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7501D" w14:textId="6BD60B19" w:rsidR="005409EB" w:rsidRPr="00982EDF" w:rsidRDefault="005409EB" w:rsidP="000B0C0C">
      <w:pPr>
        <w:spacing w:line="240" w:lineRule="auto"/>
        <w:jc w:val="center"/>
        <w:rPr>
          <w:rFonts w:cstheme="minorHAnsi"/>
          <w:b/>
          <w:sz w:val="24"/>
        </w:rPr>
      </w:pPr>
    </w:p>
    <w:p w14:paraId="5DAB6C7B" w14:textId="77777777" w:rsidR="005409EB" w:rsidRPr="00982EDF" w:rsidRDefault="005409EB" w:rsidP="000B0C0C">
      <w:pPr>
        <w:spacing w:line="240" w:lineRule="auto"/>
        <w:jc w:val="center"/>
        <w:rPr>
          <w:rFonts w:cstheme="minorHAnsi"/>
          <w:b/>
          <w:sz w:val="24"/>
        </w:rPr>
      </w:pPr>
      <w:r w:rsidRPr="00982EDF">
        <w:rPr>
          <w:rFonts w:cstheme="minorHAnsi"/>
          <w:noProof/>
          <w:sz w:val="24"/>
          <w:szCs w:val="20"/>
          <w:lang w:eastAsia="es-CO"/>
        </w:rPr>
        <w:drawing>
          <wp:inline distT="0" distB="0" distL="0" distR="0" wp14:anchorId="2A77C603" wp14:editId="4FF41829">
            <wp:extent cx="2713928" cy="2752725"/>
            <wp:effectExtent l="0" t="0" r="0" b="0"/>
            <wp:docPr id="50" name="Imagen 50" descr="Resultado de imagen para unidad de mantenimiento v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unidad de mantenimiento vi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184" cy="2840214"/>
                    </a:xfrm>
                    <a:prstGeom prst="rect">
                      <a:avLst/>
                    </a:prstGeom>
                    <a:noFill/>
                    <a:ln>
                      <a:noFill/>
                    </a:ln>
                  </pic:spPr>
                </pic:pic>
              </a:graphicData>
            </a:graphic>
          </wp:inline>
        </w:drawing>
      </w:r>
    </w:p>
    <w:p w14:paraId="02EB378F" w14:textId="77777777" w:rsidR="005409EB" w:rsidRPr="00982EDF" w:rsidRDefault="005409EB" w:rsidP="000B0C0C">
      <w:pPr>
        <w:spacing w:line="240" w:lineRule="auto"/>
        <w:jc w:val="center"/>
        <w:rPr>
          <w:rFonts w:cstheme="minorHAnsi"/>
          <w:b/>
          <w:sz w:val="24"/>
        </w:rPr>
      </w:pPr>
    </w:p>
    <w:p w14:paraId="6A05A809" w14:textId="77777777" w:rsidR="005409EB" w:rsidRPr="00982EDF" w:rsidRDefault="005409EB" w:rsidP="000B0C0C">
      <w:pPr>
        <w:spacing w:line="240" w:lineRule="auto"/>
        <w:jc w:val="center"/>
        <w:rPr>
          <w:rFonts w:cstheme="minorHAnsi"/>
          <w:b/>
          <w:sz w:val="24"/>
        </w:rPr>
      </w:pPr>
    </w:p>
    <w:p w14:paraId="5A39BBE3" w14:textId="77777777" w:rsidR="005409EB" w:rsidRPr="00982EDF" w:rsidRDefault="005409EB" w:rsidP="000B0C0C">
      <w:pPr>
        <w:spacing w:line="240" w:lineRule="auto"/>
        <w:jc w:val="center"/>
        <w:rPr>
          <w:rFonts w:cstheme="minorHAnsi"/>
          <w:b/>
          <w:sz w:val="24"/>
        </w:rPr>
      </w:pPr>
    </w:p>
    <w:p w14:paraId="41C8F396" w14:textId="77777777" w:rsidR="005409EB" w:rsidRPr="00982EDF" w:rsidRDefault="005409EB" w:rsidP="000B0C0C">
      <w:pPr>
        <w:spacing w:line="240" w:lineRule="auto"/>
        <w:jc w:val="center"/>
        <w:rPr>
          <w:rFonts w:cstheme="minorHAnsi"/>
          <w:b/>
          <w:sz w:val="32"/>
        </w:rPr>
      </w:pPr>
    </w:p>
    <w:p w14:paraId="3A5D34A7" w14:textId="77777777" w:rsidR="000A5212" w:rsidRPr="00982EDF" w:rsidRDefault="000A5212" w:rsidP="000B0C0C">
      <w:pPr>
        <w:spacing w:line="240" w:lineRule="auto"/>
        <w:jc w:val="center"/>
        <w:rPr>
          <w:rFonts w:cstheme="minorHAnsi"/>
          <w:b/>
          <w:sz w:val="32"/>
        </w:rPr>
      </w:pPr>
      <w:r w:rsidRPr="00982EDF">
        <w:rPr>
          <w:rFonts w:cstheme="minorHAnsi"/>
          <w:b/>
          <w:sz w:val="32"/>
        </w:rPr>
        <w:t>INFORME DE GESTIÓN Y DESARROLLO INSTITUCIONAL</w:t>
      </w:r>
    </w:p>
    <w:p w14:paraId="72A3D3EC" w14:textId="77777777" w:rsidR="005409EB" w:rsidRPr="00982EDF" w:rsidRDefault="005409EB">
      <w:pPr>
        <w:rPr>
          <w:rFonts w:cstheme="minorHAnsi"/>
          <w:b/>
          <w:sz w:val="24"/>
        </w:rPr>
      </w:pPr>
    </w:p>
    <w:p w14:paraId="0D0B940D" w14:textId="77777777" w:rsidR="005409EB" w:rsidRPr="00982EDF" w:rsidRDefault="005409EB">
      <w:pPr>
        <w:rPr>
          <w:rFonts w:cstheme="minorHAnsi"/>
          <w:b/>
          <w:sz w:val="24"/>
        </w:rPr>
      </w:pPr>
    </w:p>
    <w:p w14:paraId="0E27B00A" w14:textId="77777777" w:rsidR="005409EB" w:rsidRPr="00982EDF" w:rsidRDefault="005409EB">
      <w:pPr>
        <w:rPr>
          <w:rFonts w:cstheme="minorHAnsi"/>
          <w:b/>
          <w:sz w:val="24"/>
        </w:rPr>
      </w:pPr>
    </w:p>
    <w:p w14:paraId="60061E4C" w14:textId="77777777" w:rsidR="005409EB" w:rsidRPr="00982EDF" w:rsidRDefault="005409EB">
      <w:pPr>
        <w:rPr>
          <w:rFonts w:cstheme="minorHAnsi"/>
          <w:b/>
          <w:sz w:val="24"/>
        </w:rPr>
      </w:pPr>
    </w:p>
    <w:p w14:paraId="44EAFD9C" w14:textId="77777777" w:rsidR="005409EB" w:rsidRPr="00982EDF" w:rsidRDefault="005409EB">
      <w:pPr>
        <w:rPr>
          <w:rFonts w:cstheme="minorHAnsi"/>
          <w:b/>
          <w:sz w:val="24"/>
        </w:rPr>
      </w:pPr>
    </w:p>
    <w:p w14:paraId="2CA36708" w14:textId="51C12BDE" w:rsidR="004C0D03" w:rsidRDefault="004C0D03">
      <w:pPr>
        <w:rPr>
          <w:rFonts w:cstheme="minorHAnsi"/>
          <w:b/>
          <w:sz w:val="24"/>
        </w:rPr>
      </w:pPr>
    </w:p>
    <w:p w14:paraId="7ABCC55A" w14:textId="77777777" w:rsidR="004C0D03" w:rsidRDefault="004C0D03">
      <w:pPr>
        <w:rPr>
          <w:rFonts w:cstheme="minorHAnsi"/>
          <w:b/>
          <w:sz w:val="24"/>
        </w:rPr>
      </w:pPr>
      <w:bookmarkStart w:id="0" w:name="_GoBack"/>
      <w:bookmarkEnd w:id="0"/>
    </w:p>
    <w:p w14:paraId="0B82A1A9" w14:textId="2D808119" w:rsidR="004C0D03" w:rsidRDefault="004C0D03">
      <w:pPr>
        <w:rPr>
          <w:rFonts w:cstheme="minorHAnsi"/>
          <w:b/>
          <w:sz w:val="24"/>
        </w:rPr>
      </w:pPr>
    </w:p>
    <w:p w14:paraId="35E57878" w14:textId="4798F378" w:rsidR="004C0D03" w:rsidRDefault="004C0D03" w:rsidP="004C0D03">
      <w:pPr>
        <w:jc w:val="center"/>
        <w:rPr>
          <w:rFonts w:cstheme="minorHAnsi"/>
          <w:b/>
          <w:sz w:val="24"/>
        </w:rPr>
      </w:pPr>
      <w:r>
        <w:rPr>
          <w:rFonts w:cstheme="minorHAnsi"/>
          <w:b/>
          <w:sz w:val="24"/>
        </w:rPr>
        <w:t>DICIEMBRE 2019</w:t>
      </w:r>
    </w:p>
    <w:p w14:paraId="3DEEC669" w14:textId="77777777" w:rsidR="005409EB" w:rsidRPr="00982EDF" w:rsidRDefault="005409EB">
      <w:pPr>
        <w:rPr>
          <w:rFonts w:cstheme="minorHAnsi"/>
          <w:b/>
          <w:sz w:val="24"/>
        </w:rPr>
      </w:pPr>
      <w:r w:rsidRPr="00982EDF">
        <w:rPr>
          <w:rFonts w:cstheme="minorHAnsi"/>
          <w:b/>
          <w:sz w:val="24"/>
        </w:rPr>
        <w:br w:type="page"/>
      </w:r>
    </w:p>
    <w:sdt>
      <w:sdtPr>
        <w:rPr>
          <w:rFonts w:asciiTheme="minorHAnsi" w:eastAsiaTheme="minorHAnsi" w:hAnsiTheme="minorHAnsi" w:cstheme="minorHAnsi"/>
          <w:color w:val="auto"/>
          <w:sz w:val="22"/>
          <w:szCs w:val="22"/>
          <w:lang w:val="es-ES" w:eastAsia="en-US"/>
        </w:rPr>
        <w:id w:val="-1097944750"/>
        <w:docPartObj>
          <w:docPartGallery w:val="Table of Contents"/>
          <w:docPartUnique/>
        </w:docPartObj>
      </w:sdtPr>
      <w:sdtEndPr>
        <w:rPr>
          <w:b/>
          <w:bCs/>
        </w:rPr>
      </w:sdtEndPr>
      <w:sdtContent>
        <w:p w14:paraId="614B6CE5" w14:textId="77777777" w:rsidR="001F53C2" w:rsidRPr="00982EDF" w:rsidRDefault="001F53C2" w:rsidP="001F53C2">
          <w:pPr>
            <w:pStyle w:val="TtuloTDC"/>
            <w:spacing w:line="240" w:lineRule="auto"/>
            <w:jc w:val="center"/>
            <w:rPr>
              <w:rFonts w:asciiTheme="minorHAnsi" w:hAnsiTheme="minorHAnsi" w:cstheme="minorHAnsi"/>
              <w:b/>
              <w:color w:val="auto"/>
              <w:sz w:val="24"/>
              <w:szCs w:val="24"/>
              <w:lang w:val="es-ES"/>
            </w:rPr>
          </w:pPr>
          <w:r w:rsidRPr="00982EDF">
            <w:rPr>
              <w:rFonts w:asciiTheme="minorHAnsi" w:hAnsiTheme="minorHAnsi" w:cstheme="minorHAnsi"/>
              <w:b/>
              <w:color w:val="auto"/>
              <w:sz w:val="24"/>
              <w:szCs w:val="24"/>
              <w:lang w:val="es-ES"/>
            </w:rPr>
            <w:t>CONTENIDO</w:t>
          </w:r>
        </w:p>
        <w:p w14:paraId="3656B9AB" w14:textId="77777777" w:rsidR="001F53C2" w:rsidRPr="00982EDF" w:rsidRDefault="001F53C2" w:rsidP="001F53C2">
          <w:pPr>
            <w:rPr>
              <w:rFonts w:cstheme="minorHAnsi"/>
              <w:lang w:val="es-ES" w:eastAsia="es-CO"/>
            </w:rPr>
          </w:pPr>
        </w:p>
        <w:p w14:paraId="37F612F0" w14:textId="19C35F3A" w:rsidR="00013D1D" w:rsidRPr="00982EDF" w:rsidRDefault="001F53C2">
          <w:pPr>
            <w:pStyle w:val="TDC1"/>
            <w:tabs>
              <w:tab w:val="right" w:leader="dot" w:pos="8828"/>
            </w:tabs>
            <w:rPr>
              <w:rFonts w:eastAsiaTheme="minorEastAsia" w:cstheme="minorHAnsi"/>
              <w:noProof/>
              <w:lang w:eastAsia="es-CO"/>
            </w:rPr>
          </w:pPr>
          <w:r w:rsidRPr="00982EDF">
            <w:rPr>
              <w:rFonts w:cstheme="minorHAnsi"/>
              <w:b/>
              <w:bCs/>
              <w:lang w:val="es-ES"/>
            </w:rPr>
            <w:fldChar w:fldCharType="begin"/>
          </w:r>
          <w:r w:rsidRPr="00982EDF">
            <w:rPr>
              <w:rFonts w:cstheme="minorHAnsi"/>
              <w:b/>
              <w:bCs/>
              <w:lang w:val="es-ES"/>
            </w:rPr>
            <w:instrText xml:space="preserve"> TOC \o "1-3" \h \z \u </w:instrText>
          </w:r>
          <w:r w:rsidRPr="00982EDF">
            <w:rPr>
              <w:rFonts w:cstheme="minorHAnsi"/>
              <w:b/>
              <w:bCs/>
              <w:lang w:val="es-ES"/>
            </w:rPr>
            <w:fldChar w:fldCharType="separate"/>
          </w:r>
          <w:hyperlink w:anchor="_Toc15374710" w:history="1">
            <w:r w:rsidR="00013D1D" w:rsidRPr="00982EDF">
              <w:rPr>
                <w:rStyle w:val="Hipervnculo"/>
                <w:rFonts w:cstheme="minorHAnsi"/>
                <w:noProof/>
                <w:color w:val="auto"/>
              </w:rPr>
              <w:t>CAPÍTULO 1: PRESENTACIÓN</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_Toc15374710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3</w:t>
            </w:r>
            <w:r w:rsidR="00013D1D" w:rsidRPr="00982EDF">
              <w:rPr>
                <w:rFonts w:cstheme="minorHAnsi"/>
                <w:noProof/>
                <w:webHidden/>
              </w:rPr>
              <w:fldChar w:fldCharType="end"/>
            </w:r>
          </w:hyperlink>
        </w:p>
        <w:p w14:paraId="764148AB" w14:textId="5D959D90" w:rsidR="00013D1D" w:rsidRPr="00982EDF" w:rsidRDefault="004C0D03">
          <w:pPr>
            <w:pStyle w:val="TDC1"/>
            <w:tabs>
              <w:tab w:val="right" w:leader="dot" w:pos="8828"/>
            </w:tabs>
            <w:rPr>
              <w:rFonts w:eastAsiaTheme="minorEastAsia" w:cstheme="minorHAnsi"/>
              <w:noProof/>
              <w:lang w:eastAsia="es-CO"/>
            </w:rPr>
          </w:pPr>
          <w:hyperlink w:anchor="_Toc15374711" w:history="1">
            <w:r w:rsidR="00013D1D" w:rsidRPr="00982EDF">
              <w:rPr>
                <w:rStyle w:val="Hipervnculo"/>
                <w:rFonts w:cstheme="minorHAnsi"/>
                <w:noProof/>
                <w:color w:val="auto"/>
              </w:rPr>
              <w:t>CAPÍTULO 2: GESTIÓN Y DESARROLLO INSTITUCIONAL.</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_Toc15374711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10</w:t>
            </w:r>
            <w:r w:rsidR="00013D1D" w:rsidRPr="00982EDF">
              <w:rPr>
                <w:rFonts w:cstheme="minorHAnsi"/>
                <w:noProof/>
                <w:webHidden/>
              </w:rPr>
              <w:fldChar w:fldCharType="end"/>
            </w:r>
          </w:hyperlink>
        </w:p>
        <w:p w14:paraId="418DACE6" w14:textId="28188483" w:rsidR="00013D1D" w:rsidRPr="00982EDF" w:rsidRDefault="004C0D03">
          <w:pPr>
            <w:pStyle w:val="TDC1"/>
            <w:tabs>
              <w:tab w:val="left" w:pos="440"/>
              <w:tab w:val="right" w:leader="dot" w:pos="8828"/>
            </w:tabs>
            <w:rPr>
              <w:rFonts w:eastAsiaTheme="minorEastAsia" w:cstheme="minorHAnsi"/>
              <w:noProof/>
              <w:lang w:eastAsia="es-CO"/>
            </w:rPr>
          </w:pPr>
          <w:hyperlink w:anchor="_Toc15374712" w:history="1">
            <w:r w:rsidR="00013D1D" w:rsidRPr="00982EDF">
              <w:rPr>
                <w:rStyle w:val="Hipervnculo"/>
                <w:rFonts w:cstheme="minorHAnsi"/>
                <w:noProof/>
                <w:color w:val="auto"/>
              </w:rPr>
              <w:t>1.</w:t>
            </w:r>
            <w:r w:rsidR="00013D1D" w:rsidRPr="00982EDF">
              <w:rPr>
                <w:rFonts w:eastAsiaTheme="minorEastAsia" w:cstheme="minorHAnsi"/>
                <w:noProof/>
                <w:lang w:eastAsia="es-CO"/>
              </w:rPr>
              <w:tab/>
            </w:r>
            <w:r w:rsidR="00013D1D" w:rsidRPr="00982EDF">
              <w:rPr>
                <w:rStyle w:val="Hipervnculo"/>
                <w:rFonts w:cstheme="minorHAnsi"/>
                <w:noProof/>
                <w:color w:val="auto"/>
              </w:rPr>
              <w:t>TALENTO HUMANO.</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_Toc15374712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10</w:t>
            </w:r>
            <w:r w:rsidR="00013D1D" w:rsidRPr="00982EDF">
              <w:rPr>
                <w:rFonts w:cstheme="minorHAnsi"/>
                <w:noProof/>
                <w:webHidden/>
              </w:rPr>
              <w:fldChar w:fldCharType="end"/>
            </w:r>
          </w:hyperlink>
        </w:p>
        <w:p w14:paraId="732ED93B" w14:textId="53E35A0D" w:rsidR="00013D1D" w:rsidRPr="00982EDF" w:rsidRDefault="004C0D03">
          <w:pPr>
            <w:pStyle w:val="TDC1"/>
            <w:tabs>
              <w:tab w:val="left" w:pos="440"/>
              <w:tab w:val="right" w:leader="dot" w:pos="8828"/>
            </w:tabs>
            <w:rPr>
              <w:rFonts w:eastAsiaTheme="minorEastAsia" w:cstheme="minorHAnsi"/>
              <w:noProof/>
              <w:lang w:eastAsia="es-CO"/>
            </w:rPr>
          </w:pPr>
          <w:hyperlink w:anchor="_Toc15374713" w:history="1">
            <w:r w:rsidR="00013D1D" w:rsidRPr="00982EDF">
              <w:rPr>
                <w:rStyle w:val="Hipervnculo"/>
                <w:rFonts w:cstheme="minorHAnsi"/>
                <w:noProof/>
                <w:color w:val="auto"/>
              </w:rPr>
              <w:t>2.</w:t>
            </w:r>
            <w:r w:rsidR="00013D1D" w:rsidRPr="00982EDF">
              <w:rPr>
                <w:rFonts w:eastAsiaTheme="minorEastAsia" w:cstheme="minorHAnsi"/>
                <w:noProof/>
                <w:lang w:eastAsia="es-CO"/>
              </w:rPr>
              <w:tab/>
            </w:r>
            <w:r w:rsidR="00013D1D" w:rsidRPr="00982EDF">
              <w:rPr>
                <w:rStyle w:val="Hipervnculo"/>
                <w:rFonts w:cstheme="minorHAnsi"/>
                <w:noProof/>
                <w:color w:val="auto"/>
              </w:rPr>
              <w:t>INTEGRIDAD.</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_Toc15374713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15</w:t>
            </w:r>
            <w:r w:rsidR="00013D1D" w:rsidRPr="00982EDF">
              <w:rPr>
                <w:rFonts w:cstheme="minorHAnsi"/>
                <w:noProof/>
                <w:webHidden/>
              </w:rPr>
              <w:fldChar w:fldCharType="end"/>
            </w:r>
          </w:hyperlink>
        </w:p>
        <w:p w14:paraId="675098ED" w14:textId="02AC3EB9" w:rsidR="00013D1D" w:rsidRPr="00982EDF" w:rsidRDefault="004C0D03">
          <w:pPr>
            <w:pStyle w:val="TDC1"/>
            <w:tabs>
              <w:tab w:val="left" w:pos="440"/>
              <w:tab w:val="right" w:leader="dot" w:pos="8828"/>
            </w:tabs>
            <w:rPr>
              <w:rFonts w:eastAsiaTheme="minorEastAsia" w:cstheme="minorHAnsi"/>
              <w:noProof/>
              <w:lang w:eastAsia="es-CO"/>
            </w:rPr>
          </w:pPr>
          <w:hyperlink w:anchor="_Toc15374714" w:history="1">
            <w:r w:rsidR="00013D1D" w:rsidRPr="00982EDF">
              <w:rPr>
                <w:rStyle w:val="Hipervnculo"/>
                <w:rFonts w:cstheme="minorHAnsi"/>
                <w:noProof/>
                <w:color w:val="auto"/>
              </w:rPr>
              <w:t>3.</w:t>
            </w:r>
            <w:r w:rsidR="00013D1D" w:rsidRPr="00982EDF">
              <w:rPr>
                <w:rFonts w:eastAsiaTheme="minorEastAsia" w:cstheme="minorHAnsi"/>
                <w:noProof/>
                <w:lang w:eastAsia="es-CO"/>
              </w:rPr>
              <w:tab/>
            </w:r>
            <w:r w:rsidR="00013D1D" w:rsidRPr="00982EDF">
              <w:rPr>
                <w:rStyle w:val="Hipervnculo"/>
                <w:rFonts w:cstheme="minorHAnsi"/>
                <w:noProof/>
                <w:color w:val="auto"/>
              </w:rPr>
              <w:t>PLANEACIÓN INSTITUCIONAL.</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_Toc15374714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17</w:t>
            </w:r>
            <w:r w:rsidR="00013D1D" w:rsidRPr="00982EDF">
              <w:rPr>
                <w:rFonts w:cstheme="minorHAnsi"/>
                <w:noProof/>
                <w:webHidden/>
              </w:rPr>
              <w:fldChar w:fldCharType="end"/>
            </w:r>
          </w:hyperlink>
        </w:p>
        <w:p w14:paraId="1A07BCE7" w14:textId="001FDB63" w:rsidR="00013D1D" w:rsidRPr="00982EDF" w:rsidRDefault="004C0D03">
          <w:pPr>
            <w:pStyle w:val="TDC1"/>
            <w:tabs>
              <w:tab w:val="left" w:pos="440"/>
              <w:tab w:val="right" w:leader="dot" w:pos="8828"/>
            </w:tabs>
            <w:rPr>
              <w:rFonts w:eastAsiaTheme="minorEastAsia" w:cstheme="minorHAnsi"/>
              <w:noProof/>
              <w:lang w:eastAsia="es-CO"/>
            </w:rPr>
          </w:pPr>
          <w:hyperlink w:anchor="_Toc15374715" w:history="1">
            <w:r w:rsidR="00013D1D" w:rsidRPr="00982EDF">
              <w:rPr>
                <w:rStyle w:val="Hipervnculo"/>
                <w:rFonts w:cstheme="minorHAnsi"/>
                <w:noProof/>
                <w:color w:val="auto"/>
              </w:rPr>
              <w:t>4.</w:t>
            </w:r>
            <w:r w:rsidR="00013D1D" w:rsidRPr="00982EDF">
              <w:rPr>
                <w:rFonts w:eastAsiaTheme="minorEastAsia" w:cstheme="minorHAnsi"/>
                <w:noProof/>
                <w:lang w:eastAsia="es-CO"/>
              </w:rPr>
              <w:tab/>
            </w:r>
            <w:r w:rsidR="00013D1D" w:rsidRPr="00982EDF">
              <w:rPr>
                <w:rStyle w:val="Hipervnculo"/>
                <w:rFonts w:cstheme="minorHAnsi"/>
                <w:noProof/>
                <w:color w:val="auto"/>
              </w:rPr>
              <w:t>GESTIÓN PRESUPUESTAL Y EFICIENCIA DEL GASTO.</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_Toc15374715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23</w:t>
            </w:r>
            <w:r w:rsidR="00013D1D" w:rsidRPr="00982EDF">
              <w:rPr>
                <w:rFonts w:cstheme="minorHAnsi"/>
                <w:noProof/>
                <w:webHidden/>
              </w:rPr>
              <w:fldChar w:fldCharType="end"/>
            </w:r>
          </w:hyperlink>
        </w:p>
        <w:p w14:paraId="35E6A69C" w14:textId="0DBED1E0" w:rsidR="00013D1D" w:rsidRPr="00982EDF" w:rsidRDefault="004C0D03">
          <w:pPr>
            <w:pStyle w:val="TDC1"/>
            <w:tabs>
              <w:tab w:val="left" w:pos="440"/>
              <w:tab w:val="right" w:leader="dot" w:pos="8828"/>
            </w:tabs>
            <w:rPr>
              <w:rFonts w:eastAsiaTheme="minorEastAsia" w:cstheme="minorHAnsi"/>
              <w:noProof/>
              <w:lang w:eastAsia="es-CO"/>
            </w:rPr>
          </w:pPr>
          <w:hyperlink w:anchor="_Toc15374716" w:history="1">
            <w:r w:rsidR="00013D1D" w:rsidRPr="00982EDF">
              <w:rPr>
                <w:rStyle w:val="Hipervnculo"/>
                <w:rFonts w:cstheme="minorHAnsi"/>
                <w:noProof/>
                <w:color w:val="auto"/>
              </w:rPr>
              <w:t>5.</w:t>
            </w:r>
            <w:r w:rsidR="00013D1D" w:rsidRPr="00982EDF">
              <w:rPr>
                <w:rFonts w:eastAsiaTheme="minorEastAsia" w:cstheme="minorHAnsi"/>
                <w:noProof/>
                <w:lang w:eastAsia="es-CO"/>
              </w:rPr>
              <w:tab/>
            </w:r>
            <w:r w:rsidR="00013D1D" w:rsidRPr="00982EDF">
              <w:rPr>
                <w:rStyle w:val="Hipervnculo"/>
                <w:rFonts w:cstheme="minorHAnsi"/>
                <w:noProof/>
                <w:color w:val="auto"/>
              </w:rPr>
              <w:t>CONTRACTUAL.</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_Toc15374716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26</w:t>
            </w:r>
            <w:r w:rsidR="00013D1D" w:rsidRPr="00982EDF">
              <w:rPr>
                <w:rFonts w:cstheme="minorHAnsi"/>
                <w:noProof/>
                <w:webHidden/>
              </w:rPr>
              <w:fldChar w:fldCharType="end"/>
            </w:r>
          </w:hyperlink>
        </w:p>
        <w:p w14:paraId="6C928D74" w14:textId="714D7FB8" w:rsidR="00013D1D" w:rsidRPr="00982EDF" w:rsidRDefault="004C0D03">
          <w:pPr>
            <w:pStyle w:val="TDC1"/>
            <w:tabs>
              <w:tab w:val="left" w:pos="440"/>
              <w:tab w:val="right" w:leader="dot" w:pos="8828"/>
            </w:tabs>
            <w:rPr>
              <w:rFonts w:eastAsiaTheme="minorEastAsia" w:cstheme="minorHAnsi"/>
              <w:noProof/>
              <w:lang w:eastAsia="es-CO"/>
            </w:rPr>
          </w:pPr>
          <w:hyperlink w:anchor="_Toc15374717" w:history="1">
            <w:r w:rsidR="00013D1D" w:rsidRPr="00982EDF">
              <w:rPr>
                <w:rStyle w:val="Hipervnculo"/>
                <w:rFonts w:cstheme="minorHAnsi"/>
                <w:noProof/>
                <w:color w:val="auto"/>
              </w:rPr>
              <w:t>6.</w:t>
            </w:r>
            <w:r w:rsidR="00013D1D" w:rsidRPr="00982EDF">
              <w:rPr>
                <w:rFonts w:eastAsiaTheme="minorEastAsia" w:cstheme="minorHAnsi"/>
                <w:noProof/>
                <w:lang w:eastAsia="es-CO"/>
              </w:rPr>
              <w:tab/>
            </w:r>
            <w:r w:rsidR="00013D1D" w:rsidRPr="00982EDF">
              <w:rPr>
                <w:rStyle w:val="Hipervnculo"/>
                <w:rFonts w:cstheme="minorHAnsi"/>
                <w:noProof/>
                <w:color w:val="auto"/>
              </w:rPr>
              <w:t>RECURSOS FÍSICOS E INVENTARIOS.</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_Toc15374717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29</w:t>
            </w:r>
            <w:r w:rsidR="00013D1D" w:rsidRPr="00982EDF">
              <w:rPr>
                <w:rFonts w:cstheme="minorHAnsi"/>
                <w:noProof/>
                <w:webHidden/>
              </w:rPr>
              <w:fldChar w:fldCharType="end"/>
            </w:r>
          </w:hyperlink>
        </w:p>
        <w:p w14:paraId="4D4992BA" w14:textId="6D0E7289" w:rsidR="00013D1D" w:rsidRPr="00982EDF" w:rsidRDefault="004C0D03">
          <w:pPr>
            <w:pStyle w:val="TDC1"/>
            <w:tabs>
              <w:tab w:val="left" w:pos="440"/>
              <w:tab w:val="right" w:leader="dot" w:pos="8828"/>
            </w:tabs>
            <w:rPr>
              <w:rFonts w:eastAsiaTheme="minorEastAsia" w:cstheme="minorHAnsi"/>
              <w:noProof/>
              <w:lang w:eastAsia="es-CO"/>
            </w:rPr>
          </w:pPr>
          <w:hyperlink w:anchor="_Toc15374718" w:history="1">
            <w:r w:rsidR="00013D1D" w:rsidRPr="00982EDF">
              <w:rPr>
                <w:rStyle w:val="Hipervnculo"/>
                <w:rFonts w:cstheme="minorHAnsi"/>
                <w:noProof/>
                <w:color w:val="auto"/>
              </w:rPr>
              <w:t>7.</w:t>
            </w:r>
            <w:r w:rsidR="00013D1D" w:rsidRPr="00982EDF">
              <w:rPr>
                <w:rFonts w:eastAsiaTheme="minorEastAsia" w:cstheme="minorHAnsi"/>
                <w:noProof/>
                <w:lang w:eastAsia="es-CO"/>
              </w:rPr>
              <w:tab/>
            </w:r>
            <w:r w:rsidR="00013D1D" w:rsidRPr="00982EDF">
              <w:rPr>
                <w:rStyle w:val="Hipervnculo"/>
                <w:rFonts w:cstheme="minorHAnsi"/>
                <w:noProof/>
                <w:color w:val="auto"/>
              </w:rPr>
              <w:t>GOBIERNO DIGITAL Y SISTEMAS DE INFORMACIÓN.</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_Toc15374718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33</w:t>
            </w:r>
            <w:r w:rsidR="00013D1D" w:rsidRPr="00982EDF">
              <w:rPr>
                <w:rFonts w:cstheme="minorHAnsi"/>
                <w:noProof/>
                <w:webHidden/>
              </w:rPr>
              <w:fldChar w:fldCharType="end"/>
            </w:r>
          </w:hyperlink>
        </w:p>
        <w:p w14:paraId="1A8EBF84" w14:textId="4470C2BB" w:rsidR="00013D1D" w:rsidRPr="00982EDF" w:rsidRDefault="004C0D03">
          <w:pPr>
            <w:pStyle w:val="TDC1"/>
            <w:tabs>
              <w:tab w:val="left" w:pos="440"/>
              <w:tab w:val="right" w:leader="dot" w:pos="8828"/>
            </w:tabs>
            <w:rPr>
              <w:rFonts w:eastAsiaTheme="minorEastAsia" w:cstheme="minorHAnsi"/>
              <w:noProof/>
              <w:lang w:eastAsia="es-CO"/>
            </w:rPr>
          </w:pPr>
          <w:hyperlink w:anchor="_Toc15374719" w:history="1">
            <w:r w:rsidR="00013D1D" w:rsidRPr="00982EDF">
              <w:rPr>
                <w:rStyle w:val="Hipervnculo"/>
                <w:rFonts w:cstheme="minorHAnsi"/>
                <w:noProof/>
                <w:color w:val="auto"/>
              </w:rPr>
              <w:t>8.</w:t>
            </w:r>
            <w:r w:rsidR="00013D1D" w:rsidRPr="00982EDF">
              <w:rPr>
                <w:rFonts w:eastAsiaTheme="minorEastAsia" w:cstheme="minorHAnsi"/>
                <w:noProof/>
                <w:lang w:eastAsia="es-CO"/>
              </w:rPr>
              <w:tab/>
            </w:r>
            <w:r w:rsidR="00013D1D" w:rsidRPr="00982EDF">
              <w:rPr>
                <w:rStyle w:val="Hipervnculo"/>
                <w:rFonts w:cstheme="minorHAnsi"/>
                <w:noProof/>
                <w:color w:val="auto"/>
              </w:rPr>
              <w:t>FORTALECIMIENTO ORGANIZACIONAL.</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_Toc15374719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37</w:t>
            </w:r>
            <w:r w:rsidR="00013D1D" w:rsidRPr="00982EDF">
              <w:rPr>
                <w:rFonts w:cstheme="minorHAnsi"/>
                <w:noProof/>
                <w:webHidden/>
              </w:rPr>
              <w:fldChar w:fldCharType="end"/>
            </w:r>
          </w:hyperlink>
        </w:p>
        <w:p w14:paraId="7155EB8A" w14:textId="43027C8F" w:rsidR="00013D1D" w:rsidRPr="00982EDF" w:rsidRDefault="004C0D03">
          <w:pPr>
            <w:pStyle w:val="TDC1"/>
            <w:tabs>
              <w:tab w:val="left" w:pos="440"/>
              <w:tab w:val="right" w:leader="dot" w:pos="8828"/>
            </w:tabs>
            <w:rPr>
              <w:rFonts w:eastAsiaTheme="minorEastAsia" w:cstheme="minorHAnsi"/>
              <w:noProof/>
              <w:lang w:eastAsia="es-CO"/>
            </w:rPr>
          </w:pPr>
          <w:hyperlink w:anchor="_Toc15374720" w:history="1">
            <w:r w:rsidR="00013D1D" w:rsidRPr="00982EDF">
              <w:rPr>
                <w:rStyle w:val="Hipervnculo"/>
                <w:rFonts w:cstheme="minorHAnsi"/>
                <w:noProof/>
                <w:color w:val="auto"/>
              </w:rPr>
              <w:t>9.</w:t>
            </w:r>
            <w:r w:rsidR="00013D1D" w:rsidRPr="00982EDF">
              <w:rPr>
                <w:rFonts w:eastAsiaTheme="minorEastAsia" w:cstheme="minorHAnsi"/>
                <w:noProof/>
                <w:lang w:eastAsia="es-CO"/>
              </w:rPr>
              <w:tab/>
            </w:r>
            <w:r w:rsidR="00013D1D" w:rsidRPr="00982EDF">
              <w:rPr>
                <w:rStyle w:val="Hipervnculo"/>
                <w:rFonts w:cstheme="minorHAnsi"/>
                <w:noProof/>
                <w:color w:val="auto"/>
              </w:rPr>
              <w:t>DEFENSA JURÍDICA.</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_Toc15374720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40</w:t>
            </w:r>
            <w:r w:rsidR="00013D1D" w:rsidRPr="00982EDF">
              <w:rPr>
                <w:rFonts w:cstheme="minorHAnsi"/>
                <w:noProof/>
                <w:webHidden/>
              </w:rPr>
              <w:fldChar w:fldCharType="end"/>
            </w:r>
          </w:hyperlink>
        </w:p>
        <w:p w14:paraId="0839FD01" w14:textId="05268CDC" w:rsidR="00013D1D" w:rsidRPr="00982EDF" w:rsidRDefault="004C0D03">
          <w:pPr>
            <w:pStyle w:val="TDC1"/>
            <w:tabs>
              <w:tab w:val="left" w:pos="660"/>
              <w:tab w:val="right" w:leader="dot" w:pos="8828"/>
            </w:tabs>
            <w:rPr>
              <w:rFonts w:eastAsiaTheme="minorEastAsia" w:cstheme="minorHAnsi"/>
              <w:noProof/>
              <w:lang w:eastAsia="es-CO"/>
            </w:rPr>
          </w:pPr>
          <w:hyperlink w:anchor="_Toc15374721" w:history="1">
            <w:r w:rsidR="00013D1D" w:rsidRPr="00982EDF">
              <w:rPr>
                <w:rStyle w:val="Hipervnculo"/>
                <w:rFonts w:cstheme="minorHAnsi"/>
                <w:noProof/>
                <w:color w:val="auto"/>
              </w:rPr>
              <w:t>10.</w:t>
            </w:r>
            <w:r w:rsidR="00013D1D" w:rsidRPr="00982EDF">
              <w:rPr>
                <w:rFonts w:eastAsiaTheme="minorEastAsia" w:cstheme="minorHAnsi"/>
                <w:noProof/>
                <w:lang w:eastAsia="es-CO"/>
              </w:rPr>
              <w:tab/>
            </w:r>
            <w:r w:rsidR="00013D1D" w:rsidRPr="00982EDF">
              <w:rPr>
                <w:rStyle w:val="Hipervnculo"/>
                <w:rFonts w:cstheme="minorHAnsi"/>
                <w:noProof/>
                <w:color w:val="auto"/>
              </w:rPr>
              <w:t>SERVICIO AL CIUDADANO.</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_Toc15374721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45</w:t>
            </w:r>
            <w:r w:rsidR="00013D1D" w:rsidRPr="00982EDF">
              <w:rPr>
                <w:rFonts w:cstheme="minorHAnsi"/>
                <w:noProof/>
                <w:webHidden/>
              </w:rPr>
              <w:fldChar w:fldCharType="end"/>
            </w:r>
          </w:hyperlink>
        </w:p>
        <w:p w14:paraId="33ABCA2F" w14:textId="34FD5984" w:rsidR="00013D1D" w:rsidRPr="00982EDF" w:rsidRDefault="004C0D03">
          <w:pPr>
            <w:pStyle w:val="TDC1"/>
            <w:tabs>
              <w:tab w:val="left" w:pos="660"/>
              <w:tab w:val="right" w:leader="dot" w:pos="8828"/>
            </w:tabs>
            <w:rPr>
              <w:rFonts w:eastAsiaTheme="minorEastAsia" w:cstheme="minorHAnsi"/>
              <w:noProof/>
              <w:lang w:eastAsia="es-CO"/>
            </w:rPr>
          </w:pPr>
          <w:hyperlink w:anchor="_Toc15374722" w:history="1">
            <w:r w:rsidR="00013D1D" w:rsidRPr="00982EDF">
              <w:rPr>
                <w:rStyle w:val="Hipervnculo"/>
                <w:rFonts w:cstheme="minorHAnsi"/>
                <w:noProof/>
                <w:color w:val="auto"/>
              </w:rPr>
              <w:t>11.</w:t>
            </w:r>
            <w:r w:rsidR="00013D1D" w:rsidRPr="00982EDF">
              <w:rPr>
                <w:rFonts w:eastAsiaTheme="minorEastAsia" w:cstheme="minorHAnsi"/>
                <w:noProof/>
                <w:lang w:eastAsia="es-CO"/>
              </w:rPr>
              <w:tab/>
            </w:r>
            <w:r w:rsidR="00013D1D" w:rsidRPr="00982EDF">
              <w:rPr>
                <w:rStyle w:val="Hipervnculo"/>
                <w:rFonts w:cstheme="minorHAnsi"/>
                <w:noProof/>
                <w:color w:val="auto"/>
              </w:rPr>
              <w:t>GESTIÓN DOCUMENTAL.</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_Toc15374722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48</w:t>
            </w:r>
            <w:r w:rsidR="00013D1D" w:rsidRPr="00982EDF">
              <w:rPr>
                <w:rFonts w:cstheme="minorHAnsi"/>
                <w:noProof/>
                <w:webHidden/>
              </w:rPr>
              <w:fldChar w:fldCharType="end"/>
            </w:r>
          </w:hyperlink>
        </w:p>
        <w:p w14:paraId="6078371A" w14:textId="573BA191" w:rsidR="00013D1D" w:rsidRPr="00982EDF" w:rsidRDefault="004C0D03">
          <w:pPr>
            <w:pStyle w:val="TDC1"/>
            <w:tabs>
              <w:tab w:val="left" w:pos="660"/>
              <w:tab w:val="right" w:leader="dot" w:pos="8828"/>
            </w:tabs>
            <w:rPr>
              <w:rFonts w:eastAsiaTheme="minorEastAsia" w:cstheme="minorHAnsi"/>
              <w:noProof/>
              <w:lang w:eastAsia="es-CO"/>
            </w:rPr>
          </w:pPr>
          <w:hyperlink w:anchor="_Toc15374723" w:history="1">
            <w:r w:rsidR="00013D1D" w:rsidRPr="00982EDF">
              <w:rPr>
                <w:rStyle w:val="Hipervnculo"/>
                <w:rFonts w:cstheme="minorHAnsi"/>
                <w:noProof/>
                <w:color w:val="auto"/>
              </w:rPr>
              <w:t>12.</w:t>
            </w:r>
            <w:r w:rsidR="00013D1D" w:rsidRPr="00982EDF">
              <w:rPr>
                <w:rFonts w:eastAsiaTheme="minorEastAsia" w:cstheme="minorHAnsi"/>
                <w:noProof/>
                <w:lang w:eastAsia="es-CO"/>
              </w:rPr>
              <w:tab/>
            </w:r>
            <w:r w:rsidR="00013D1D" w:rsidRPr="00982EDF">
              <w:rPr>
                <w:rStyle w:val="Hipervnculo"/>
                <w:rFonts w:cstheme="minorHAnsi"/>
                <w:noProof/>
                <w:color w:val="auto"/>
              </w:rPr>
              <w:t>TRANSPARENCIA Y ACCESO A LA INFORMACIÓN PÚBLICA.</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_Toc15374723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51</w:t>
            </w:r>
            <w:r w:rsidR="00013D1D" w:rsidRPr="00982EDF">
              <w:rPr>
                <w:rFonts w:cstheme="minorHAnsi"/>
                <w:noProof/>
                <w:webHidden/>
              </w:rPr>
              <w:fldChar w:fldCharType="end"/>
            </w:r>
          </w:hyperlink>
        </w:p>
        <w:p w14:paraId="7EE6CBF7" w14:textId="3F3F199F" w:rsidR="00013D1D" w:rsidRPr="00982EDF" w:rsidRDefault="004C0D03">
          <w:pPr>
            <w:pStyle w:val="TDC1"/>
            <w:tabs>
              <w:tab w:val="left" w:pos="660"/>
              <w:tab w:val="right" w:leader="dot" w:pos="8828"/>
            </w:tabs>
            <w:rPr>
              <w:rFonts w:eastAsiaTheme="minorEastAsia" w:cstheme="minorHAnsi"/>
              <w:noProof/>
              <w:lang w:eastAsia="es-CO"/>
            </w:rPr>
          </w:pPr>
          <w:hyperlink w:anchor="_Toc15374724" w:history="1">
            <w:r w:rsidR="00013D1D" w:rsidRPr="00982EDF">
              <w:rPr>
                <w:rStyle w:val="Hipervnculo"/>
                <w:rFonts w:cstheme="minorHAnsi"/>
                <w:noProof/>
                <w:color w:val="auto"/>
              </w:rPr>
              <w:t>13.</w:t>
            </w:r>
            <w:r w:rsidR="00013D1D" w:rsidRPr="00982EDF">
              <w:rPr>
                <w:rFonts w:eastAsiaTheme="minorEastAsia" w:cstheme="minorHAnsi"/>
                <w:noProof/>
                <w:lang w:eastAsia="es-CO"/>
              </w:rPr>
              <w:tab/>
            </w:r>
            <w:r w:rsidR="00013D1D" w:rsidRPr="00982EDF">
              <w:rPr>
                <w:rStyle w:val="Hipervnculo"/>
                <w:rFonts w:cstheme="minorHAnsi"/>
                <w:noProof/>
                <w:color w:val="auto"/>
              </w:rPr>
              <w:t>GESTIÓN DEL CONOCIMIENTO.</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_Toc15374724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52</w:t>
            </w:r>
            <w:r w:rsidR="00013D1D" w:rsidRPr="00982EDF">
              <w:rPr>
                <w:rFonts w:cstheme="minorHAnsi"/>
                <w:noProof/>
                <w:webHidden/>
              </w:rPr>
              <w:fldChar w:fldCharType="end"/>
            </w:r>
          </w:hyperlink>
        </w:p>
        <w:p w14:paraId="772BB5AB" w14:textId="4BDFB9BE" w:rsidR="00013D1D" w:rsidRPr="00982EDF" w:rsidRDefault="004C0D03">
          <w:pPr>
            <w:pStyle w:val="TDC1"/>
            <w:tabs>
              <w:tab w:val="left" w:pos="660"/>
              <w:tab w:val="right" w:leader="dot" w:pos="8828"/>
            </w:tabs>
            <w:rPr>
              <w:rFonts w:eastAsiaTheme="minorEastAsia" w:cstheme="minorHAnsi"/>
              <w:noProof/>
              <w:lang w:eastAsia="es-CO"/>
            </w:rPr>
          </w:pPr>
          <w:hyperlink w:anchor="_Toc15374725" w:history="1">
            <w:r w:rsidR="00013D1D" w:rsidRPr="00982EDF">
              <w:rPr>
                <w:rStyle w:val="Hipervnculo"/>
                <w:rFonts w:cstheme="minorHAnsi"/>
                <w:noProof/>
                <w:color w:val="auto"/>
              </w:rPr>
              <w:t>14.</w:t>
            </w:r>
            <w:r w:rsidR="00013D1D" w:rsidRPr="00982EDF">
              <w:rPr>
                <w:rFonts w:eastAsiaTheme="minorEastAsia" w:cstheme="minorHAnsi"/>
                <w:noProof/>
                <w:lang w:eastAsia="es-CO"/>
              </w:rPr>
              <w:tab/>
            </w:r>
            <w:r w:rsidR="00013D1D" w:rsidRPr="00982EDF">
              <w:rPr>
                <w:rStyle w:val="Hipervnculo"/>
                <w:rFonts w:cstheme="minorHAnsi"/>
                <w:noProof/>
                <w:color w:val="auto"/>
              </w:rPr>
              <w:t>CONTROL INTERNO.</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_Toc15374725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54</w:t>
            </w:r>
            <w:r w:rsidR="00013D1D" w:rsidRPr="00982EDF">
              <w:rPr>
                <w:rFonts w:cstheme="minorHAnsi"/>
                <w:noProof/>
                <w:webHidden/>
              </w:rPr>
              <w:fldChar w:fldCharType="end"/>
            </w:r>
          </w:hyperlink>
        </w:p>
        <w:p w14:paraId="62E55389" w14:textId="5ECE0FA6" w:rsidR="00013D1D" w:rsidRPr="00982EDF" w:rsidRDefault="004C0D03">
          <w:pPr>
            <w:pStyle w:val="TDC1"/>
            <w:tabs>
              <w:tab w:val="right" w:leader="dot" w:pos="8828"/>
            </w:tabs>
            <w:rPr>
              <w:rFonts w:eastAsiaTheme="minorEastAsia" w:cstheme="minorHAnsi"/>
              <w:noProof/>
              <w:lang w:eastAsia="es-CO"/>
            </w:rPr>
          </w:pPr>
          <w:hyperlink w:anchor="_Toc15374726" w:history="1">
            <w:r w:rsidR="00013D1D" w:rsidRPr="00982EDF">
              <w:rPr>
                <w:rStyle w:val="Hipervnculo"/>
                <w:rFonts w:cstheme="minorHAnsi"/>
                <w:noProof/>
                <w:color w:val="auto"/>
              </w:rPr>
              <w:t>CAPÍTULO 3: RECOMENDACIONES PARA UNA BUENA GESTIÓN ADMINISTRATIVA</w:t>
            </w:r>
            <w:r w:rsidR="00013D1D" w:rsidRPr="00982EDF">
              <w:rPr>
                <w:rFonts w:cstheme="minorHAnsi"/>
                <w:noProof/>
                <w:webHidden/>
              </w:rPr>
              <w:tab/>
            </w:r>
            <w:r w:rsidR="00013D1D" w:rsidRPr="00982EDF">
              <w:rPr>
                <w:rFonts w:cstheme="minorHAnsi"/>
                <w:noProof/>
                <w:webHidden/>
              </w:rPr>
              <w:fldChar w:fldCharType="begin"/>
            </w:r>
            <w:r w:rsidR="00013D1D" w:rsidRPr="00982EDF">
              <w:rPr>
                <w:rFonts w:cstheme="minorHAnsi"/>
                <w:noProof/>
                <w:webHidden/>
              </w:rPr>
              <w:instrText xml:space="preserve"> PAGEREF _Toc15374726 \h </w:instrText>
            </w:r>
            <w:r w:rsidR="00013D1D" w:rsidRPr="00982EDF">
              <w:rPr>
                <w:rFonts w:cstheme="minorHAnsi"/>
                <w:noProof/>
                <w:webHidden/>
              </w:rPr>
            </w:r>
            <w:r w:rsidR="00013D1D" w:rsidRPr="00982EDF">
              <w:rPr>
                <w:rFonts w:cstheme="minorHAnsi"/>
                <w:noProof/>
                <w:webHidden/>
              </w:rPr>
              <w:fldChar w:fldCharType="separate"/>
            </w:r>
            <w:r w:rsidR="00A46E6B">
              <w:rPr>
                <w:rFonts w:cstheme="minorHAnsi"/>
                <w:noProof/>
                <w:webHidden/>
              </w:rPr>
              <w:t>56</w:t>
            </w:r>
            <w:r w:rsidR="00013D1D" w:rsidRPr="00982EDF">
              <w:rPr>
                <w:rFonts w:cstheme="minorHAnsi"/>
                <w:noProof/>
                <w:webHidden/>
              </w:rPr>
              <w:fldChar w:fldCharType="end"/>
            </w:r>
          </w:hyperlink>
        </w:p>
        <w:p w14:paraId="45FB0818" w14:textId="31A58A1D" w:rsidR="001F53C2" w:rsidRPr="00982EDF" w:rsidRDefault="001F53C2" w:rsidP="00F21D6B">
          <w:pPr>
            <w:spacing w:line="240" w:lineRule="auto"/>
            <w:rPr>
              <w:rFonts w:cstheme="minorHAnsi"/>
            </w:rPr>
          </w:pPr>
          <w:r w:rsidRPr="00982EDF">
            <w:rPr>
              <w:rFonts w:cstheme="minorHAnsi"/>
              <w:b/>
              <w:bCs/>
              <w:lang w:val="es-ES"/>
            </w:rPr>
            <w:fldChar w:fldCharType="end"/>
          </w:r>
        </w:p>
      </w:sdtContent>
    </w:sdt>
    <w:p w14:paraId="049F31CB" w14:textId="77777777" w:rsidR="001F53C2" w:rsidRPr="00982EDF" w:rsidRDefault="001F53C2">
      <w:pPr>
        <w:rPr>
          <w:rFonts w:eastAsiaTheme="majorEastAsia" w:cstheme="minorHAnsi"/>
          <w:b/>
          <w:sz w:val="24"/>
          <w:szCs w:val="32"/>
        </w:rPr>
      </w:pPr>
      <w:r w:rsidRPr="00982EDF">
        <w:rPr>
          <w:rFonts w:cstheme="minorHAnsi"/>
        </w:rPr>
        <w:br w:type="page"/>
      </w:r>
    </w:p>
    <w:p w14:paraId="55194710" w14:textId="77777777" w:rsidR="000A5212" w:rsidRPr="00982EDF" w:rsidRDefault="005409EB" w:rsidP="00EC056D">
      <w:pPr>
        <w:pStyle w:val="Ttulo1"/>
        <w:numPr>
          <w:ilvl w:val="0"/>
          <w:numId w:val="0"/>
        </w:numPr>
        <w:ind w:left="360"/>
        <w:rPr>
          <w:rFonts w:asciiTheme="minorHAnsi" w:hAnsiTheme="minorHAnsi" w:cstheme="minorHAnsi"/>
          <w:color w:val="auto"/>
          <w:sz w:val="22"/>
          <w:szCs w:val="22"/>
        </w:rPr>
      </w:pPr>
      <w:bookmarkStart w:id="1" w:name="_Toc15374710"/>
      <w:r w:rsidRPr="00982EDF">
        <w:rPr>
          <w:rFonts w:asciiTheme="minorHAnsi" w:hAnsiTheme="minorHAnsi" w:cstheme="minorHAnsi"/>
          <w:color w:val="auto"/>
          <w:sz w:val="22"/>
          <w:szCs w:val="22"/>
        </w:rPr>
        <w:lastRenderedPageBreak/>
        <w:t>CAPÍTULO 1: PRESENTACIÓN</w:t>
      </w:r>
      <w:bookmarkEnd w:id="1"/>
    </w:p>
    <w:p w14:paraId="43E60760" w14:textId="2F108B7C"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La Unidad Administrativa Especial de Rehabilitación y Mantenimiento Vial – UAERMV -, es una </w:t>
      </w:r>
      <w:r w:rsidR="003375CA">
        <w:rPr>
          <w:rFonts w:cstheme="minorHAnsi"/>
          <w:color w:val="262626" w:themeColor="text1" w:themeTint="D9"/>
        </w:rPr>
        <w:t>entidad</w:t>
      </w:r>
      <w:r w:rsidRPr="00982EDF">
        <w:rPr>
          <w:rFonts w:cstheme="minorHAnsi"/>
          <w:color w:val="262626" w:themeColor="text1" w:themeTint="D9"/>
        </w:rPr>
        <w:t xml:space="preserve"> del orden distrital, del sector descentralizado, adscrita a la Secretaría Distrital de Movilidad, de carácter técnico, con personería jurídica, autonomía administrativa y presupuestal, con patrimonio propio,  cuya misión es conservar la malla vial local construida, atender situaciones imprevistas que dificultan la movilidad y brindar apoyo  interinstitucional, con el propósito de mejorar la movilidad y disminuir la accidentalidad en beneficio de una mejor calidad de vida de los ciudadanos. </w:t>
      </w:r>
    </w:p>
    <w:p w14:paraId="6AB5CF81" w14:textId="77777777"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En concordancia con lo anterior y al tenor del artículo 109 del Acuerdo Distrital 257 de 2006, la UAERMV tiene las siguientes funciones básicas:</w:t>
      </w:r>
    </w:p>
    <w:p w14:paraId="5BE67BB3" w14:textId="77777777" w:rsidR="000A3CEF" w:rsidRPr="00982EDF" w:rsidRDefault="000A3CEF" w:rsidP="000A3CEF">
      <w:pPr>
        <w:jc w:val="both"/>
        <w:rPr>
          <w:rFonts w:cstheme="minorHAnsi"/>
          <w:i/>
          <w:color w:val="262626" w:themeColor="text1" w:themeTint="D9"/>
        </w:rPr>
      </w:pPr>
      <w:r w:rsidRPr="00982EDF">
        <w:rPr>
          <w:rFonts w:cstheme="minorHAnsi"/>
          <w:i/>
          <w:color w:val="262626" w:themeColor="text1" w:themeTint="D9"/>
        </w:rPr>
        <w:t>a) “Programar y ejecutar los planes y proyectos de rehabilitación y mantenimiento de la malla vial local.</w:t>
      </w:r>
    </w:p>
    <w:p w14:paraId="34247B30" w14:textId="77777777" w:rsidR="000A3CEF" w:rsidRPr="00982EDF" w:rsidRDefault="000A3CEF" w:rsidP="000A3CEF">
      <w:pPr>
        <w:jc w:val="both"/>
        <w:rPr>
          <w:rFonts w:cstheme="minorHAnsi"/>
          <w:i/>
          <w:color w:val="262626" w:themeColor="text1" w:themeTint="D9"/>
        </w:rPr>
      </w:pPr>
      <w:r w:rsidRPr="00982EDF">
        <w:rPr>
          <w:rFonts w:cstheme="minorHAnsi"/>
          <w:i/>
          <w:color w:val="262626" w:themeColor="text1" w:themeTint="D9"/>
        </w:rPr>
        <w:t>b) Suministrar la información para mantener actualizado el Sistema de Gestión de la Malla Vial del Distrito Capital, con toda la información de las acciones que se ejecuten.</w:t>
      </w:r>
    </w:p>
    <w:p w14:paraId="7696AF42" w14:textId="77777777" w:rsidR="000A3CEF" w:rsidRPr="00982EDF" w:rsidRDefault="000A3CEF" w:rsidP="000A3CEF">
      <w:pPr>
        <w:jc w:val="both"/>
        <w:rPr>
          <w:rFonts w:cstheme="minorHAnsi"/>
          <w:i/>
          <w:color w:val="262626" w:themeColor="text1" w:themeTint="D9"/>
        </w:rPr>
      </w:pPr>
      <w:r w:rsidRPr="00982EDF">
        <w:rPr>
          <w:rFonts w:cstheme="minorHAnsi"/>
          <w:i/>
          <w:color w:val="262626" w:themeColor="text1" w:themeTint="D9"/>
        </w:rPr>
        <w:t>c) Programar y ejecutar las acciones de mantenimiento y aquellas que sean necesarias para atender las situaciones imprevistas que dificulten la movilidad en la red vial de la ciudad.</w:t>
      </w:r>
    </w:p>
    <w:p w14:paraId="0DCE7A7B" w14:textId="7AD86531" w:rsidR="000A3CEF" w:rsidRPr="00982EDF" w:rsidRDefault="000A3CEF" w:rsidP="000A3CEF">
      <w:pPr>
        <w:jc w:val="both"/>
        <w:rPr>
          <w:rFonts w:cstheme="minorHAnsi"/>
          <w:i/>
          <w:color w:val="262626" w:themeColor="text1" w:themeTint="D9"/>
        </w:rPr>
      </w:pPr>
      <w:r w:rsidRPr="00982EDF">
        <w:rPr>
          <w:rFonts w:cstheme="minorHAnsi"/>
          <w:i/>
          <w:color w:val="262626" w:themeColor="text1" w:themeTint="D9"/>
        </w:rPr>
        <w:t xml:space="preserve">d) Atender la construcción y desarrollo de obras específicas que se requieran para complementar la acción de otros organismos y </w:t>
      </w:r>
      <w:r w:rsidR="003375CA">
        <w:rPr>
          <w:rFonts w:cstheme="minorHAnsi"/>
          <w:i/>
          <w:color w:val="262626" w:themeColor="text1" w:themeTint="D9"/>
        </w:rPr>
        <w:t>entidad</w:t>
      </w:r>
      <w:r w:rsidRPr="00982EDF">
        <w:rPr>
          <w:rFonts w:cstheme="minorHAnsi"/>
          <w:i/>
          <w:color w:val="262626" w:themeColor="text1" w:themeTint="D9"/>
        </w:rPr>
        <w:t>es como la Secretaría de Ambiente y el Fondo de Prevención y Atención de Emergencias - FOPAE o quienes hagan sus veces.</w:t>
      </w:r>
    </w:p>
    <w:p w14:paraId="453D6BC4" w14:textId="77777777" w:rsidR="000A3CEF" w:rsidRPr="00982EDF" w:rsidRDefault="000A3CEF" w:rsidP="000A3CEF">
      <w:pPr>
        <w:jc w:val="both"/>
        <w:rPr>
          <w:rFonts w:cstheme="minorHAnsi"/>
          <w:i/>
          <w:color w:val="262626" w:themeColor="text1" w:themeTint="D9"/>
        </w:rPr>
      </w:pPr>
      <w:r w:rsidRPr="00982EDF">
        <w:rPr>
          <w:rFonts w:cstheme="minorHAnsi"/>
          <w:i/>
          <w:color w:val="262626" w:themeColor="text1" w:themeTint="D9"/>
        </w:rPr>
        <w:t>Parágrafo. Respecto de vías locales que soporten circuitos de transporte público colectivo y el resto de la malla vial se aplicará el literal c)”.</w:t>
      </w:r>
    </w:p>
    <w:p w14:paraId="605C290D" w14:textId="77777777" w:rsidR="000A3CEF" w:rsidRPr="00982EDF" w:rsidRDefault="000A3CEF" w:rsidP="000A3CEF">
      <w:pPr>
        <w:jc w:val="both"/>
        <w:rPr>
          <w:rFonts w:cstheme="minorHAnsi"/>
          <w:b/>
          <w:i/>
          <w:color w:val="262626" w:themeColor="text1" w:themeTint="D9"/>
        </w:rPr>
      </w:pPr>
      <w:r w:rsidRPr="00982EDF">
        <w:rPr>
          <w:rFonts w:cstheme="minorHAnsi"/>
          <w:b/>
          <w:i/>
          <w:color w:val="262626" w:themeColor="text1" w:themeTint="D9"/>
        </w:rPr>
        <w:t xml:space="preserve">Descripción de los grandes logros alcanzados </w:t>
      </w:r>
    </w:p>
    <w:p w14:paraId="4A9FB250" w14:textId="77777777"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Con referencia a los Informes de Empalme de la administración del alcalde Enrique Peñalosa, con su programa de gobierno enmarcado en el Plan de Desarrollo Distrital </w:t>
      </w:r>
      <w:r w:rsidRPr="00982EDF">
        <w:rPr>
          <w:rFonts w:cstheme="minorHAnsi"/>
          <w:i/>
          <w:color w:val="262626" w:themeColor="text1" w:themeTint="D9"/>
        </w:rPr>
        <w:t>“Bogotá Mejor para Todos 2016-2020”</w:t>
      </w:r>
      <w:r w:rsidRPr="00982EDF">
        <w:rPr>
          <w:rFonts w:cstheme="minorHAnsi"/>
          <w:color w:val="262626" w:themeColor="text1" w:themeTint="D9"/>
        </w:rPr>
        <w:t>, la Unidad Administrativa Especial de Rehabilitación y Mantenimiento Vial - UAERMV, presenta el Informe de Gestión y Desarrollo Institucional.</w:t>
      </w:r>
    </w:p>
    <w:p w14:paraId="6B8871B0" w14:textId="77777777"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El presente documento consolida la información relacionada con la gestión del talento humano, del conocimiento, contractual, documental, presupuestal y de eficiencia del gasto, cumplimiento de la planeación y fortalecimiento institucional, defensa jurídica, servicio al ciudadano, lucha contra la corrupción, control interno, entre otros, que permiten evidenciar los resultados alcanzados en el desarrollo del objeto y las funciones establecidas por el Acuerdo 257 de 2006.</w:t>
      </w:r>
    </w:p>
    <w:p w14:paraId="48AF5584" w14:textId="0758445B"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La implementación de acciones en las anteriores temáticas ha permitido que la </w:t>
      </w:r>
      <w:r w:rsidR="003375CA">
        <w:rPr>
          <w:rFonts w:cstheme="minorHAnsi"/>
          <w:color w:val="262626" w:themeColor="text1" w:themeTint="D9"/>
        </w:rPr>
        <w:t>entidad</w:t>
      </w:r>
      <w:r w:rsidRPr="00982EDF">
        <w:rPr>
          <w:rFonts w:cstheme="minorHAnsi"/>
          <w:color w:val="262626" w:themeColor="text1" w:themeTint="D9"/>
        </w:rPr>
        <w:t xml:space="preserve"> alcance avances y mejoras significativas. En este sentido, se destaca la actualización de la plataforma estratégica de la Unidad, estableciendo una nueva misión, visión y objetivos institucionales que </w:t>
      </w:r>
      <w:r w:rsidRPr="00982EDF">
        <w:rPr>
          <w:rFonts w:cstheme="minorHAnsi"/>
          <w:color w:val="262626" w:themeColor="text1" w:themeTint="D9"/>
        </w:rPr>
        <w:lastRenderedPageBreak/>
        <w:t xml:space="preserve">permiten orientar el quehacer institucional en la búsqueda de valor público y la mejora de la calidad de vida de los ciudadanos. </w:t>
      </w:r>
    </w:p>
    <w:p w14:paraId="09707EE6" w14:textId="08090F29"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De esta manera, la </w:t>
      </w:r>
      <w:r w:rsidR="003375CA">
        <w:rPr>
          <w:rFonts w:cstheme="minorHAnsi"/>
          <w:color w:val="262626" w:themeColor="text1" w:themeTint="D9"/>
        </w:rPr>
        <w:t>entidad</w:t>
      </w:r>
      <w:r w:rsidRPr="00982EDF">
        <w:rPr>
          <w:rFonts w:cstheme="minorHAnsi"/>
          <w:color w:val="262626" w:themeColor="text1" w:themeTint="D9"/>
        </w:rPr>
        <w:t xml:space="preserve"> ha venido trabajando con unos propósitos claros, ajustando la organización de tal forma que, con el mejoramiento de los procesos y el rediseño de la plataforma estratégica, se pudiera dar pasos hacia una institucionalidad cada vez más fuerte, eficiente y eficaz que tuviera capacidad de respuesta rápida</w:t>
      </w:r>
      <w:r w:rsidR="002C1173" w:rsidRPr="00982EDF">
        <w:rPr>
          <w:rFonts w:cstheme="minorHAnsi"/>
          <w:color w:val="262626" w:themeColor="text1" w:themeTint="D9"/>
        </w:rPr>
        <w:t xml:space="preserve"> y oportuna</w:t>
      </w:r>
      <w:r w:rsidRPr="00982EDF">
        <w:rPr>
          <w:rFonts w:cstheme="minorHAnsi"/>
          <w:color w:val="262626" w:themeColor="text1" w:themeTint="D9"/>
        </w:rPr>
        <w:t xml:space="preserve"> a las necesidades de la ciudadanía.</w:t>
      </w:r>
    </w:p>
    <w:p w14:paraId="3BC0FE25" w14:textId="6BF43B89"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En este sentido, la </w:t>
      </w:r>
      <w:r w:rsidR="003375CA">
        <w:rPr>
          <w:rFonts w:cstheme="minorHAnsi"/>
          <w:color w:val="262626" w:themeColor="text1" w:themeTint="D9"/>
        </w:rPr>
        <w:t>entidad</w:t>
      </w:r>
      <w:r w:rsidRPr="00982EDF">
        <w:rPr>
          <w:rFonts w:cstheme="minorHAnsi"/>
          <w:color w:val="262626" w:themeColor="text1" w:themeTint="D9"/>
        </w:rPr>
        <w:t xml:space="preserve"> no solo ha tenido un eficiente cumplimiento de sus metas misionales, sino que la garantía y respeto por los derechos laborales siempre ha sido una constante de gran importancia en el desarrollo de sus actividades, en efecto, Seguros AXA Colpatria</w:t>
      </w:r>
      <w:r w:rsidR="009208F5" w:rsidRPr="00982EDF">
        <w:rPr>
          <w:rFonts w:cstheme="minorHAnsi"/>
          <w:color w:val="262626" w:themeColor="text1" w:themeTint="D9"/>
        </w:rPr>
        <w:t xml:space="preserve"> y la OISS (Organización Iberoamericana de Seguridad Social) </w:t>
      </w:r>
      <w:r w:rsidRPr="00982EDF">
        <w:rPr>
          <w:rFonts w:cstheme="minorHAnsi"/>
          <w:color w:val="262626" w:themeColor="text1" w:themeTint="D9"/>
        </w:rPr>
        <w:t>el día 18 de junio de 2019</w:t>
      </w:r>
      <w:r w:rsidR="00063625" w:rsidRPr="00982EDF">
        <w:rPr>
          <w:rFonts w:cstheme="minorHAnsi"/>
          <w:color w:val="262626" w:themeColor="text1" w:themeTint="D9"/>
        </w:rPr>
        <w:t xml:space="preserve"> y el 24 de junio </w:t>
      </w:r>
      <w:r w:rsidR="009208F5" w:rsidRPr="00982EDF">
        <w:rPr>
          <w:rFonts w:cstheme="minorHAnsi"/>
          <w:color w:val="262626" w:themeColor="text1" w:themeTint="D9"/>
        </w:rPr>
        <w:t>respectivamente</w:t>
      </w:r>
      <w:r w:rsidRPr="00982EDF">
        <w:rPr>
          <w:rFonts w:cstheme="minorHAnsi"/>
          <w:color w:val="262626" w:themeColor="text1" w:themeTint="D9"/>
        </w:rPr>
        <w:t xml:space="preserve"> </w:t>
      </w:r>
      <w:r w:rsidR="009208F5" w:rsidRPr="00982EDF">
        <w:rPr>
          <w:rFonts w:cstheme="minorHAnsi"/>
          <w:color w:val="262626" w:themeColor="text1" w:themeTint="D9"/>
        </w:rPr>
        <w:t xml:space="preserve">otorgaron </w:t>
      </w:r>
      <w:r w:rsidRPr="00982EDF">
        <w:rPr>
          <w:rFonts w:cstheme="minorHAnsi"/>
          <w:color w:val="262626" w:themeColor="text1" w:themeTint="D9"/>
        </w:rPr>
        <w:t>reconocimiento</w:t>
      </w:r>
      <w:r w:rsidR="009208F5" w:rsidRPr="00982EDF">
        <w:rPr>
          <w:rFonts w:cstheme="minorHAnsi"/>
          <w:color w:val="262626" w:themeColor="text1" w:themeTint="D9"/>
        </w:rPr>
        <w:t>s</w:t>
      </w:r>
      <w:r w:rsidRPr="00982EDF">
        <w:rPr>
          <w:rFonts w:cstheme="minorHAnsi"/>
          <w:color w:val="262626" w:themeColor="text1" w:themeTint="D9"/>
        </w:rPr>
        <w:t xml:space="preserve"> a la gestión de la </w:t>
      </w:r>
      <w:r w:rsidR="002C1173" w:rsidRPr="00982EDF">
        <w:rPr>
          <w:rFonts w:cstheme="minorHAnsi"/>
          <w:color w:val="262626" w:themeColor="text1" w:themeTint="D9"/>
        </w:rPr>
        <w:t>UAERMV</w:t>
      </w:r>
      <w:r w:rsidRPr="00982EDF">
        <w:rPr>
          <w:rFonts w:cstheme="minorHAnsi"/>
          <w:color w:val="262626" w:themeColor="text1" w:themeTint="D9"/>
        </w:rPr>
        <w:t xml:space="preserve"> respecto a la salud de los trabajadores.</w:t>
      </w:r>
    </w:p>
    <w:p w14:paraId="75E29AF1" w14:textId="073A261A"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Se destaca así mismo, la superación del rezago en la definición e implementación de los planes de bienestar, incentivos y capacitación, la implementación desde la vigencia 2018 de un programa de Bilingüismo que ha permitido generar mayores competencias tanto profesionales como personales en los servidores de la </w:t>
      </w:r>
      <w:r w:rsidR="003375CA">
        <w:rPr>
          <w:rFonts w:cstheme="minorHAnsi"/>
          <w:color w:val="262626" w:themeColor="text1" w:themeTint="D9"/>
        </w:rPr>
        <w:t>Entidad</w:t>
      </w:r>
      <w:r w:rsidRPr="00982EDF">
        <w:rPr>
          <w:rFonts w:cstheme="minorHAnsi"/>
          <w:color w:val="262626" w:themeColor="text1" w:themeTint="D9"/>
        </w:rPr>
        <w:t xml:space="preserve">: de la misma forma se ha llevado a cabo la reorganización del proceso de gestión del talento humano permitiendo generar un plan estratégico acorde a las necesidades institucionales y personales de los servidores públicos. </w:t>
      </w:r>
    </w:p>
    <w:p w14:paraId="115F1706" w14:textId="77777777"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Como reto se resalta el afianzamiento de los Planes de Gestión de Talento Humano y la generación de estrategias que apunten al mejoramiento del clima laboral, acorde con las mediciones realizadas en 2019, así como la consolidación del programa de Bilingüismo como producto estratégico en el marco de los procesos de capacitación. </w:t>
      </w:r>
    </w:p>
    <w:p w14:paraId="0803043F" w14:textId="5C8E511E"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Frente a los procesos de integridad, la </w:t>
      </w:r>
      <w:r w:rsidR="003375CA">
        <w:rPr>
          <w:rFonts w:cstheme="minorHAnsi"/>
          <w:color w:val="262626" w:themeColor="text1" w:themeTint="D9"/>
        </w:rPr>
        <w:t>Entidad</w:t>
      </w:r>
      <w:r w:rsidRPr="00982EDF">
        <w:rPr>
          <w:rFonts w:cstheme="minorHAnsi"/>
          <w:color w:val="262626" w:themeColor="text1" w:themeTint="D9"/>
        </w:rPr>
        <w:t xml:space="preserve"> realizó la adopción de su Código de Integridad, así como la conformación del grupo de Gestores de Integridad, acciones con las que se busca fortalecer y apropiar en los servidores de la Unidad los valores definidos y generar acciones para una mayor transparencia e integridad en la gestión, por lo que el desafío consiste en el fortalecimiento y apropiación de estos valores, mediante la implementación de una estrategia de socialización e interiorización de los mismos. </w:t>
      </w:r>
    </w:p>
    <w:p w14:paraId="3954B60A" w14:textId="6D61CCDC"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Con relación a la gestión presupuestal se resalta la conformación de equipos de trabajo dirigidos exclusivamente a adelantar la gestión de análisis y revisión de la información contractual, financiera y documental pertinente de los contratos con reservas y pasivos exigibles que en su mayoría vienen de la anterior </w:t>
      </w:r>
      <w:r w:rsidR="002C1173" w:rsidRPr="00982EDF">
        <w:rPr>
          <w:rFonts w:cstheme="minorHAnsi"/>
          <w:color w:val="262626" w:themeColor="text1" w:themeTint="D9"/>
        </w:rPr>
        <w:t>a</w:t>
      </w:r>
      <w:r w:rsidRPr="00982EDF">
        <w:rPr>
          <w:rFonts w:cstheme="minorHAnsi"/>
          <w:color w:val="262626" w:themeColor="text1" w:themeTint="D9"/>
        </w:rPr>
        <w:t xml:space="preserve">dministración, lo que redundó en una gestión eficiente de los mismos, logrando el pago o anulación de saldos de un alto porcentaje de contratos, de conformidad con las liquidaciones contractuales. </w:t>
      </w:r>
    </w:p>
    <w:p w14:paraId="01D86D23" w14:textId="01789FE8"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En el mismo sentido, se evidenció un crecimiento constante en la ejecución presupuestal tanto en compromisos como en giros de funcionamiento e inversión, aspecto que impacta de forma positiva el logro de la misionalidad, así como los objetivos y metas de los proyectos de inversión.  </w:t>
      </w:r>
    </w:p>
    <w:p w14:paraId="66DF8079" w14:textId="1322243A"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lastRenderedPageBreak/>
        <w:t xml:space="preserve">Al respecto, la siguiente </w:t>
      </w:r>
      <w:r w:rsidR="002C1173" w:rsidRPr="00982EDF">
        <w:rPr>
          <w:rFonts w:cstheme="minorHAnsi"/>
          <w:color w:val="262626" w:themeColor="text1" w:themeTint="D9"/>
        </w:rPr>
        <w:t>a</w:t>
      </w:r>
      <w:r w:rsidRPr="00982EDF">
        <w:rPr>
          <w:rFonts w:cstheme="minorHAnsi"/>
          <w:color w:val="262626" w:themeColor="text1" w:themeTint="D9"/>
        </w:rPr>
        <w:t xml:space="preserve">dministración deberá enfocar su gestión presupuestal en propiciar el giro de los recursos presupuestales en la anualidad que se constituyen, con el fin de disminuir el valor de reservas y pasivos exigibles. </w:t>
      </w:r>
    </w:p>
    <w:p w14:paraId="27509AF8" w14:textId="07B56C0B"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Contractualmente la </w:t>
      </w:r>
      <w:r w:rsidR="00AC5B21">
        <w:rPr>
          <w:rFonts w:cstheme="minorHAnsi"/>
          <w:color w:val="262626" w:themeColor="text1" w:themeTint="D9"/>
        </w:rPr>
        <w:t>Unidad</w:t>
      </w:r>
      <w:r w:rsidRPr="00982EDF">
        <w:rPr>
          <w:rFonts w:cstheme="minorHAnsi"/>
          <w:color w:val="262626" w:themeColor="text1" w:themeTint="D9"/>
        </w:rPr>
        <w:t xml:space="preserve"> fortaleció su gestión mediante la conformación de un equipo interdisciplinario que propicia el desarrollo de procesos contractuales con el cumplimiento de las especificaciones jurídicas, financieras y técnicas, permitiendo así una mayor transparencia, eficiencia en la contratación y la armonización y participación de las dependencias en cada uno de los procesos de contratación.  </w:t>
      </w:r>
    </w:p>
    <w:p w14:paraId="5A55F3FC" w14:textId="02B4BBDE"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En el mismo sentido, se garantizó la aplicación de los lineamientos y normatividad vigente en cuanto al uso de la herramienta electrónica SECOP II, por lo que se ajustó el Manual de Contratación para dar aplicación a los lineamientos de Colombia Compra Eficiente, permitiendo así, la participación plural de proponentes en</w:t>
      </w:r>
      <w:r w:rsidR="002C1173" w:rsidRPr="00982EDF">
        <w:rPr>
          <w:rFonts w:cstheme="minorHAnsi"/>
          <w:color w:val="262626" w:themeColor="text1" w:themeTint="D9"/>
        </w:rPr>
        <w:t xml:space="preserve"> estos </w:t>
      </w:r>
      <w:r w:rsidRPr="00982EDF">
        <w:rPr>
          <w:rFonts w:cstheme="minorHAnsi"/>
          <w:color w:val="262626" w:themeColor="text1" w:themeTint="D9"/>
        </w:rPr>
        <w:t xml:space="preserve">procesos, apoyando el principio de libre concurrencia. </w:t>
      </w:r>
    </w:p>
    <w:p w14:paraId="2E7DE6DC" w14:textId="77777777"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Acorde con lo anterior, se recomienda dar continuidad a la estructuración del equipo contractual de forma multidisciplinaria y especializada, permitiendo la generación de competencias y habilidades de forma específica en cada una de las etapas de la contratación, así como fortalecer la gestión en cuanto a la contratación a través de la plataforma SECOP II y propiciar la desconcentración de la supervisión de contratos con el fin de hacer más eficiente la gestión </w:t>
      </w:r>
      <w:proofErr w:type="spellStart"/>
      <w:r w:rsidRPr="00982EDF">
        <w:rPr>
          <w:rFonts w:cstheme="minorHAnsi"/>
          <w:color w:val="262626" w:themeColor="text1" w:themeTint="D9"/>
        </w:rPr>
        <w:t>postcontractual</w:t>
      </w:r>
      <w:proofErr w:type="spellEnd"/>
      <w:r w:rsidRPr="00982EDF">
        <w:rPr>
          <w:rFonts w:cstheme="minorHAnsi"/>
          <w:color w:val="262626" w:themeColor="text1" w:themeTint="D9"/>
        </w:rPr>
        <w:t xml:space="preserve">. </w:t>
      </w:r>
    </w:p>
    <w:p w14:paraId="2F0E575F" w14:textId="77777777"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Frente a la gestión de recursos físicos e inventarios, se logró la identificación y el reconocimiento de los bienes inmuebles dentro de la información contable del Distrito, la consolidación del inventario con la aplicación del Nuevo Marco Normativo Contable (NMNC), de acuerdo con la nueva clasificación de elementos así como la implementación del Sistema Integrado de Información Administrativa y Financiera que ha permitido la reducción de operaciones, una mayor eficiencia en el manejo de la información, dar mayor agilidad para su contabilización y el registro de novedades. </w:t>
      </w:r>
    </w:p>
    <w:p w14:paraId="543A9BFF" w14:textId="39949CD4"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Por otra parte, se consolidó el traslado de la Sede Administrativa logrando la modernización física y tecnológica de </w:t>
      </w:r>
      <w:r w:rsidR="004C6745" w:rsidRPr="00982EDF">
        <w:rPr>
          <w:rFonts w:cstheme="minorHAnsi"/>
          <w:color w:val="262626" w:themeColor="text1" w:themeTint="D9"/>
        </w:rPr>
        <w:t>ésta</w:t>
      </w:r>
      <w:r w:rsidRPr="00982EDF">
        <w:rPr>
          <w:rFonts w:cstheme="minorHAnsi"/>
          <w:color w:val="262626" w:themeColor="text1" w:themeTint="D9"/>
        </w:rPr>
        <w:t xml:space="preserve">, por cuanto las instalaciones cumplen con las condiciones de espacio, técnicas, ergonómicas y de seguridad y salud en el trabajo requeridas para el confort de los colaboradores. </w:t>
      </w:r>
    </w:p>
    <w:p w14:paraId="677F6039" w14:textId="563A34A6" w:rsidR="000A3CEF" w:rsidRPr="00982EDF" w:rsidRDefault="001C4B82" w:rsidP="000A3CEF">
      <w:pPr>
        <w:jc w:val="both"/>
        <w:rPr>
          <w:rFonts w:cstheme="minorHAnsi"/>
          <w:color w:val="262626" w:themeColor="text1" w:themeTint="D9"/>
        </w:rPr>
      </w:pPr>
      <w:r w:rsidRPr="00982EDF">
        <w:rPr>
          <w:rFonts w:cstheme="minorHAnsi"/>
          <w:color w:val="262626" w:themeColor="text1" w:themeTint="D9"/>
        </w:rPr>
        <w:t>A</w:t>
      </w:r>
      <w:r w:rsidR="000A3CEF" w:rsidRPr="00982EDF">
        <w:rPr>
          <w:rFonts w:cstheme="minorHAnsi"/>
          <w:color w:val="262626" w:themeColor="text1" w:themeTint="D9"/>
        </w:rPr>
        <w:t xml:space="preserve"> la fecha se está finalizando el proceso de traslado de la Sede Operativa, en cumplimiento del fallo de segunda instancia proferido por el Consejo de Estado el 01 de febrero de 2018 y ejecutoriado el 14 de abril de 2018, a un predio con áreas acondicionadas en el que ya se encuentra en operación las áreas de Atención al Ciudadano, Gerencia de Intervención, Subdirección Técnica de Intervención y Producción, Gerencia de Producción, Gerencia Ambiental Social y Atención al Usuario, Sistemas, Talleres de Mantenimiento y Almacén General, logrando así contar con altos estándares técnicos y de confort, y cumpliendo con los requisitos ambientales, ergonómicos y de seguridad y salud en el trabajo. </w:t>
      </w:r>
    </w:p>
    <w:p w14:paraId="1C9B5BB4" w14:textId="55F736F5"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Como retos al respecto, se resalta la entrega del predio de la tercera carrera 34 con 97 localidad de Puente Aranda al </w:t>
      </w:r>
      <w:r w:rsidR="009D2784" w:rsidRPr="00982EDF">
        <w:rPr>
          <w:rFonts w:cstheme="minorHAnsi"/>
          <w:color w:val="262626" w:themeColor="text1" w:themeTint="D9"/>
        </w:rPr>
        <w:t>Departamento Administrativo de la Defensoría del Espacio Público, DADEP</w:t>
      </w:r>
      <w:r w:rsidRPr="00982EDF">
        <w:rPr>
          <w:rFonts w:cstheme="minorHAnsi"/>
          <w:color w:val="262626" w:themeColor="text1" w:themeTint="D9"/>
        </w:rPr>
        <w:t xml:space="preserve">, que </w:t>
      </w:r>
      <w:r w:rsidRPr="00982EDF">
        <w:rPr>
          <w:rFonts w:cstheme="minorHAnsi"/>
          <w:color w:val="262626" w:themeColor="text1" w:themeTint="D9"/>
        </w:rPr>
        <w:lastRenderedPageBreak/>
        <w:t xml:space="preserve">hace parte de los bienes inmuebles que posee la Unidad y la consolidación del traslado de la Sede Operativa, al igual que la implementación de tecnologías para el control de inventarios (identificación de bienes, recolección de información, etc.), que permitan mitigar los riesgos asociados a la administración de bienes y dar continuidad al control de los elementos de control administrativo (Devolutivos y Consumo) que no se contabilizan sino van al gasto. </w:t>
      </w:r>
    </w:p>
    <w:p w14:paraId="5BF58D94" w14:textId="1FF09E76" w:rsidR="000A3CEF" w:rsidRPr="00982EDF" w:rsidRDefault="000A3CEF" w:rsidP="000A3CEF">
      <w:pPr>
        <w:pStyle w:val="paragraph"/>
        <w:jc w:val="both"/>
        <w:rPr>
          <w:rStyle w:val="normaltextrun"/>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Respecto a la Gestión del Conocimiento, el objetivo de la Unidad es la creación de un </w:t>
      </w:r>
      <w:r w:rsidR="003502EA">
        <w:rPr>
          <w:rStyle w:val="normaltextrun"/>
          <w:rFonts w:asciiTheme="minorHAnsi" w:hAnsiTheme="minorHAnsi" w:cstheme="minorHAnsi"/>
          <w:color w:val="262626" w:themeColor="text1" w:themeTint="D9"/>
          <w:sz w:val="22"/>
          <w:szCs w:val="22"/>
        </w:rPr>
        <w:t>s</w:t>
      </w:r>
      <w:r w:rsidRPr="00982EDF">
        <w:rPr>
          <w:rStyle w:val="normaltextrun"/>
          <w:rFonts w:asciiTheme="minorHAnsi" w:hAnsiTheme="minorHAnsi" w:cstheme="minorHAnsi"/>
          <w:color w:val="262626" w:themeColor="text1" w:themeTint="D9"/>
          <w:sz w:val="22"/>
          <w:szCs w:val="22"/>
        </w:rPr>
        <w:t xml:space="preserve">istema asociado. Sin embargo, el primer paso es consolidar una noción clara de lo que representa este tema al interior de la Unidad y sus implicaciones en la creación de valor público respecto al portafolio de servicios de la </w:t>
      </w:r>
      <w:r w:rsidR="003375CA">
        <w:rPr>
          <w:rStyle w:val="normaltextrun"/>
          <w:rFonts w:asciiTheme="minorHAnsi" w:hAnsiTheme="minorHAnsi" w:cstheme="minorHAnsi"/>
          <w:color w:val="262626" w:themeColor="text1" w:themeTint="D9"/>
          <w:sz w:val="22"/>
          <w:szCs w:val="22"/>
        </w:rPr>
        <w:t>entidad</w:t>
      </w:r>
      <w:r w:rsidRPr="00982EDF">
        <w:rPr>
          <w:rStyle w:val="normaltextrun"/>
          <w:rFonts w:asciiTheme="minorHAnsi" w:hAnsiTheme="minorHAnsi" w:cstheme="minorHAnsi"/>
          <w:color w:val="262626" w:themeColor="text1" w:themeTint="D9"/>
          <w:sz w:val="22"/>
          <w:szCs w:val="22"/>
        </w:rPr>
        <w:t xml:space="preserve">. Es así </w:t>
      </w:r>
      <w:r w:rsidR="005B6EAF" w:rsidRPr="00982EDF">
        <w:rPr>
          <w:rStyle w:val="normaltextrun"/>
          <w:rFonts w:asciiTheme="minorHAnsi" w:hAnsiTheme="minorHAnsi" w:cstheme="minorHAnsi"/>
          <w:color w:val="262626" w:themeColor="text1" w:themeTint="D9"/>
          <w:sz w:val="22"/>
          <w:szCs w:val="22"/>
        </w:rPr>
        <w:t>como</w:t>
      </w:r>
      <w:r w:rsidR="003502EA">
        <w:rPr>
          <w:rStyle w:val="normaltextrun"/>
          <w:rFonts w:asciiTheme="minorHAnsi" w:hAnsiTheme="minorHAnsi" w:cstheme="minorHAnsi"/>
          <w:color w:val="262626" w:themeColor="text1" w:themeTint="D9"/>
          <w:sz w:val="22"/>
          <w:szCs w:val="22"/>
        </w:rPr>
        <w:t xml:space="preserve">, en primera instancia </w:t>
      </w:r>
      <w:r w:rsidRPr="00982EDF">
        <w:rPr>
          <w:rStyle w:val="normaltextrun"/>
          <w:rFonts w:asciiTheme="minorHAnsi" w:hAnsiTheme="minorHAnsi" w:cstheme="minorHAnsi"/>
          <w:color w:val="262626" w:themeColor="text1" w:themeTint="D9"/>
          <w:sz w:val="22"/>
          <w:szCs w:val="22"/>
        </w:rPr>
        <w:t xml:space="preserve">se ha enfocado en la formación a los colaboradores y servidores públicos en este tema. La participación en el curso virtual de Innovación </w:t>
      </w:r>
      <w:r w:rsidR="003502EA">
        <w:rPr>
          <w:rStyle w:val="normaltextrun"/>
          <w:rFonts w:asciiTheme="minorHAnsi" w:hAnsiTheme="minorHAnsi" w:cstheme="minorHAnsi"/>
          <w:color w:val="262626" w:themeColor="text1" w:themeTint="D9"/>
          <w:sz w:val="22"/>
          <w:szCs w:val="22"/>
        </w:rPr>
        <w:t xml:space="preserve">Pública </w:t>
      </w:r>
      <w:r w:rsidRPr="00982EDF">
        <w:rPr>
          <w:rStyle w:val="normaltextrun"/>
          <w:rFonts w:asciiTheme="minorHAnsi" w:hAnsiTheme="minorHAnsi" w:cstheme="minorHAnsi"/>
          <w:color w:val="262626" w:themeColor="text1" w:themeTint="D9"/>
          <w:sz w:val="22"/>
          <w:szCs w:val="22"/>
        </w:rPr>
        <w:t>y la participación en el incipiente ecosistema de innovación distrital y el índice de innovación distrital inserta</w:t>
      </w:r>
      <w:r w:rsidR="005B6EAF" w:rsidRPr="00982EDF">
        <w:rPr>
          <w:rStyle w:val="normaltextrun"/>
          <w:rFonts w:asciiTheme="minorHAnsi" w:hAnsiTheme="minorHAnsi" w:cstheme="minorHAnsi"/>
          <w:color w:val="262626" w:themeColor="text1" w:themeTint="D9"/>
          <w:sz w:val="22"/>
          <w:szCs w:val="22"/>
        </w:rPr>
        <w:t xml:space="preserve"> a la institución</w:t>
      </w:r>
      <w:r w:rsidRPr="00982EDF">
        <w:rPr>
          <w:rStyle w:val="normaltextrun"/>
          <w:rFonts w:asciiTheme="minorHAnsi" w:hAnsiTheme="minorHAnsi" w:cstheme="minorHAnsi"/>
          <w:color w:val="262626" w:themeColor="text1" w:themeTint="D9"/>
          <w:sz w:val="22"/>
          <w:szCs w:val="22"/>
        </w:rPr>
        <w:t xml:space="preserve"> en el esfuerzo por impulsar la generación de conocimiento desde el ámbito público. </w:t>
      </w:r>
    </w:p>
    <w:p w14:paraId="15338EA3" w14:textId="12029D8C" w:rsidR="00FF4EFE" w:rsidRPr="00982EDF" w:rsidRDefault="000A3CEF" w:rsidP="001C4B82">
      <w:pPr>
        <w:pStyle w:val="paragraph"/>
        <w:spacing w:before="0" w:beforeAutospacing="0" w:after="0" w:afterAutospacing="0"/>
        <w:jc w:val="both"/>
        <w:rPr>
          <w:rStyle w:val="normaltextrun"/>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Así mismo, se ha identificado como uno de los más grandes retos para la gestión del conocimiento dentro de la Unidad el flujo de conocimiento entre las diferentes dependencias. Para lograr esto, es crucial trabajar en el repositorio del sistema de gestión del conocimiento y en la consolidación de un grupo interno de trabajo en Innovación y Gestión del Conocimiento transversal a todas las dependencias. Sin embargo, ambas tareas requieren de un compromiso serio del equipo directivo, haciendo énfasis en que los servidores públicos y colaboradores comprendan el papel del conocimiento y la innovación en la generación de valor público y la mejora de los procesos y servicios que ofrecemos. </w:t>
      </w:r>
    </w:p>
    <w:p w14:paraId="0962C427" w14:textId="77777777" w:rsidR="001C4B82" w:rsidRPr="00982EDF" w:rsidRDefault="001C4B82" w:rsidP="001C4B82">
      <w:pPr>
        <w:pStyle w:val="paragraph"/>
        <w:spacing w:before="0" w:beforeAutospacing="0" w:after="0" w:afterAutospacing="0"/>
        <w:jc w:val="both"/>
        <w:rPr>
          <w:rFonts w:asciiTheme="minorHAnsi" w:hAnsiTheme="minorHAnsi" w:cstheme="minorHAnsi"/>
          <w:color w:val="262626" w:themeColor="text1" w:themeTint="D9"/>
          <w:sz w:val="22"/>
          <w:szCs w:val="22"/>
        </w:rPr>
      </w:pPr>
    </w:p>
    <w:p w14:paraId="0F19B893" w14:textId="16A59714"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Dentro de los principales resultados de</w:t>
      </w:r>
      <w:r w:rsidR="003502EA">
        <w:rPr>
          <w:rFonts w:cstheme="minorHAnsi"/>
          <w:color w:val="262626" w:themeColor="text1" w:themeTint="D9"/>
        </w:rPr>
        <w:t xml:space="preserve"> la </w:t>
      </w:r>
      <w:r w:rsidR="003375CA">
        <w:rPr>
          <w:rFonts w:cstheme="minorHAnsi"/>
          <w:color w:val="262626" w:themeColor="text1" w:themeTint="D9"/>
        </w:rPr>
        <w:t>entidad</w:t>
      </w:r>
      <w:r w:rsidRPr="00982EDF">
        <w:rPr>
          <w:rFonts w:cstheme="minorHAnsi"/>
          <w:color w:val="262626" w:themeColor="text1" w:themeTint="D9"/>
        </w:rPr>
        <w:t xml:space="preserve">, desde Sistemas de Información y Tecnología se resalta la creación de una solución tecnológica para hacer el diagnóstico de las vías locales haciendo el levantamiento de información en terreno, lo cual les permitirá a todos los actores que intervienen estas vías, contar con la información en tiempo real y así hacer una gestión coordinada y articulada entre la UAERMV, el IDU, las alcaldías locales, la Secretaría de Movilidad y la Secretaría de Gobierno. </w:t>
      </w:r>
    </w:p>
    <w:p w14:paraId="68CA8B02" w14:textId="77777777"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A través de esta herramienta se podrá contar con información actualizada, unificada y centralizada de la información vial local de la ciudad de Bogotá, ya que los actores que intervienen sobre esta malla centralizarán la información en el Sistema de Información Geográfico Misional y de Apoyo -SIGMA - permitiendo una mejor gestión que podrá ser consultada por la ciudadanía con el  fin de conocer el estado de la malla vial, las intervenciones en curso y toda la información asociada al segmento vial que se captura en terreno. </w:t>
      </w:r>
    </w:p>
    <w:p w14:paraId="3D43C0FD" w14:textId="1D0B6E3A"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En el mismo sentido, el proceso adelantó la implementación de los proyectos: a) ORFEO como sistema de gestión documental de la </w:t>
      </w:r>
      <w:r w:rsidR="003375CA">
        <w:rPr>
          <w:rFonts w:cstheme="minorHAnsi"/>
          <w:color w:val="262626" w:themeColor="text1" w:themeTint="D9"/>
        </w:rPr>
        <w:t>entidad</w:t>
      </w:r>
      <w:r w:rsidRPr="00982EDF">
        <w:rPr>
          <w:rFonts w:cstheme="minorHAnsi"/>
          <w:color w:val="262626" w:themeColor="text1" w:themeTint="D9"/>
        </w:rPr>
        <w:t xml:space="preserve">, b) Normalización para realizar el levantamiento de información, análisis y diseño de una solución para normalizar la información con un primer alcance, c) SI CAPITAL - sistema ERP de la </w:t>
      </w:r>
      <w:r w:rsidR="003375CA">
        <w:rPr>
          <w:rFonts w:cstheme="minorHAnsi"/>
          <w:color w:val="262626" w:themeColor="text1" w:themeTint="D9"/>
        </w:rPr>
        <w:t>entidad</w:t>
      </w:r>
      <w:r w:rsidRPr="00982EDF">
        <w:rPr>
          <w:rFonts w:cstheme="minorHAnsi"/>
          <w:color w:val="262626" w:themeColor="text1" w:themeTint="D9"/>
        </w:rPr>
        <w:t>, mediante el cual se busca soportar los procesos de contabilidad, presupuesto, tesorería y almacén, d) Nómina, a partir del cambio del sistema de liquidación de nómina SIAP por el sistema SIGEP, e) Mantenimiento de</w:t>
      </w:r>
      <w:r w:rsidR="003502EA">
        <w:rPr>
          <w:rFonts w:cstheme="minorHAnsi"/>
          <w:color w:val="262626" w:themeColor="text1" w:themeTint="D9"/>
        </w:rPr>
        <w:t xml:space="preserve"> maquinaria que consiste en </w:t>
      </w:r>
      <w:r w:rsidR="003502EA">
        <w:rPr>
          <w:rFonts w:cstheme="minorHAnsi"/>
          <w:color w:val="262626" w:themeColor="text1" w:themeTint="D9"/>
        </w:rPr>
        <w:lastRenderedPageBreak/>
        <w:t>la a</w:t>
      </w:r>
      <w:r w:rsidRPr="00982EDF">
        <w:rPr>
          <w:rFonts w:cstheme="minorHAnsi"/>
          <w:color w:val="262626" w:themeColor="text1" w:themeTint="D9"/>
        </w:rPr>
        <w:t xml:space="preserve">dquisición del software para planificar, programar, ejecutar y controlar las actividades de mantenimiento de maquinaria de la </w:t>
      </w:r>
      <w:r w:rsidR="003375CA">
        <w:rPr>
          <w:rFonts w:cstheme="minorHAnsi"/>
          <w:color w:val="262626" w:themeColor="text1" w:themeTint="D9"/>
        </w:rPr>
        <w:t>entidad</w:t>
      </w:r>
      <w:r w:rsidRPr="00982EDF">
        <w:rPr>
          <w:rFonts w:cstheme="minorHAnsi"/>
          <w:color w:val="262626" w:themeColor="text1" w:themeTint="D9"/>
        </w:rPr>
        <w:t>, f) el proyecto CALIOPE, como un sistema diseñado al interior del equipo de trabajo, para cubrir las necesidades inmediatas de captura de información en la Unidad, y g) Proyecto Aforos, como herramienta automatizada para el cálculo de tráfico de vehículos a través de análisis y procesamiento de imágenes con analítica de video.</w:t>
      </w:r>
    </w:p>
    <w:p w14:paraId="6B4F8E03" w14:textId="34F57882"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Al respecto, la </w:t>
      </w:r>
      <w:r w:rsidR="003502EA">
        <w:rPr>
          <w:rFonts w:cstheme="minorHAnsi"/>
          <w:color w:val="262626" w:themeColor="text1" w:themeTint="D9"/>
        </w:rPr>
        <w:t>UAERMV</w:t>
      </w:r>
      <w:r w:rsidRPr="00982EDF">
        <w:rPr>
          <w:rFonts w:cstheme="minorHAnsi"/>
          <w:color w:val="262626" w:themeColor="text1" w:themeTint="D9"/>
        </w:rPr>
        <w:t xml:space="preserve"> deberá enfocar su gestión en la garantía y fortalecimiento de los proyectos tecnológicos iniciados, en especial el sistema SIGMA, logrando su articulación con todos los actores que intervienen en el desarrollo de la herramienta, suministro y actualización de la información, así como en la consolidación de Gobierno Digital. </w:t>
      </w:r>
    </w:p>
    <w:p w14:paraId="6607FCB4" w14:textId="549B8085"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Por otra parte, y respecto a la gestión en servicio a la ciudadanía, se lle</w:t>
      </w:r>
      <w:r w:rsidR="003502EA">
        <w:rPr>
          <w:rFonts w:cstheme="minorHAnsi"/>
          <w:color w:val="262626" w:themeColor="text1" w:themeTint="D9"/>
        </w:rPr>
        <w:t>vó a cabo la reubicación de la Oficina de Atención al C</w:t>
      </w:r>
      <w:r w:rsidRPr="00982EDF">
        <w:rPr>
          <w:rFonts w:cstheme="minorHAnsi"/>
          <w:color w:val="262626" w:themeColor="text1" w:themeTint="D9"/>
        </w:rPr>
        <w:t xml:space="preserve">iudadano en el marco del traslado de la Sede Operativa, logrando así contar con un espacio adecuado para la atención, y dando cumplimiento a la mayoría de los lineamientos descritos en la Norma Técnica Colombiana NTC 6047, frente a los espacios físicos.  </w:t>
      </w:r>
    </w:p>
    <w:p w14:paraId="5B7669B8" w14:textId="737D8A06"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Igualmente, se ha logrado establecer alianzas estratégicas con la Veeduría Distrital y la Secretaría General de la Alcaldía de Bogotá, quienes soportan la gestión de las </w:t>
      </w:r>
      <w:r w:rsidR="003375CA">
        <w:rPr>
          <w:rFonts w:cstheme="minorHAnsi"/>
          <w:color w:val="262626" w:themeColor="text1" w:themeTint="D9"/>
        </w:rPr>
        <w:t>entidad</w:t>
      </w:r>
      <w:r w:rsidRPr="00982EDF">
        <w:rPr>
          <w:rFonts w:cstheme="minorHAnsi"/>
          <w:color w:val="262626" w:themeColor="text1" w:themeTint="D9"/>
        </w:rPr>
        <w:t xml:space="preserve">es distritales en materia de atención y servicio a la ciudadanía y con quienes se tienen espacios de capacitación sobre el Sistema Distrital de Quejas y Soluciones “Bogotá Te Escucha”, lenguaje claro, tablero de control; así como el envío de comunicaciones oficiales sobre vencimiento de términos de peticiones y evaluaciones sobre calidad del servicio, las cuales contribuyen notablemente al mejoramiento continuo del proceso. </w:t>
      </w:r>
    </w:p>
    <w:p w14:paraId="2D0BB9CD" w14:textId="38CF87D8" w:rsidR="001C4B82" w:rsidRPr="00982EDF" w:rsidRDefault="001C4B82" w:rsidP="000A3CEF">
      <w:pPr>
        <w:jc w:val="both"/>
        <w:rPr>
          <w:rFonts w:cstheme="minorHAnsi"/>
          <w:color w:val="262626" w:themeColor="text1" w:themeTint="D9"/>
        </w:rPr>
      </w:pPr>
      <w:r w:rsidRPr="00982EDF">
        <w:rPr>
          <w:rFonts w:cstheme="minorHAnsi"/>
          <w:color w:val="262626" w:themeColor="text1" w:themeTint="D9"/>
        </w:rPr>
        <w:t xml:space="preserve">Así mismo, en el segundo semestre de 2019, se dio inicio a un proceso de articulación con la Secretaría General de la Alcaldía </w:t>
      </w:r>
      <w:r w:rsidR="008923FF">
        <w:rPr>
          <w:rFonts w:cstheme="minorHAnsi"/>
          <w:color w:val="262626" w:themeColor="text1" w:themeTint="D9"/>
        </w:rPr>
        <w:t>d</w:t>
      </w:r>
      <w:r w:rsidRPr="00982EDF">
        <w:rPr>
          <w:rFonts w:cstheme="minorHAnsi"/>
          <w:color w:val="262626" w:themeColor="text1" w:themeTint="D9"/>
        </w:rPr>
        <w:t>e Bogotá, con la finalidad de transferir conocimi</w:t>
      </w:r>
      <w:r w:rsidR="00AC420C" w:rsidRPr="00982EDF">
        <w:rPr>
          <w:rFonts w:cstheme="minorHAnsi"/>
          <w:color w:val="262626" w:themeColor="text1" w:themeTint="D9"/>
        </w:rPr>
        <w:t>e</w:t>
      </w:r>
      <w:r w:rsidRPr="00982EDF">
        <w:rPr>
          <w:rFonts w:cstheme="minorHAnsi"/>
          <w:color w:val="262626" w:themeColor="text1" w:themeTint="D9"/>
        </w:rPr>
        <w:t>nto en torno al aplicativo SIGMA, como herramienta para la gestión de información frente a las intervenciones, diagnósticos, y acciones realizadas en v</w:t>
      </w:r>
      <w:r w:rsidR="00AC420C" w:rsidRPr="00982EDF">
        <w:rPr>
          <w:rFonts w:cstheme="minorHAnsi"/>
          <w:color w:val="262626" w:themeColor="text1" w:themeTint="D9"/>
        </w:rPr>
        <w:t>í</w:t>
      </w:r>
      <w:r w:rsidRPr="00982EDF">
        <w:rPr>
          <w:rFonts w:cstheme="minorHAnsi"/>
          <w:color w:val="262626" w:themeColor="text1" w:themeTint="D9"/>
        </w:rPr>
        <w:t xml:space="preserve">a a cargo de la </w:t>
      </w:r>
      <w:r w:rsidR="008923FF">
        <w:rPr>
          <w:rFonts w:cstheme="minorHAnsi"/>
          <w:color w:val="262626" w:themeColor="text1" w:themeTint="D9"/>
        </w:rPr>
        <w:t>Unidad</w:t>
      </w:r>
      <w:r w:rsidRPr="00982EDF">
        <w:rPr>
          <w:rFonts w:cstheme="minorHAnsi"/>
          <w:color w:val="262626" w:themeColor="text1" w:themeTint="D9"/>
        </w:rPr>
        <w:t xml:space="preserve">, para ser usada por los colaboradores de la Red CADE en los canales virtual, telefónico y presencial, buscando así una mayor articulación interinstitucional y el reconocimiento </w:t>
      </w:r>
      <w:r w:rsidR="008923FF">
        <w:rPr>
          <w:rFonts w:cstheme="minorHAnsi"/>
          <w:color w:val="262626" w:themeColor="text1" w:themeTint="D9"/>
        </w:rPr>
        <w:t>frente a la</w:t>
      </w:r>
      <w:r w:rsidRPr="00982EDF">
        <w:rPr>
          <w:rFonts w:cstheme="minorHAnsi"/>
          <w:color w:val="262626" w:themeColor="text1" w:themeTint="D9"/>
        </w:rPr>
        <w:t xml:space="preserve"> misionalidad y competencias</w:t>
      </w:r>
      <w:r w:rsidR="008923FF">
        <w:rPr>
          <w:rFonts w:cstheme="minorHAnsi"/>
          <w:color w:val="262626" w:themeColor="text1" w:themeTint="D9"/>
        </w:rPr>
        <w:t xml:space="preserve"> de la UAERMV</w:t>
      </w:r>
      <w:r w:rsidRPr="00982EDF">
        <w:rPr>
          <w:rFonts w:cstheme="minorHAnsi"/>
          <w:color w:val="262626" w:themeColor="text1" w:themeTint="D9"/>
        </w:rPr>
        <w:t xml:space="preserve">. </w:t>
      </w:r>
    </w:p>
    <w:p w14:paraId="68C299FF" w14:textId="208B5478"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 xml:space="preserve">Al respecto, se requiere consolidar el equipo de atención al ciudadano, para que sea posible llevar una adecuada gestión, control y seguimiento de los requerimientos ciudadanos, de manera que sean atendidos con la oportunidad y calidad requeridos. Así mismo, como reto se resalta el fortalecimiento documental del proceso y la apropiación de los principios del servicio al ciudadano en todos los servidores, </w:t>
      </w:r>
      <w:r w:rsidR="003375CA">
        <w:rPr>
          <w:rFonts w:cstheme="minorHAnsi"/>
          <w:color w:val="262626" w:themeColor="text1" w:themeTint="D9"/>
        </w:rPr>
        <w:t>con el fin de articular</w:t>
      </w:r>
      <w:r w:rsidRPr="00982EDF">
        <w:rPr>
          <w:rFonts w:cstheme="minorHAnsi"/>
          <w:color w:val="262626" w:themeColor="text1" w:themeTint="D9"/>
        </w:rPr>
        <w:t xml:space="preserve"> efectiva</w:t>
      </w:r>
      <w:r w:rsidR="003375CA">
        <w:rPr>
          <w:rFonts w:cstheme="minorHAnsi"/>
          <w:color w:val="262626" w:themeColor="text1" w:themeTint="D9"/>
        </w:rPr>
        <w:t>mente</w:t>
      </w:r>
      <w:r w:rsidRPr="00982EDF">
        <w:rPr>
          <w:rFonts w:cstheme="minorHAnsi"/>
          <w:color w:val="262626" w:themeColor="text1" w:themeTint="D9"/>
        </w:rPr>
        <w:t xml:space="preserve"> y </w:t>
      </w:r>
      <w:r w:rsidR="003375CA">
        <w:rPr>
          <w:rFonts w:cstheme="minorHAnsi"/>
          <w:color w:val="262626" w:themeColor="text1" w:themeTint="D9"/>
        </w:rPr>
        <w:t>generar</w:t>
      </w:r>
      <w:r w:rsidRPr="00982EDF">
        <w:rPr>
          <w:rFonts w:cstheme="minorHAnsi"/>
          <w:color w:val="262626" w:themeColor="text1" w:themeTint="D9"/>
        </w:rPr>
        <w:t xml:space="preserve"> de una cultura de servicio en todos los niveles. </w:t>
      </w:r>
    </w:p>
    <w:p w14:paraId="7A55FBF5" w14:textId="16C5B551" w:rsidR="00384559" w:rsidRPr="00982EDF" w:rsidRDefault="00384559" w:rsidP="000A3CEF">
      <w:pPr>
        <w:jc w:val="both"/>
        <w:rPr>
          <w:rFonts w:cstheme="minorHAnsi"/>
          <w:color w:val="262626" w:themeColor="text1" w:themeTint="D9"/>
        </w:rPr>
      </w:pPr>
      <w:r w:rsidRPr="00982EDF">
        <w:rPr>
          <w:rFonts w:cstheme="minorHAnsi"/>
          <w:color w:val="262626" w:themeColor="text1" w:themeTint="D9"/>
        </w:rPr>
        <w:t xml:space="preserve">En cuanto a la Gestión de las Comunicaciones, se </w:t>
      </w:r>
      <w:r w:rsidR="00DC2E42" w:rsidRPr="00982EDF">
        <w:rPr>
          <w:rFonts w:cstheme="minorHAnsi"/>
          <w:color w:val="262626" w:themeColor="text1" w:themeTint="D9"/>
        </w:rPr>
        <w:t xml:space="preserve">precisan los siguientes resultados asociados al posicionamiento de la Unidad y la gestión realizada al interior de ésta: </w:t>
      </w:r>
    </w:p>
    <w:p w14:paraId="29435B74" w14:textId="4E2792BB" w:rsidR="00DC2E42" w:rsidRPr="00982EDF" w:rsidRDefault="00DC2E42" w:rsidP="00DC2E42">
      <w:pPr>
        <w:jc w:val="both"/>
        <w:rPr>
          <w:rFonts w:cstheme="minorHAnsi"/>
          <w:color w:val="262626" w:themeColor="text1" w:themeTint="D9"/>
        </w:rPr>
      </w:pPr>
      <w:r w:rsidRPr="00982EDF">
        <w:rPr>
          <w:rFonts w:cstheme="minorHAnsi"/>
          <w:color w:val="262626" w:themeColor="text1" w:themeTint="D9"/>
        </w:rPr>
        <w:t xml:space="preserve">Se </w:t>
      </w:r>
      <w:r w:rsidR="00C82CF8" w:rsidRPr="00982EDF">
        <w:rPr>
          <w:rFonts w:cstheme="minorHAnsi"/>
          <w:color w:val="262626" w:themeColor="text1" w:themeTint="D9"/>
        </w:rPr>
        <w:t>realizó la</w:t>
      </w:r>
      <w:r w:rsidRPr="00982EDF">
        <w:rPr>
          <w:rFonts w:cstheme="minorHAnsi"/>
          <w:color w:val="262626" w:themeColor="text1" w:themeTint="D9"/>
        </w:rPr>
        <w:t xml:space="preserve"> implementación de campañas externas, entre las que se mencionan: "Mejores Vías Para Todos"</w:t>
      </w:r>
      <w:r w:rsidR="00F124AD" w:rsidRPr="00982EDF">
        <w:rPr>
          <w:rFonts w:cstheme="minorHAnsi"/>
          <w:color w:val="262626" w:themeColor="text1" w:themeTint="D9"/>
        </w:rPr>
        <w:t xml:space="preserve"> y</w:t>
      </w:r>
      <w:r w:rsidRPr="00982EDF">
        <w:rPr>
          <w:rFonts w:cstheme="minorHAnsi"/>
          <w:color w:val="262626" w:themeColor="text1" w:themeTint="D9"/>
        </w:rPr>
        <w:t xml:space="preserve"> “Así va su Calle”, esta última con resultados de impacto positivo como 220 mil visitas al micrositio asociado a la campaña, más de cuatro millones de personas impactadas por medios </w:t>
      </w:r>
      <w:r w:rsidRPr="00982EDF">
        <w:rPr>
          <w:rFonts w:cstheme="minorHAnsi"/>
          <w:color w:val="262626" w:themeColor="text1" w:themeTint="D9"/>
        </w:rPr>
        <w:lastRenderedPageBreak/>
        <w:t>virtuales, dos millones por medios radiales y un millón por medios impresos, lo que significó la verificación y un aumento significativo en el número de seguidores en las redes sociales y de solicitudes al Sistema Distrital de Quejas y Soluciones.</w:t>
      </w:r>
      <w:r w:rsidR="00412E1D" w:rsidRPr="00982EDF">
        <w:rPr>
          <w:rFonts w:cstheme="minorHAnsi"/>
          <w:color w:val="262626" w:themeColor="text1" w:themeTint="D9"/>
        </w:rPr>
        <w:t xml:space="preserve">  </w:t>
      </w:r>
      <w:r w:rsidRPr="00982EDF">
        <w:rPr>
          <w:rFonts w:cstheme="minorHAnsi"/>
          <w:color w:val="262626" w:themeColor="text1" w:themeTint="D9"/>
        </w:rPr>
        <w:t xml:space="preserve">Igualmente, la implementación de una estrategia de free </w:t>
      </w:r>
      <w:proofErr w:type="spellStart"/>
      <w:r w:rsidRPr="00982EDF">
        <w:rPr>
          <w:rFonts w:cstheme="minorHAnsi"/>
          <w:color w:val="262626" w:themeColor="text1" w:themeTint="D9"/>
        </w:rPr>
        <w:t>press</w:t>
      </w:r>
      <w:proofErr w:type="spellEnd"/>
      <w:r w:rsidRPr="00982EDF">
        <w:rPr>
          <w:rFonts w:cstheme="minorHAnsi"/>
          <w:color w:val="262626" w:themeColor="text1" w:themeTint="D9"/>
        </w:rPr>
        <w:t xml:space="preserve"> le ha permitido a la </w:t>
      </w:r>
      <w:r w:rsidR="003375CA">
        <w:rPr>
          <w:rFonts w:cstheme="minorHAnsi"/>
          <w:color w:val="262626" w:themeColor="text1" w:themeTint="D9"/>
        </w:rPr>
        <w:t>entidad</w:t>
      </w:r>
      <w:r w:rsidRPr="00982EDF">
        <w:rPr>
          <w:rFonts w:cstheme="minorHAnsi"/>
          <w:color w:val="262626" w:themeColor="text1" w:themeTint="D9"/>
        </w:rPr>
        <w:t xml:space="preserve"> el ahorro de cerca de 5 mil millones de pesos en actividades de comunicación pública dirigida a la ciudadanía, gracias a la publicación de notas de tono positivo y más de 100 entrevistas en medios de comunicación locales, nacionales e internacionales. </w:t>
      </w:r>
    </w:p>
    <w:p w14:paraId="722788B9" w14:textId="38E7346B" w:rsidR="00DC2E42" w:rsidRPr="00982EDF" w:rsidRDefault="00DC2E42" w:rsidP="00DC2E42">
      <w:pPr>
        <w:jc w:val="both"/>
        <w:rPr>
          <w:rFonts w:cstheme="minorHAnsi"/>
          <w:color w:val="262626" w:themeColor="text1" w:themeTint="D9"/>
        </w:rPr>
      </w:pPr>
      <w:r w:rsidRPr="00982EDF">
        <w:rPr>
          <w:rFonts w:cstheme="minorHAnsi"/>
          <w:color w:val="262626" w:themeColor="text1" w:themeTint="D9"/>
        </w:rPr>
        <w:t xml:space="preserve">En cuanto a </w:t>
      </w:r>
      <w:r w:rsidR="00C82CF8" w:rsidRPr="00982EDF">
        <w:rPr>
          <w:rFonts w:cstheme="minorHAnsi"/>
          <w:color w:val="262626" w:themeColor="text1" w:themeTint="D9"/>
        </w:rPr>
        <w:t>la</w:t>
      </w:r>
      <w:r w:rsidRPr="00982EDF">
        <w:rPr>
          <w:rFonts w:cstheme="minorHAnsi"/>
          <w:color w:val="262626" w:themeColor="text1" w:themeTint="D9"/>
        </w:rPr>
        <w:t>s medidas tomadas para el fortalecimiento de l</w:t>
      </w:r>
      <w:r w:rsidR="003375CA">
        <w:rPr>
          <w:rFonts w:cstheme="minorHAnsi"/>
          <w:color w:val="262626" w:themeColor="text1" w:themeTint="D9"/>
        </w:rPr>
        <w:t xml:space="preserve">a comunicación interna se ha obtenido </w:t>
      </w:r>
      <w:r w:rsidRPr="00982EDF">
        <w:rPr>
          <w:rFonts w:cstheme="minorHAnsi"/>
          <w:color w:val="262626" w:themeColor="text1" w:themeTint="D9"/>
        </w:rPr>
        <w:t xml:space="preserve">como resultado un 87% de satisfacción de los funcionarios y colaboradores de la </w:t>
      </w:r>
      <w:r w:rsidR="00F124AD" w:rsidRPr="00982EDF">
        <w:rPr>
          <w:rFonts w:cstheme="minorHAnsi"/>
          <w:color w:val="262626" w:themeColor="text1" w:themeTint="D9"/>
        </w:rPr>
        <w:t>UAERMV</w:t>
      </w:r>
      <w:r w:rsidRPr="00982EDF">
        <w:rPr>
          <w:rFonts w:cstheme="minorHAnsi"/>
          <w:color w:val="262626" w:themeColor="text1" w:themeTint="D9"/>
        </w:rPr>
        <w:t>, según datos arrojados por la encuesta de satisfacción interna realizada en el mes de mayo de 2019.</w:t>
      </w:r>
    </w:p>
    <w:p w14:paraId="35AAA753" w14:textId="0F1B1E86" w:rsidR="00DC2E42" w:rsidRPr="00982EDF" w:rsidRDefault="00DC2E42" w:rsidP="00DC2E42">
      <w:pPr>
        <w:jc w:val="both"/>
        <w:rPr>
          <w:rFonts w:cstheme="minorHAnsi"/>
          <w:color w:val="262626" w:themeColor="text1" w:themeTint="D9"/>
        </w:rPr>
      </w:pPr>
      <w:bookmarkStart w:id="2" w:name="_Hlk15052582"/>
      <w:r w:rsidRPr="00982EDF">
        <w:rPr>
          <w:rFonts w:cstheme="minorHAnsi"/>
          <w:color w:val="262626" w:themeColor="text1" w:themeTint="D9"/>
        </w:rPr>
        <w:t xml:space="preserve">Estos resultados dejan como reto mantener un posicionamiento óptimo que se ha logrado hasta ahora frente a los medios de comunicación, líderes de opinión y la ciudadanía en general, mostrando el trabajo </w:t>
      </w:r>
      <w:r w:rsidR="003375CA">
        <w:rPr>
          <w:rFonts w:cstheme="minorHAnsi"/>
          <w:color w:val="262626" w:themeColor="text1" w:themeTint="D9"/>
        </w:rPr>
        <w:t>diario que realiza la UAERMV, así como</w:t>
      </w:r>
      <w:r w:rsidRPr="00982EDF">
        <w:rPr>
          <w:rFonts w:cstheme="minorHAnsi"/>
          <w:color w:val="262626" w:themeColor="text1" w:themeTint="D9"/>
        </w:rPr>
        <w:t xml:space="preserve"> continuar </w:t>
      </w:r>
      <w:r w:rsidR="003375CA">
        <w:rPr>
          <w:rFonts w:cstheme="minorHAnsi"/>
          <w:color w:val="262626" w:themeColor="text1" w:themeTint="D9"/>
        </w:rPr>
        <w:t xml:space="preserve">con </w:t>
      </w:r>
      <w:r w:rsidRPr="00982EDF">
        <w:rPr>
          <w:rFonts w:cstheme="minorHAnsi"/>
          <w:color w:val="262626" w:themeColor="text1" w:themeTint="D9"/>
        </w:rPr>
        <w:t xml:space="preserve">el acercamiento a los colaboradores fortaleciendo la comunicación interna, con el fin de que los funcionarios y colaboradores continúen teniendo una imagen positiva de la </w:t>
      </w:r>
      <w:r w:rsidR="003375CA">
        <w:rPr>
          <w:rFonts w:cstheme="minorHAnsi"/>
          <w:color w:val="262626" w:themeColor="text1" w:themeTint="D9"/>
        </w:rPr>
        <w:t>entidad</w:t>
      </w:r>
      <w:r w:rsidRPr="00982EDF">
        <w:rPr>
          <w:rFonts w:cstheme="minorHAnsi"/>
          <w:color w:val="262626" w:themeColor="text1" w:themeTint="D9"/>
        </w:rPr>
        <w:t>.</w:t>
      </w:r>
    </w:p>
    <w:bookmarkEnd w:id="2"/>
    <w:p w14:paraId="0C9AC9E5" w14:textId="1735E50B"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Finalmente, y con respecto a la gestión documental, se destaca la convalidación de las Tablas de Retención Documental – TRD por parte del Archivo Distrital, lo que permitió dar inició a varias acciones de Gestión Documental, frente a las cuales se realizó el proceso de aplicación e implementación de las TRD en las diferentes dependencias, en las que se incluye la aprobación de las tablas de retención hojas de vida de segmentos viales, permitiendo dar paso a un proceso de organización e intervención de los archivos, con el objetivo de garantizar la custodia y salva</w:t>
      </w:r>
      <w:r w:rsidR="003375CA">
        <w:rPr>
          <w:rFonts w:cstheme="minorHAnsi"/>
          <w:color w:val="262626" w:themeColor="text1" w:themeTint="D9"/>
        </w:rPr>
        <w:t>guarda de la información de la entidad</w:t>
      </w:r>
      <w:r w:rsidRPr="00982EDF">
        <w:rPr>
          <w:rFonts w:cstheme="minorHAnsi"/>
          <w:color w:val="262626" w:themeColor="text1" w:themeTint="D9"/>
        </w:rPr>
        <w:t xml:space="preserve">. </w:t>
      </w:r>
    </w:p>
    <w:p w14:paraId="1F4018E0" w14:textId="2B4EC0F3" w:rsidR="00D021E4" w:rsidRPr="00982EDF" w:rsidRDefault="000A3CEF" w:rsidP="000A3CEF">
      <w:pPr>
        <w:jc w:val="both"/>
        <w:rPr>
          <w:rFonts w:cstheme="minorHAnsi"/>
          <w:color w:val="262626" w:themeColor="text1" w:themeTint="D9"/>
        </w:rPr>
      </w:pPr>
      <w:r w:rsidRPr="00982EDF">
        <w:rPr>
          <w:rFonts w:cstheme="minorHAnsi"/>
          <w:color w:val="262626" w:themeColor="text1" w:themeTint="D9"/>
        </w:rPr>
        <w:t>Al respecto, se recomienda continuar la implementación de las TRD en las áreas técnicas, pues a pesar de haber gestionado las transferencias documentales las consultas evidencian que los soportes de la gestión misional de la Unidad reposan en los contratos. Así mismo, se requiere dar implementación a las herramientas diseñadas en cumplimiento al Decreto 1080 de 2018, así como a la organización del Fondo Acumulado de la Secretaría de Obras Públicas para la debida presentación y convalidación de las Tablas de Valoración Documental.</w:t>
      </w:r>
      <w:r w:rsidR="00541BBD" w:rsidRPr="00982EDF">
        <w:rPr>
          <w:rFonts w:cstheme="minorHAnsi"/>
          <w:color w:val="262626" w:themeColor="text1" w:themeTint="D9"/>
        </w:rPr>
        <w:t xml:space="preserve">  </w:t>
      </w:r>
    </w:p>
    <w:p w14:paraId="14C25AA2" w14:textId="3EF384F2" w:rsidR="000A3CEF" w:rsidRPr="00982EDF" w:rsidRDefault="000A3CEF" w:rsidP="000A3CEF">
      <w:pPr>
        <w:jc w:val="both"/>
        <w:rPr>
          <w:rFonts w:cstheme="minorHAnsi"/>
          <w:b/>
          <w:i/>
          <w:color w:val="262626" w:themeColor="text1" w:themeTint="D9"/>
        </w:rPr>
      </w:pPr>
      <w:r w:rsidRPr="00982EDF">
        <w:rPr>
          <w:rFonts w:cstheme="minorHAnsi"/>
          <w:b/>
          <w:i/>
          <w:color w:val="262626" w:themeColor="text1" w:themeTint="D9"/>
        </w:rPr>
        <w:t>Descripción de marco normativo y de Política Pública.</w:t>
      </w:r>
    </w:p>
    <w:p w14:paraId="7F1BC37A" w14:textId="77777777"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La Unidad Administrativa Especial de Rehabilitación y Mantenimiento Vial, UAERMV, se circunscribe al siguiente marco normativo:</w:t>
      </w:r>
    </w:p>
    <w:p w14:paraId="67271C39" w14:textId="77777777" w:rsidR="000A3CEF" w:rsidRPr="00982EDF" w:rsidRDefault="000A3CEF" w:rsidP="000A3CEF">
      <w:pPr>
        <w:numPr>
          <w:ilvl w:val="0"/>
          <w:numId w:val="10"/>
        </w:numPr>
        <w:jc w:val="both"/>
        <w:rPr>
          <w:rFonts w:cstheme="minorHAnsi"/>
          <w:color w:val="262626" w:themeColor="text1" w:themeTint="D9"/>
        </w:rPr>
      </w:pPr>
      <w:r w:rsidRPr="00982EDF">
        <w:rPr>
          <w:rFonts w:cstheme="minorHAnsi"/>
          <w:color w:val="262626" w:themeColor="text1" w:themeTint="D9"/>
        </w:rPr>
        <w:t>Acuerdo 257 de noviembre 30 de 2006 Concejo de Bogotá. Por medio del cual se aprueba una nueva reforma estructural, organizacional y funcionamiento de la Administración Distrital. Así, se consolidó la Administración de la ciudad en doce (12) Sectores Administrativos, dentro del cual se encuentra el sector de movilidad (capitulo 11- artículos 104 a 110).</w:t>
      </w:r>
    </w:p>
    <w:p w14:paraId="6272AF1D" w14:textId="6480EA31"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lastRenderedPageBreak/>
        <w:t xml:space="preserve">A través del artículo 106 del mencionado acuerdo se transformó la Secretaría de Obras Públicas, la cual en adelante se denominará Unidad Administrativa Especial de Rehabilitación y Mantenimiento Vial.  En la cabeza del sector se encuentra la Secretaría Distrital de Movilidad, integrado por las </w:t>
      </w:r>
      <w:r w:rsidR="003375CA">
        <w:rPr>
          <w:rFonts w:cstheme="minorHAnsi"/>
          <w:color w:val="262626" w:themeColor="text1" w:themeTint="D9"/>
        </w:rPr>
        <w:t>Entidad</w:t>
      </w:r>
      <w:r w:rsidRPr="00982EDF">
        <w:rPr>
          <w:rFonts w:cstheme="minorHAnsi"/>
          <w:color w:val="262626" w:themeColor="text1" w:themeTint="D9"/>
        </w:rPr>
        <w:t xml:space="preserve">es adscritas (art 107) Instituto de desarrollo Urbano – IDU, Fondo de Educación y Seguridad Vial-FONDATT, Unidad Administrativa Especial: Unidad Administrativa Especial de Rehabilitación y Mantenimiento Vial; </w:t>
      </w:r>
      <w:r w:rsidR="003375CA">
        <w:rPr>
          <w:rFonts w:cstheme="minorHAnsi"/>
          <w:color w:val="262626" w:themeColor="text1" w:themeTint="D9"/>
        </w:rPr>
        <w:t>entidad</w:t>
      </w:r>
      <w:r w:rsidRPr="00982EDF">
        <w:rPr>
          <w:rFonts w:cstheme="minorHAnsi"/>
          <w:color w:val="262626" w:themeColor="text1" w:themeTint="D9"/>
        </w:rPr>
        <w:t xml:space="preserve">es vinculadas Sociedad Pública: Empresa de Transporte del Tercer Milenio –Transmilenio S.A. Sociedad de Economía Mixta: Terminal de Transporte S.A. Artículo 108. Naturaleza, objeto y funciones. </w:t>
      </w:r>
    </w:p>
    <w:p w14:paraId="64B4E7C4" w14:textId="77777777" w:rsidR="000A3CEF" w:rsidRPr="00982EDF" w:rsidRDefault="000A3CEF" w:rsidP="000A3CEF">
      <w:pPr>
        <w:jc w:val="both"/>
        <w:rPr>
          <w:rFonts w:cstheme="minorHAnsi"/>
          <w:color w:val="262626" w:themeColor="text1" w:themeTint="D9"/>
        </w:rPr>
      </w:pPr>
      <w:r w:rsidRPr="00982EDF">
        <w:rPr>
          <w:rFonts w:cstheme="minorHAnsi"/>
          <w:color w:val="262626" w:themeColor="text1" w:themeTint="D9"/>
        </w:rPr>
        <w:t>Y mediante artículo 109, se determina la Naturaleza jurídica, objeto y funciones básicas de la Unidad Administrativa Especial de Rehabilitación y Mantenimiento Vial.</w:t>
      </w:r>
    </w:p>
    <w:p w14:paraId="0B2C2A31" w14:textId="204FE2FF" w:rsidR="000A3CEF" w:rsidRPr="00982EDF" w:rsidRDefault="000A3CEF" w:rsidP="000A3CEF">
      <w:pPr>
        <w:numPr>
          <w:ilvl w:val="0"/>
          <w:numId w:val="10"/>
        </w:numPr>
        <w:jc w:val="both"/>
        <w:rPr>
          <w:rFonts w:cstheme="minorHAnsi"/>
          <w:color w:val="262626" w:themeColor="text1" w:themeTint="D9"/>
        </w:rPr>
      </w:pPr>
      <w:r w:rsidRPr="00982EDF">
        <w:rPr>
          <w:rFonts w:cstheme="minorHAnsi"/>
          <w:color w:val="262626" w:themeColor="text1" w:themeTint="D9"/>
        </w:rPr>
        <w:t xml:space="preserve">Con el acuerdo 0001 de enero 2 de 2007 - Consejo Directivo Unidad Administrativa Especial de Rehabilitación y Mantenimiento Vial de Bogotá D.C., se adoptan los Estatutos de la </w:t>
      </w:r>
      <w:r w:rsidR="003375CA">
        <w:rPr>
          <w:rFonts w:cstheme="minorHAnsi"/>
          <w:color w:val="262626" w:themeColor="text1" w:themeTint="D9"/>
        </w:rPr>
        <w:t>Entidad</w:t>
      </w:r>
      <w:r w:rsidRPr="00982EDF">
        <w:rPr>
          <w:rFonts w:cstheme="minorHAnsi"/>
          <w:color w:val="262626" w:themeColor="text1" w:themeTint="D9"/>
        </w:rPr>
        <w:t xml:space="preserve">. </w:t>
      </w:r>
    </w:p>
    <w:p w14:paraId="44F4B58C" w14:textId="77777777" w:rsidR="0018370E" w:rsidRPr="00982EDF" w:rsidRDefault="0018370E" w:rsidP="0018370E">
      <w:pPr>
        <w:numPr>
          <w:ilvl w:val="0"/>
          <w:numId w:val="10"/>
        </w:numPr>
        <w:jc w:val="both"/>
        <w:rPr>
          <w:rFonts w:cstheme="minorHAnsi"/>
          <w:color w:val="262626" w:themeColor="text1" w:themeTint="D9"/>
        </w:rPr>
      </w:pPr>
      <w:r w:rsidRPr="00982EDF">
        <w:rPr>
          <w:rFonts w:cstheme="minorHAnsi"/>
          <w:color w:val="262626" w:themeColor="text1" w:themeTint="D9"/>
        </w:rPr>
        <w:t>Decreto 087 de marzo 2 de 2009 – Alcalde Mayor de Bogotá D.C. – se determina la integración del Consejo Directivo Unidad Administrativa Especial de Rehabilitación y Mantenimiento Vial de Bogotá D.C.</w:t>
      </w:r>
    </w:p>
    <w:p w14:paraId="5C5146D7" w14:textId="06034E7D" w:rsidR="000A3CEF" w:rsidRPr="00982EDF" w:rsidRDefault="000A3CEF" w:rsidP="000A3CEF">
      <w:pPr>
        <w:numPr>
          <w:ilvl w:val="0"/>
          <w:numId w:val="10"/>
        </w:numPr>
        <w:jc w:val="both"/>
        <w:rPr>
          <w:rFonts w:cstheme="minorHAnsi"/>
          <w:color w:val="262626" w:themeColor="text1" w:themeTint="D9"/>
        </w:rPr>
      </w:pPr>
      <w:r w:rsidRPr="00982EDF">
        <w:rPr>
          <w:rFonts w:cstheme="minorHAnsi"/>
          <w:color w:val="262626" w:themeColor="text1" w:themeTint="D9"/>
        </w:rPr>
        <w:t xml:space="preserve">Con el acuerdo 10 de octubre 12 de 2010 - Consejo Directivo Unidad Administrativa Especial de Rehabilitación y Mantenimiento Vial de Bogotá D.C., se reforman los estatutos de la </w:t>
      </w:r>
      <w:r w:rsidR="003375CA">
        <w:rPr>
          <w:rFonts w:cstheme="minorHAnsi"/>
          <w:color w:val="262626" w:themeColor="text1" w:themeTint="D9"/>
        </w:rPr>
        <w:t>Entidad</w:t>
      </w:r>
      <w:r w:rsidRPr="00982EDF">
        <w:rPr>
          <w:rFonts w:cstheme="minorHAnsi"/>
          <w:color w:val="262626" w:themeColor="text1" w:themeTint="D9"/>
        </w:rPr>
        <w:t>.</w:t>
      </w:r>
    </w:p>
    <w:p w14:paraId="35177F1F" w14:textId="7D1E92FC" w:rsidR="000A3CEF" w:rsidRPr="00982EDF" w:rsidRDefault="000A3CEF" w:rsidP="000A3CEF">
      <w:pPr>
        <w:numPr>
          <w:ilvl w:val="0"/>
          <w:numId w:val="10"/>
        </w:numPr>
        <w:jc w:val="both"/>
        <w:rPr>
          <w:rFonts w:cstheme="minorHAnsi"/>
          <w:color w:val="262626" w:themeColor="text1" w:themeTint="D9"/>
        </w:rPr>
      </w:pPr>
      <w:r w:rsidRPr="00982EDF">
        <w:rPr>
          <w:rFonts w:cstheme="minorHAnsi"/>
          <w:color w:val="262626" w:themeColor="text1" w:themeTint="D9"/>
        </w:rPr>
        <w:t xml:space="preserve">Acuerdo 11 de octubre 12 de 2010 - Unidad Administrativa Especial de Rehabilitación y Mantenimiento Vial de Bogotá D.C. - se establece la estructura organizacional de la </w:t>
      </w:r>
      <w:r w:rsidR="003375CA">
        <w:rPr>
          <w:rFonts w:cstheme="minorHAnsi"/>
          <w:color w:val="262626" w:themeColor="text1" w:themeTint="D9"/>
        </w:rPr>
        <w:t>Entidad</w:t>
      </w:r>
      <w:r w:rsidRPr="00982EDF">
        <w:rPr>
          <w:rFonts w:cstheme="minorHAnsi"/>
          <w:color w:val="262626" w:themeColor="text1" w:themeTint="D9"/>
        </w:rPr>
        <w:t>.</w:t>
      </w:r>
    </w:p>
    <w:p w14:paraId="61749A02" w14:textId="77777777" w:rsidR="000A3CEF" w:rsidRPr="00982EDF" w:rsidRDefault="000A3CEF" w:rsidP="000A3CEF">
      <w:pPr>
        <w:numPr>
          <w:ilvl w:val="0"/>
          <w:numId w:val="10"/>
        </w:numPr>
        <w:jc w:val="both"/>
        <w:rPr>
          <w:rFonts w:cstheme="minorHAnsi"/>
          <w:color w:val="262626" w:themeColor="text1" w:themeTint="D9"/>
        </w:rPr>
      </w:pPr>
      <w:r w:rsidRPr="00982EDF">
        <w:rPr>
          <w:rFonts w:cstheme="minorHAnsi"/>
          <w:color w:val="262626" w:themeColor="text1" w:themeTint="D9"/>
        </w:rPr>
        <w:t>Acuerdo 12 de octubre 12 de 2010 - Unidad Administrativa Especial de Rehabilitación y Mantenimiento Vial de Bogotá D.C.  - se modifica la planta de cargos de la Unidad Administrativa Especial de Rehabilitación y Mantenimiento Vial y se dictan otras disposiciones.</w:t>
      </w:r>
    </w:p>
    <w:p w14:paraId="16364793" w14:textId="49F44A72" w:rsidR="000A3CEF" w:rsidRPr="00982EDF" w:rsidRDefault="000A3CEF" w:rsidP="000A3CEF">
      <w:pPr>
        <w:numPr>
          <w:ilvl w:val="0"/>
          <w:numId w:val="10"/>
        </w:numPr>
        <w:jc w:val="both"/>
        <w:rPr>
          <w:rFonts w:cstheme="minorHAnsi"/>
          <w:color w:val="262626" w:themeColor="text1" w:themeTint="D9"/>
        </w:rPr>
      </w:pPr>
      <w:r w:rsidRPr="00982EDF">
        <w:rPr>
          <w:rFonts w:cstheme="minorHAnsi"/>
          <w:color w:val="262626" w:themeColor="text1" w:themeTint="D9"/>
        </w:rPr>
        <w:t>Acuerdo 007 de julio 26 de 2017 - Unidad Administrativa Especial de Rehabilitación y Mantenimiento Vial de Bogotá D.C. - se introduce una modificación al Acuerdo 10 de 2010.</w:t>
      </w:r>
    </w:p>
    <w:p w14:paraId="0AC809FD" w14:textId="46E6902F" w:rsidR="000A3CEF" w:rsidRPr="00982EDF" w:rsidRDefault="000A3CEF" w:rsidP="000A3CEF">
      <w:pPr>
        <w:jc w:val="both"/>
        <w:rPr>
          <w:rFonts w:cstheme="minorHAnsi"/>
          <w:b/>
          <w:i/>
          <w:color w:val="262626" w:themeColor="text1" w:themeTint="D9"/>
        </w:rPr>
      </w:pPr>
      <w:r w:rsidRPr="00982EDF">
        <w:rPr>
          <w:rFonts w:cstheme="minorHAnsi"/>
          <w:b/>
          <w:i/>
          <w:color w:val="262626" w:themeColor="text1" w:themeTint="D9"/>
        </w:rPr>
        <w:t>Política Pública</w:t>
      </w:r>
    </w:p>
    <w:p w14:paraId="3733EB01" w14:textId="40F58054" w:rsidR="000A3CEF" w:rsidRPr="00982EDF" w:rsidRDefault="000A3CEF" w:rsidP="000A3CEF">
      <w:pPr>
        <w:jc w:val="both"/>
        <w:rPr>
          <w:rFonts w:cstheme="minorHAnsi"/>
          <w:color w:val="262626" w:themeColor="text1" w:themeTint="D9"/>
          <w:lang w:val="es-ES"/>
        </w:rPr>
      </w:pPr>
      <w:r w:rsidRPr="00982EDF">
        <w:rPr>
          <w:rFonts w:cstheme="minorHAnsi"/>
          <w:color w:val="262626" w:themeColor="text1" w:themeTint="D9"/>
          <w:lang w:val="es-ES"/>
        </w:rPr>
        <w:t xml:space="preserve">Respecto al </w:t>
      </w:r>
      <w:r w:rsidRPr="00982EDF">
        <w:rPr>
          <w:rFonts w:cstheme="minorHAnsi"/>
          <w:b/>
          <w:color w:val="262626" w:themeColor="text1" w:themeTint="D9"/>
          <w:lang w:val="es-ES"/>
        </w:rPr>
        <w:t>Plan Maestro de Movilidad - PMM</w:t>
      </w:r>
      <w:r w:rsidRPr="00982EDF">
        <w:rPr>
          <w:rFonts w:cstheme="minorHAnsi"/>
          <w:color w:val="262626" w:themeColor="text1" w:themeTint="D9"/>
          <w:lang w:val="es-ES"/>
        </w:rPr>
        <w:t xml:space="preserve">, adoptado a través del Decreto 319 de 2006, se contempla una serie de componentes referentes con la estructura de las </w:t>
      </w:r>
      <w:r w:rsidR="003375CA">
        <w:rPr>
          <w:rFonts w:cstheme="minorHAnsi"/>
          <w:color w:val="262626" w:themeColor="text1" w:themeTint="D9"/>
          <w:lang w:val="es-ES"/>
        </w:rPr>
        <w:t>entidad</w:t>
      </w:r>
      <w:r w:rsidRPr="00982EDF">
        <w:rPr>
          <w:rFonts w:cstheme="minorHAnsi"/>
          <w:color w:val="262626" w:themeColor="text1" w:themeTint="D9"/>
          <w:lang w:val="es-ES"/>
        </w:rPr>
        <w:t>es, competencias, programas, proyectos y lineamientos en materia de movilidad.  El PMM es un proyecto de ciudad-región, orientado, fundamentalmente, a mejorar su productividad sectorial y a aumentar su competitividad. En este se formulan las determinaciones generales y normativas del Sistema Movilidad, el cual tiene en cuenta la interdependencia que establece la estrategia de ordenamiento para el Distrito Capital.</w:t>
      </w:r>
    </w:p>
    <w:p w14:paraId="5DCB52C3" w14:textId="77777777" w:rsidR="000A3CEF" w:rsidRPr="00982EDF" w:rsidRDefault="000A3CEF" w:rsidP="000A3CEF">
      <w:pPr>
        <w:jc w:val="both"/>
        <w:rPr>
          <w:rFonts w:cstheme="minorHAnsi"/>
          <w:color w:val="262626" w:themeColor="text1" w:themeTint="D9"/>
          <w:lang w:val="es-ES"/>
        </w:rPr>
      </w:pPr>
      <w:r w:rsidRPr="00982EDF">
        <w:rPr>
          <w:rFonts w:cstheme="minorHAnsi"/>
          <w:color w:val="262626" w:themeColor="text1" w:themeTint="D9"/>
          <w:lang w:val="es-ES"/>
        </w:rPr>
        <w:lastRenderedPageBreak/>
        <w:t xml:space="preserve">Para la fecha de este Plan Maestro de Movilidad, se encontraba realizando funciones la Secretaría de Obras Públicas, sin embargo; a través del Acuerdo 257 de 2006 se crea la Unidad Administrativa Especial de Rehabilitación y Mantenimiento Vial, en adelante UAERMV, con el siguiente objeto:  </w:t>
      </w:r>
      <w:r w:rsidRPr="00982EDF">
        <w:rPr>
          <w:rFonts w:cstheme="minorHAnsi"/>
          <w:i/>
          <w:color w:val="262626" w:themeColor="text1" w:themeTint="D9"/>
          <w:lang w:val="es-ES"/>
        </w:rPr>
        <w:t>“Programar y ejecutar las obras necesarias para garantizar rehabilitación y el mantenimiento periódico de la malla vial local; así como la atención inmediata de todo el subsistema de la malla vial cuando se presenten situaciones imprevistas que dificulten la movilidad en el Distrito Capital”</w:t>
      </w:r>
      <w:r w:rsidRPr="00982EDF">
        <w:rPr>
          <w:rFonts w:cstheme="minorHAnsi"/>
          <w:color w:val="262626" w:themeColor="text1" w:themeTint="D9"/>
          <w:lang w:val="es-ES"/>
        </w:rPr>
        <w:t>.</w:t>
      </w:r>
    </w:p>
    <w:p w14:paraId="5C32F507" w14:textId="77777777" w:rsidR="000A3CEF" w:rsidRPr="00982EDF" w:rsidRDefault="000A3CEF" w:rsidP="000A3CEF">
      <w:pPr>
        <w:jc w:val="both"/>
        <w:rPr>
          <w:rFonts w:cstheme="minorHAnsi"/>
          <w:color w:val="262626" w:themeColor="text1" w:themeTint="D9"/>
          <w:lang w:val="es-ES"/>
        </w:rPr>
      </w:pPr>
      <w:r w:rsidRPr="00982EDF">
        <w:rPr>
          <w:rFonts w:cstheme="minorHAnsi"/>
          <w:color w:val="262626" w:themeColor="text1" w:themeTint="D9"/>
          <w:lang w:val="es-ES"/>
        </w:rPr>
        <w:t xml:space="preserve">El Sector Movilidad en Bogotá, maneja el </w:t>
      </w:r>
      <w:r w:rsidRPr="00982EDF">
        <w:rPr>
          <w:rFonts w:cstheme="minorHAnsi"/>
          <w:b/>
          <w:color w:val="262626" w:themeColor="text1" w:themeTint="D9"/>
          <w:lang w:val="es-ES"/>
        </w:rPr>
        <w:t>“Plan Distrital de Seguridad Vial para Bogotá, Distrito Capital”</w:t>
      </w:r>
      <w:r w:rsidRPr="00982EDF">
        <w:rPr>
          <w:rFonts w:cstheme="minorHAnsi"/>
          <w:color w:val="262626" w:themeColor="text1" w:themeTint="D9"/>
          <w:lang w:val="es-ES"/>
        </w:rPr>
        <w:t>, en el marco de las políticas públicas distritales publicadas en la página web de la Secretaría Distrital de Planeación.</w:t>
      </w:r>
    </w:p>
    <w:p w14:paraId="29EF06DB" w14:textId="77777777" w:rsidR="000A3CEF" w:rsidRPr="00982EDF" w:rsidRDefault="000A3CEF" w:rsidP="000A3CEF">
      <w:pPr>
        <w:jc w:val="both"/>
        <w:rPr>
          <w:rFonts w:cstheme="minorHAnsi"/>
          <w:color w:val="262626" w:themeColor="text1" w:themeTint="D9"/>
          <w:lang w:val="es-ES"/>
        </w:rPr>
      </w:pPr>
      <w:r w:rsidRPr="00982EDF">
        <w:rPr>
          <w:rFonts w:cstheme="minorHAnsi"/>
          <w:color w:val="262626" w:themeColor="text1" w:themeTint="D9"/>
          <w:lang w:val="es-ES"/>
        </w:rPr>
        <w:t>En este marco de acción, la UAERMV, empezó a implementar el Plan Estratégico de Seguridad Vial de la Unidad, a partir de noviembre de 2016, fecha en la que fue aprobado por la Secretaría Distrital de Movilidad.</w:t>
      </w:r>
    </w:p>
    <w:p w14:paraId="51E6B5F5" w14:textId="7B61B768" w:rsidR="000A3CEF" w:rsidRPr="00982EDF" w:rsidRDefault="000A3CEF" w:rsidP="000A3CEF">
      <w:pPr>
        <w:jc w:val="both"/>
        <w:rPr>
          <w:rFonts w:cstheme="minorHAnsi"/>
          <w:color w:val="262626" w:themeColor="text1" w:themeTint="D9"/>
          <w:lang w:val="es-ES"/>
        </w:rPr>
      </w:pPr>
      <w:r w:rsidRPr="00982EDF">
        <w:rPr>
          <w:rFonts w:cstheme="minorHAnsi"/>
          <w:color w:val="262626" w:themeColor="text1" w:themeTint="D9"/>
          <w:lang w:val="es-ES"/>
        </w:rPr>
        <w:t xml:space="preserve">El Comité de Seguridad Vial de la UAERMV definió y aprobó los objetivos y Política de Seguridad Vial de la </w:t>
      </w:r>
      <w:r w:rsidR="003375CA">
        <w:rPr>
          <w:rFonts w:cstheme="minorHAnsi"/>
          <w:color w:val="262626" w:themeColor="text1" w:themeTint="D9"/>
          <w:lang w:val="es-ES"/>
        </w:rPr>
        <w:t>Entidad</w:t>
      </w:r>
      <w:r w:rsidRPr="00982EDF">
        <w:rPr>
          <w:rFonts w:cstheme="minorHAnsi"/>
          <w:color w:val="262626" w:themeColor="text1" w:themeTint="D9"/>
          <w:lang w:val="es-ES"/>
        </w:rPr>
        <w:t>, así:</w:t>
      </w:r>
    </w:p>
    <w:p w14:paraId="1ADF4CE6" w14:textId="77777777" w:rsidR="000A3CEF" w:rsidRPr="00982EDF" w:rsidRDefault="000A3CEF" w:rsidP="000A3CEF">
      <w:pPr>
        <w:jc w:val="both"/>
        <w:rPr>
          <w:rFonts w:cstheme="minorHAnsi"/>
          <w:color w:val="262626" w:themeColor="text1" w:themeTint="D9"/>
          <w:lang w:val="es-ES"/>
        </w:rPr>
      </w:pPr>
      <w:r w:rsidRPr="00982EDF">
        <w:rPr>
          <w:rFonts w:cstheme="minorHAnsi"/>
          <w:b/>
          <w:color w:val="262626" w:themeColor="text1" w:themeTint="D9"/>
          <w:lang w:val="es-ES"/>
        </w:rPr>
        <w:t>Objetivo general</w:t>
      </w:r>
      <w:r w:rsidRPr="00982EDF">
        <w:rPr>
          <w:rFonts w:cstheme="minorHAnsi"/>
          <w:color w:val="262626" w:themeColor="text1" w:themeTint="D9"/>
          <w:lang w:val="es-ES"/>
        </w:rPr>
        <w:t xml:space="preserve">: </w:t>
      </w:r>
      <w:r w:rsidRPr="00982EDF">
        <w:rPr>
          <w:rFonts w:cstheme="minorHAnsi"/>
          <w:i/>
          <w:color w:val="262626" w:themeColor="text1" w:themeTint="D9"/>
          <w:lang w:val="es-ES"/>
        </w:rPr>
        <w:t>“Definir las acciones o intervenciones concretas que se deben llevar a cabo en al UAERMV, para alcanzar los propósitos en materia de prevención de los accidentes de tránsito, facilitando la gestión de la seguridad vial, al definir las áreas involucradas, los responsables y los mecanismos de evaluación y seguimiento en función del cumplimiento de las actividades definidas”.</w:t>
      </w:r>
    </w:p>
    <w:p w14:paraId="6549D100" w14:textId="40B6A79E" w:rsidR="00A82208" w:rsidRPr="00982EDF" w:rsidRDefault="000A3CEF" w:rsidP="000A3CEF">
      <w:pPr>
        <w:jc w:val="both"/>
        <w:rPr>
          <w:rFonts w:cstheme="minorHAnsi"/>
          <w:color w:val="262626" w:themeColor="text1" w:themeTint="D9"/>
          <w:lang w:val="es-ES"/>
        </w:rPr>
      </w:pPr>
      <w:r w:rsidRPr="00982EDF">
        <w:rPr>
          <w:rFonts w:cstheme="minorHAnsi"/>
          <w:b/>
          <w:color w:val="262626" w:themeColor="text1" w:themeTint="D9"/>
          <w:lang w:val="es-ES"/>
        </w:rPr>
        <w:t>Política</w:t>
      </w:r>
      <w:r w:rsidRPr="00982EDF">
        <w:rPr>
          <w:rFonts w:cstheme="minorHAnsi"/>
          <w:color w:val="262626" w:themeColor="text1" w:themeTint="D9"/>
          <w:lang w:val="es-ES"/>
        </w:rPr>
        <w:t xml:space="preserve">: </w:t>
      </w:r>
      <w:r w:rsidRPr="00982EDF">
        <w:rPr>
          <w:rFonts w:cstheme="minorHAnsi"/>
          <w:i/>
          <w:color w:val="262626" w:themeColor="text1" w:themeTint="D9"/>
          <w:lang w:val="es-ES"/>
        </w:rPr>
        <w:t>“La Unidad Administrativa Especial de Rehabilitación y Mantenimiento Vial, se compromete a cumplir con los lineamientos, las metas y los objetivos propuestos en el Sistema de Seguridad Vial, con el fin de dar cumplimiento a los requisitos de calidad para el mejoramiento continuo; por lo cual los conductores y en general todos los servidores públicos deben estar dispuestos a cumplir con la normatividad vigente en materia de Movilidad, Prevención y Seguridad Vial, a través de la disponibilidad de los recursos humanos, técnicos, informáticos, documentales, financieros y de infraestructura necesarios, que garanticen la ejecución y mejoramiento del Plan Estratégico de Seguridad Vial, los Programas y Campañas para una conciencia vial segura en la UAERMV”.</w:t>
      </w:r>
    </w:p>
    <w:p w14:paraId="2898FAB0" w14:textId="7DC763BA" w:rsidR="000A3CEF" w:rsidRPr="00982EDF" w:rsidRDefault="000A3CEF" w:rsidP="000A3CEF">
      <w:pPr>
        <w:jc w:val="both"/>
        <w:rPr>
          <w:rFonts w:cstheme="minorHAnsi"/>
          <w:color w:val="262626" w:themeColor="text1" w:themeTint="D9"/>
          <w:lang w:val="es-ES"/>
        </w:rPr>
      </w:pPr>
      <w:r w:rsidRPr="00982EDF">
        <w:rPr>
          <w:rFonts w:cstheme="minorHAnsi"/>
          <w:color w:val="262626" w:themeColor="text1" w:themeTint="D9"/>
          <w:lang w:val="es-ES"/>
        </w:rPr>
        <w:t xml:space="preserve">A manera de conclusión, la formulación del plan estratégico de seguridad vial de la UAERMV se adecua a lo establecido en las líneas de acción del Plan Nacional de Seguridad Vial 2011 - 2021, dichas líneas de acción son: fortalecimiento de la gestión institucional, comportamiento humano, vehículos seguros, infraestructura segura y atención a víctimas. </w:t>
      </w:r>
    </w:p>
    <w:p w14:paraId="06CC5548" w14:textId="2262763D" w:rsidR="00E814C0" w:rsidRPr="00982EDF" w:rsidRDefault="00E814C0">
      <w:pPr>
        <w:rPr>
          <w:rFonts w:eastAsiaTheme="majorEastAsia" w:cstheme="minorHAnsi"/>
          <w:b/>
          <w:color w:val="262626" w:themeColor="text1" w:themeTint="D9"/>
          <w:sz w:val="24"/>
          <w:szCs w:val="32"/>
        </w:rPr>
      </w:pPr>
      <w:bookmarkStart w:id="3" w:name="_Toc15374711"/>
    </w:p>
    <w:p w14:paraId="0420AB5A" w14:textId="2CB06981" w:rsidR="000A5212" w:rsidRPr="00982EDF" w:rsidRDefault="005409EB" w:rsidP="00EC056D">
      <w:pPr>
        <w:pStyle w:val="Ttulo1"/>
        <w:numPr>
          <w:ilvl w:val="0"/>
          <w:numId w:val="0"/>
        </w:numPr>
        <w:ind w:left="360"/>
        <w:rPr>
          <w:rFonts w:asciiTheme="minorHAnsi" w:hAnsiTheme="minorHAnsi" w:cstheme="minorHAnsi"/>
          <w:color w:val="262626" w:themeColor="text1" w:themeTint="D9"/>
          <w:szCs w:val="22"/>
        </w:rPr>
      </w:pPr>
      <w:r w:rsidRPr="00982EDF">
        <w:rPr>
          <w:rFonts w:asciiTheme="minorHAnsi" w:hAnsiTheme="minorHAnsi" w:cstheme="minorHAnsi"/>
          <w:color w:val="262626" w:themeColor="text1" w:themeTint="D9"/>
        </w:rPr>
        <w:t>CAPÍTULO 2: GESTIÓN Y DESARROLLO INSTITUCIONAL</w:t>
      </w:r>
      <w:r w:rsidR="005E6180" w:rsidRPr="00982EDF">
        <w:rPr>
          <w:rFonts w:asciiTheme="minorHAnsi" w:hAnsiTheme="minorHAnsi" w:cstheme="minorHAnsi"/>
          <w:color w:val="262626" w:themeColor="text1" w:themeTint="D9"/>
        </w:rPr>
        <w:t>.</w:t>
      </w:r>
      <w:bookmarkEnd w:id="3"/>
    </w:p>
    <w:p w14:paraId="4CC31B65" w14:textId="313F30E9" w:rsidR="008C1769" w:rsidRPr="00982EDF" w:rsidRDefault="005409EB" w:rsidP="00541BBD">
      <w:pPr>
        <w:pStyle w:val="Ttulo1"/>
        <w:rPr>
          <w:rFonts w:asciiTheme="minorHAnsi" w:hAnsiTheme="minorHAnsi" w:cstheme="minorHAnsi"/>
          <w:color w:val="262626" w:themeColor="text1" w:themeTint="D9"/>
          <w:szCs w:val="22"/>
        </w:rPr>
      </w:pPr>
      <w:bookmarkStart w:id="4" w:name="_Toc15374712"/>
      <w:r w:rsidRPr="00982EDF">
        <w:rPr>
          <w:rFonts w:asciiTheme="minorHAnsi" w:hAnsiTheme="minorHAnsi" w:cstheme="minorHAnsi"/>
          <w:color w:val="262626" w:themeColor="text1" w:themeTint="D9"/>
        </w:rPr>
        <w:t>TALENTO HUMANO</w:t>
      </w:r>
      <w:r w:rsidR="005E6180" w:rsidRPr="00982EDF">
        <w:rPr>
          <w:rFonts w:asciiTheme="minorHAnsi" w:hAnsiTheme="minorHAnsi" w:cstheme="minorHAnsi"/>
          <w:color w:val="262626" w:themeColor="text1" w:themeTint="D9"/>
        </w:rPr>
        <w:t>.</w:t>
      </w:r>
      <w:bookmarkEnd w:id="4"/>
    </w:p>
    <w:p w14:paraId="6D0A3A64" w14:textId="153A0230" w:rsidR="002E108B" w:rsidRPr="00982EDF" w:rsidRDefault="002E108B" w:rsidP="006F2CE7">
      <w:pPr>
        <w:pStyle w:val="Prrafodelista"/>
        <w:numPr>
          <w:ilvl w:val="1"/>
          <w:numId w:val="1"/>
        </w:numPr>
        <w:jc w:val="both"/>
        <w:rPr>
          <w:rFonts w:cstheme="minorHAnsi"/>
          <w:b/>
          <w:color w:val="262626" w:themeColor="text1" w:themeTint="D9"/>
        </w:rPr>
      </w:pPr>
      <w:r w:rsidRPr="00982EDF">
        <w:rPr>
          <w:rFonts w:cstheme="minorHAnsi"/>
          <w:b/>
          <w:color w:val="262626" w:themeColor="text1" w:themeTint="D9"/>
        </w:rPr>
        <w:t>Planta de Personal</w:t>
      </w:r>
      <w:r w:rsidR="00F32564" w:rsidRPr="00982EDF">
        <w:rPr>
          <w:rFonts w:cstheme="minorHAnsi"/>
          <w:b/>
          <w:color w:val="262626" w:themeColor="text1" w:themeTint="D9"/>
        </w:rPr>
        <w:t>.</w:t>
      </w:r>
    </w:p>
    <w:p w14:paraId="6E0DD8E8" w14:textId="3F164A43" w:rsidR="002E108B" w:rsidRPr="00982EDF" w:rsidRDefault="05BC659F" w:rsidP="05BC659F">
      <w:pPr>
        <w:jc w:val="both"/>
        <w:rPr>
          <w:rFonts w:cstheme="minorHAnsi"/>
          <w:color w:val="262626" w:themeColor="text1" w:themeTint="D9"/>
        </w:rPr>
      </w:pPr>
      <w:r w:rsidRPr="00982EDF">
        <w:rPr>
          <w:rFonts w:cstheme="minorHAnsi"/>
          <w:color w:val="262626" w:themeColor="text1" w:themeTint="D9"/>
        </w:rPr>
        <w:lastRenderedPageBreak/>
        <w:t xml:space="preserve">La planta de Personal de la Unidad Administrativa Especial de Rehabilitación y Mantenimiento Vial se encuentra compuesta por 81 empleos públicos y 128 </w:t>
      </w:r>
      <w:r w:rsidR="00F32564" w:rsidRPr="00982EDF">
        <w:rPr>
          <w:rFonts w:cstheme="minorHAnsi"/>
          <w:color w:val="262626" w:themeColor="text1" w:themeTint="D9"/>
        </w:rPr>
        <w:t xml:space="preserve">empleos de </w:t>
      </w:r>
      <w:r w:rsidRPr="00982EDF">
        <w:rPr>
          <w:rFonts w:cstheme="minorHAnsi"/>
          <w:color w:val="262626" w:themeColor="text1" w:themeTint="D9"/>
        </w:rPr>
        <w:t xml:space="preserve">trabajadores oficiales asignados a los diferentes procesos a cargo de la </w:t>
      </w:r>
      <w:r w:rsidR="003375CA">
        <w:rPr>
          <w:rFonts w:cstheme="minorHAnsi"/>
          <w:color w:val="262626" w:themeColor="text1" w:themeTint="D9"/>
        </w:rPr>
        <w:t>Entidad</w:t>
      </w:r>
      <w:r w:rsidRPr="00982EDF">
        <w:rPr>
          <w:rFonts w:cstheme="minorHAnsi"/>
          <w:color w:val="262626" w:themeColor="text1" w:themeTint="D9"/>
        </w:rPr>
        <w:t xml:space="preserve"> para el cumplimiento de la misión, visión y objetivos estratégicos fijados en el Acuerdo Distrital 257 de 2006, en los Acuerdos del Consejo Directivo y los compromisos adquiridos en </w:t>
      </w:r>
      <w:r w:rsidR="00784879" w:rsidRPr="00982EDF">
        <w:rPr>
          <w:rFonts w:cstheme="minorHAnsi"/>
          <w:color w:val="262626" w:themeColor="text1" w:themeTint="D9"/>
        </w:rPr>
        <w:t xml:space="preserve">el </w:t>
      </w:r>
      <w:r w:rsidRPr="00982EDF">
        <w:rPr>
          <w:rFonts w:cstheme="minorHAnsi"/>
          <w:color w:val="262626" w:themeColor="text1" w:themeTint="D9"/>
        </w:rPr>
        <w:t>Plan de Desarrollo Distrital.</w:t>
      </w:r>
    </w:p>
    <w:p w14:paraId="43AE6A9B" w14:textId="77777777" w:rsidR="002E108B" w:rsidRPr="00982EDF" w:rsidRDefault="002E108B" w:rsidP="002E108B">
      <w:pPr>
        <w:jc w:val="both"/>
        <w:rPr>
          <w:rFonts w:cstheme="minorHAnsi"/>
          <w:color w:val="262626" w:themeColor="text1" w:themeTint="D9"/>
        </w:rPr>
      </w:pPr>
      <w:r w:rsidRPr="00982EDF">
        <w:rPr>
          <w:rFonts w:cstheme="minorHAnsi"/>
          <w:color w:val="262626" w:themeColor="text1" w:themeTint="D9"/>
        </w:rPr>
        <w:t xml:space="preserve">Para lograr los objetivos institucionales se han formulado los diferentes planes dentro del modelo integrado de planeación y gestión, entre ellos, el plan estratégico de recursos humanos y el plan anual de vacantes.  </w:t>
      </w:r>
    </w:p>
    <w:p w14:paraId="713EB96D" w14:textId="45DC7BC3" w:rsidR="002E108B" w:rsidRPr="00982EDF" w:rsidRDefault="002E108B" w:rsidP="006F2CE7">
      <w:pPr>
        <w:pStyle w:val="Prrafodelista"/>
        <w:numPr>
          <w:ilvl w:val="1"/>
          <w:numId w:val="1"/>
        </w:numPr>
        <w:jc w:val="both"/>
        <w:rPr>
          <w:rFonts w:cstheme="minorHAnsi"/>
          <w:b/>
          <w:color w:val="262626" w:themeColor="text1" w:themeTint="D9"/>
        </w:rPr>
      </w:pPr>
      <w:r w:rsidRPr="00982EDF">
        <w:rPr>
          <w:rFonts w:cstheme="minorHAnsi"/>
          <w:b/>
          <w:color w:val="262626" w:themeColor="text1" w:themeTint="D9"/>
        </w:rPr>
        <w:t>Plan Estratégico de Recursos Humanos</w:t>
      </w:r>
      <w:r w:rsidR="00F32564" w:rsidRPr="00982EDF">
        <w:rPr>
          <w:rFonts w:cstheme="minorHAnsi"/>
          <w:b/>
          <w:color w:val="262626" w:themeColor="text1" w:themeTint="D9"/>
        </w:rPr>
        <w:t>.</w:t>
      </w:r>
    </w:p>
    <w:p w14:paraId="55284805" w14:textId="77777777" w:rsidR="00E87AB5" w:rsidRPr="00982EDF" w:rsidRDefault="00E87AB5" w:rsidP="00E87AB5">
      <w:pPr>
        <w:jc w:val="both"/>
        <w:rPr>
          <w:rFonts w:cstheme="minorHAnsi"/>
          <w:color w:val="262626" w:themeColor="text1" w:themeTint="D9"/>
        </w:rPr>
      </w:pPr>
      <w:r w:rsidRPr="00982EDF">
        <w:rPr>
          <w:rFonts w:cstheme="minorHAnsi"/>
          <w:color w:val="262626" w:themeColor="text1" w:themeTint="D9"/>
        </w:rPr>
        <w:t>Con el fin de definir claramente los requerimientos y necesidades frente a la gestión del Talento Humano y articular la operación del proceso en los diferentes aspectos que lo componen, se formuló el Plan Estratégico de Recursos Humanos en el que se incluyen las acciones transversales a ejecutar a través de los planes de bienestar e incentivos, nómina, capacitación, seguridad y salud en el trabajo y evaluación de desempeño para el desarrollo del talento humano.</w:t>
      </w:r>
    </w:p>
    <w:p w14:paraId="0F48D432" w14:textId="1AD44624" w:rsidR="002E108B" w:rsidRPr="00982EDF" w:rsidRDefault="002E108B" w:rsidP="006F2CE7">
      <w:pPr>
        <w:pStyle w:val="Prrafodelista"/>
        <w:numPr>
          <w:ilvl w:val="1"/>
          <w:numId w:val="1"/>
        </w:numPr>
        <w:jc w:val="both"/>
        <w:rPr>
          <w:rFonts w:cstheme="minorHAnsi"/>
          <w:b/>
          <w:color w:val="262626" w:themeColor="text1" w:themeTint="D9"/>
        </w:rPr>
      </w:pPr>
      <w:r w:rsidRPr="00982EDF">
        <w:rPr>
          <w:rFonts w:cstheme="minorHAnsi"/>
          <w:b/>
          <w:color w:val="262626" w:themeColor="text1" w:themeTint="D9"/>
        </w:rPr>
        <w:t>Plan Anual de Vacantes</w:t>
      </w:r>
      <w:r w:rsidR="009F5E2C" w:rsidRPr="00982EDF">
        <w:rPr>
          <w:rFonts w:cstheme="minorHAnsi"/>
          <w:b/>
          <w:color w:val="262626" w:themeColor="text1" w:themeTint="D9"/>
        </w:rPr>
        <w:t>.</w:t>
      </w:r>
    </w:p>
    <w:p w14:paraId="322037FC" w14:textId="67062F63" w:rsidR="00E87AB5" w:rsidRPr="00982EDF" w:rsidRDefault="00E87AB5" w:rsidP="00E87AB5">
      <w:pPr>
        <w:jc w:val="both"/>
        <w:rPr>
          <w:rFonts w:cstheme="minorHAnsi"/>
          <w:color w:val="262626" w:themeColor="text1" w:themeTint="D9"/>
        </w:rPr>
      </w:pPr>
      <w:r w:rsidRPr="00982EDF">
        <w:rPr>
          <w:rFonts w:cstheme="minorHAnsi"/>
          <w:color w:val="262626" w:themeColor="text1" w:themeTint="D9"/>
        </w:rPr>
        <w:t xml:space="preserve">A la fecha se cuenta con el Plan de Previsión del Recurso Humano, como un documento que permite evidenciar el análisis de necesidades de personal de cada una de las áreas de la </w:t>
      </w:r>
      <w:r w:rsidR="003375CA">
        <w:rPr>
          <w:rFonts w:cstheme="minorHAnsi"/>
          <w:color w:val="262626" w:themeColor="text1" w:themeTint="D9"/>
        </w:rPr>
        <w:t>entidad</w:t>
      </w:r>
      <w:r w:rsidRPr="00982EDF">
        <w:rPr>
          <w:rFonts w:cstheme="minorHAnsi"/>
          <w:color w:val="262626" w:themeColor="text1" w:themeTint="D9"/>
        </w:rPr>
        <w:t xml:space="preserve"> frente a la planta actual de los empleos de carrera administrativa, así como como los de libre nombramiento y remoción. En dicho Plan se contempla la planta actual prevista, y las vacantes de empleados públicos.</w:t>
      </w:r>
    </w:p>
    <w:p w14:paraId="19109A09" w14:textId="31412D90" w:rsidR="00E87AB5" w:rsidRPr="00982EDF" w:rsidRDefault="00E87AB5" w:rsidP="00E87AB5">
      <w:pPr>
        <w:jc w:val="both"/>
        <w:rPr>
          <w:rFonts w:cstheme="minorHAnsi"/>
          <w:color w:val="262626" w:themeColor="text1" w:themeTint="D9"/>
        </w:rPr>
      </w:pPr>
      <w:r w:rsidRPr="00982EDF">
        <w:rPr>
          <w:rFonts w:cstheme="minorHAnsi"/>
          <w:color w:val="262626" w:themeColor="text1" w:themeTint="D9"/>
        </w:rPr>
        <w:t>Anualmente la U</w:t>
      </w:r>
      <w:r w:rsidR="009F5E2C" w:rsidRPr="00982EDF">
        <w:rPr>
          <w:rFonts w:cstheme="minorHAnsi"/>
          <w:color w:val="262626" w:themeColor="text1" w:themeTint="D9"/>
        </w:rPr>
        <w:t>AER</w:t>
      </w:r>
      <w:r w:rsidRPr="00982EDF">
        <w:rPr>
          <w:rFonts w:cstheme="minorHAnsi"/>
          <w:color w:val="262626" w:themeColor="text1" w:themeTint="D9"/>
        </w:rPr>
        <w:t xml:space="preserve">MV debe seguir elaborando la previsión y programación de los recursos necesarios para proveer las vacantes mediante concurso de méritos por medio de la Comisión Nacional del Servicio Civil. </w:t>
      </w:r>
    </w:p>
    <w:p w14:paraId="5D519DF6" w14:textId="2C7DAF40" w:rsidR="002E108B" w:rsidRPr="00982EDF" w:rsidRDefault="002E108B" w:rsidP="006F2CE7">
      <w:pPr>
        <w:pStyle w:val="Prrafodelista"/>
        <w:numPr>
          <w:ilvl w:val="1"/>
          <w:numId w:val="1"/>
        </w:numPr>
        <w:jc w:val="both"/>
        <w:rPr>
          <w:rFonts w:cstheme="minorHAnsi"/>
          <w:b/>
          <w:color w:val="262626" w:themeColor="text1" w:themeTint="D9"/>
        </w:rPr>
      </w:pPr>
      <w:r w:rsidRPr="00982EDF">
        <w:rPr>
          <w:rFonts w:cstheme="minorHAnsi"/>
          <w:b/>
          <w:color w:val="262626" w:themeColor="text1" w:themeTint="D9"/>
        </w:rPr>
        <w:t>Sistema de Información Distrital del Empleo y la Administración Pública (SIDEAP)</w:t>
      </w:r>
      <w:r w:rsidR="009F5E2C" w:rsidRPr="00982EDF">
        <w:rPr>
          <w:rFonts w:cstheme="minorHAnsi"/>
          <w:b/>
          <w:color w:val="262626" w:themeColor="text1" w:themeTint="D9"/>
        </w:rPr>
        <w:t>.</w:t>
      </w:r>
    </w:p>
    <w:p w14:paraId="30A8B56F" w14:textId="38B79512" w:rsidR="002E108B" w:rsidRPr="00982EDF" w:rsidRDefault="05BC659F" w:rsidP="05BC659F">
      <w:pPr>
        <w:jc w:val="both"/>
        <w:rPr>
          <w:rFonts w:cstheme="minorHAnsi"/>
          <w:color w:val="262626" w:themeColor="text1" w:themeTint="D9"/>
        </w:rPr>
      </w:pPr>
      <w:r w:rsidRPr="00982EDF">
        <w:rPr>
          <w:rFonts w:cstheme="minorHAnsi"/>
          <w:color w:val="262626" w:themeColor="text1" w:themeTint="D9"/>
        </w:rPr>
        <w:t>El Sistema de Información Distrital del Empleo y la Administración Pública (SIDEAP) se constituye como el servicio complementario e instrumento integral que permite la formulación de políticas para garantizar la pla</w:t>
      </w:r>
      <w:r w:rsidR="00A32C50" w:rsidRPr="00982EDF">
        <w:rPr>
          <w:rFonts w:cstheme="minorHAnsi"/>
          <w:color w:val="262626" w:themeColor="text1" w:themeTint="D9"/>
        </w:rPr>
        <w:t>nificación, el desarrollo y la gestión del talento h</w:t>
      </w:r>
      <w:r w:rsidRPr="00982EDF">
        <w:rPr>
          <w:rFonts w:cstheme="minorHAnsi"/>
          <w:color w:val="262626" w:themeColor="text1" w:themeTint="D9"/>
        </w:rPr>
        <w:t xml:space="preserve">umano en las </w:t>
      </w:r>
      <w:r w:rsidR="003375CA">
        <w:rPr>
          <w:rFonts w:cstheme="minorHAnsi"/>
          <w:color w:val="262626" w:themeColor="text1" w:themeTint="D9"/>
        </w:rPr>
        <w:t>entidad</w:t>
      </w:r>
      <w:r w:rsidRPr="00982EDF">
        <w:rPr>
          <w:rFonts w:cstheme="minorHAnsi"/>
          <w:color w:val="262626" w:themeColor="text1" w:themeTint="D9"/>
        </w:rPr>
        <w:t>es de la Administración Distrital.  En razón de lo anterior, se reportó el 100% de las hojas de vida de los empleados públicos que se vincularon a la U</w:t>
      </w:r>
      <w:r w:rsidR="009F5E2C" w:rsidRPr="00982EDF">
        <w:rPr>
          <w:rFonts w:cstheme="minorHAnsi"/>
          <w:color w:val="262626" w:themeColor="text1" w:themeTint="D9"/>
        </w:rPr>
        <w:t>nidad</w:t>
      </w:r>
      <w:r w:rsidRPr="00982EDF">
        <w:rPr>
          <w:rFonts w:cstheme="minorHAnsi"/>
          <w:color w:val="262626" w:themeColor="text1" w:themeTint="D9"/>
        </w:rPr>
        <w:t xml:space="preserve"> durante las vigencias 2018 y 2019, lo anterior, garantiza y refleja la realidad de la planta de personal (tipo de vinculación, nivel, denominación, código, grado, nivel académico, género, situaciones administrativas) y se cumple con la obligación legal de registro de la hoja de vida antes de la posesión de los empleados públicos, así como el deber de aportar la declaración de bienes y rentas.</w:t>
      </w:r>
    </w:p>
    <w:p w14:paraId="054B24FD" w14:textId="64304716" w:rsidR="002E108B" w:rsidRPr="00982EDF" w:rsidRDefault="05BC659F" w:rsidP="05BC659F">
      <w:pPr>
        <w:pStyle w:val="Prrafodelista"/>
        <w:numPr>
          <w:ilvl w:val="1"/>
          <w:numId w:val="1"/>
        </w:numPr>
        <w:jc w:val="both"/>
        <w:rPr>
          <w:rFonts w:cstheme="minorHAnsi"/>
          <w:b/>
          <w:bCs/>
          <w:color w:val="262626" w:themeColor="text1" w:themeTint="D9"/>
        </w:rPr>
      </w:pPr>
      <w:r w:rsidRPr="00982EDF">
        <w:rPr>
          <w:rFonts w:cstheme="minorHAnsi"/>
          <w:b/>
          <w:bCs/>
          <w:color w:val="262626" w:themeColor="text1" w:themeTint="D9"/>
        </w:rPr>
        <w:t xml:space="preserve">Nómina </w:t>
      </w:r>
      <w:r w:rsidR="009F5E2C" w:rsidRPr="00982EDF">
        <w:rPr>
          <w:rFonts w:cstheme="minorHAnsi"/>
          <w:b/>
          <w:bCs/>
          <w:color w:val="262626" w:themeColor="text1" w:themeTint="D9"/>
        </w:rPr>
        <w:t>–</w:t>
      </w:r>
      <w:r w:rsidRPr="00982EDF">
        <w:rPr>
          <w:rFonts w:cstheme="minorHAnsi"/>
          <w:b/>
          <w:bCs/>
          <w:color w:val="262626" w:themeColor="text1" w:themeTint="D9"/>
        </w:rPr>
        <w:t xml:space="preserve"> SIGEP</w:t>
      </w:r>
      <w:r w:rsidR="009F5E2C" w:rsidRPr="00982EDF">
        <w:rPr>
          <w:rFonts w:cstheme="minorHAnsi"/>
          <w:b/>
          <w:bCs/>
          <w:color w:val="262626" w:themeColor="text1" w:themeTint="D9"/>
        </w:rPr>
        <w:t>.</w:t>
      </w:r>
    </w:p>
    <w:p w14:paraId="637E20F8" w14:textId="08C897ED" w:rsidR="002E108B" w:rsidRPr="00982EDF" w:rsidRDefault="05BC659F" w:rsidP="05BC659F">
      <w:pPr>
        <w:jc w:val="both"/>
        <w:rPr>
          <w:rFonts w:cstheme="minorHAnsi"/>
          <w:color w:val="262626" w:themeColor="text1" w:themeTint="D9"/>
        </w:rPr>
      </w:pPr>
      <w:r w:rsidRPr="00982EDF">
        <w:rPr>
          <w:rFonts w:cstheme="minorHAnsi"/>
          <w:color w:val="262626" w:themeColor="text1" w:themeTint="D9"/>
        </w:rPr>
        <w:t xml:space="preserve">Durante la vigencia 2019, se llevó a cabo la estrategia de implementación de SIGEP - Nómina, migrando el sistema de liquidación y pago de los emolumentos en favor de los servidores públicos </w:t>
      </w:r>
      <w:r w:rsidRPr="00982EDF">
        <w:rPr>
          <w:rFonts w:cstheme="minorHAnsi"/>
          <w:color w:val="262626" w:themeColor="text1" w:themeTint="D9"/>
        </w:rPr>
        <w:lastRenderedPageBreak/>
        <w:t>de un aplicativo denominado SIAP al SIGEP, con el fin de mitigar los riesgos que pueda generar la incorrecta liquidación de la nómina, para garantizar un sistema de información confiable, que con un adecuado desarrollo garantice al 100% la sistematización de todo el proceso de gestión del talento humano en sus diferentes planes y programas.</w:t>
      </w:r>
    </w:p>
    <w:p w14:paraId="1E651134" w14:textId="77777777" w:rsidR="00C128C7" w:rsidRPr="00982EDF" w:rsidRDefault="00C128C7" w:rsidP="00C128C7">
      <w:pPr>
        <w:pStyle w:val="Prrafodelista"/>
        <w:jc w:val="both"/>
        <w:rPr>
          <w:rFonts w:cstheme="minorHAnsi"/>
          <w:b/>
          <w:bCs/>
          <w:color w:val="262626" w:themeColor="text1" w:themeTint="D9"/>
        </w:rPr>
      </w:pPr>
    </w:p>
    <w:p w14:paraId="0DC9443F" w14:textId="13235269" w:rsidR="002E108B" w:rsidRPr="00982EDF" w:rsidRDefault="05BC659F" w:rsidP="05BC659F">
      <w:pPr>
        <w:pStyle w:val="Prrafodelista"/>
        <w:numPr>
          <w:ilvl w:val="1"/>
          <w:numId w:val="1"/>
        </w:numPr>
        <w:jc w:val="both"/>
        <w:rPr>
          <w:rFonts w:cstheme="minorHAnsi"/>
          <w:b/>
          <w:bCs/>
          <w:color w:val="262626" w:themeColor="text1" w:themeTint="D9"/>
        </w:rPr>
      </w:pPr>
      <w:r w:rsidRPr="00982EDF">
        <w:rPr>
          <w:rFonts w:cstheme="minorHAnsi"/>
          <w:b/>
          <w:bCs/>
          <w:color w:val="262626" w:themeColor="text1" w:themeTint="D9"/>
        </w:rPr>
        <w:t xml:space="preserve">Plan de Mejoramiento Proceso de Gestión del Talento Humano </w:t>
      </w:r>
      <w:r w:rsidR="009F5E2C" w:rsidRPr="00982EDF">
        <w:rPr>
          <w:rFonts w:cstheme="minorHAnsi"/>
          <w:b/>
          <w:bCs/>
          <w:color w:val="262626" w:themeColor="text1" w:themeTint="D9"/>
        </w:rPr>
        <w:t>–</w:t>
      </w:r>
      <w:r w:rsidRPr="00982EDF">
        <w:rPr>
          <w:rFonts w:cstheme="minorHAnsi"/>
          <w:b/>
          <w:bCs/>
          <w:color w:val="262626" w:themeColor="text1" w:themeTint="D9"/>
        </w:rPr>
        <w:t xml:space="preserve"> PGTH</w:t>
      </w:r>
      <w:r w:rsidR="009F5E2C" w:rsidRPr="00982EDF">
        <w:rPr>
          <w:rFonts w:cstheme="minorHAnsi"/>
          <w:b/>
          <w:bCs/>
          <w:color w:val="262626" w:themeColor="text1" w:themeTint="D9"/>
        </w:rPr>
        <w:t>.</w:t>
      </w:r>
      <w:r w:rsidRPr="00982EDF">
        <w:rPr>
          <w:rFonts w:cstheme="minorHAnsi"/>
          <w:b/>
          <w:bCs/>
          <w:color w:val="262626" w:themeColor="text1" w:themeTint="D9"/>
        </w:rPr>
        <w:t xml:space="preserve"> </w:t>
      </w:r>
    </w:p>
    <w:p w14:paraId="6AD845F1" w14:textId="5F69F08C" w:rsidR="00C128C7" w:rsidRPr="00982EDF" w:rsidRDefault="00C128C7" w:rsidP="00C128C7">
      <w:pPr>
        <w:jc w:val="both"/>
        <w:rPr>
          <w:rFonts w:cstheme="minorHAnsi"/>
          <w:color w:val="262626" w:themeColor="text1" w:themeTint="D9"/>
        </w:rPr>
      </w:pPr>
      <w:r w:rsidRPr="00982EDF">
        <w:rPr>
          <w:rFonts w:cstheme="minorHAnsi"/>
          <w:color w:val="262626" w:themeColor="text1" w:themeTint="D9"/>
        </w:rPr>
        <w:t>Durante la vigencia 2018, el proceso de Gestión del Talento Humano fue auditado por Control Interno efectuándose hallazgos que posteriormente generaron un plan de mejoramiento interno para la presente vigencia, con el fin de mejorar las debilidades y fortalecer</w:t>
      </w:r>
      <w:r w:rsidR="009F5E2C" w:rsidRPr="00982EDF">
        <w:rPr>
          <w:rFonts w:cstheme="minorHAnsi"/>
          <w:color w:val="262626" w:themeColor="text1" w:themeTint="D9"/>
        </w:rPr>
        <w:t>lo</w:t>
      </w:r>
      <w:r w:rsidRPr="00982EDF">
        <w:rPr>
          <w:rFonts w:cstheme="minorHAnsi"/>
          <w:color w:val="262626" w:themeColor="text1" w:themeTint="D9"/>
        </w:rPr>
        <w:t>.</w:t>
      </w:r>
    </w:p>
    <w:p w14:paraId="060021B8" w14:textId="0920D8E9" w:rsidR="00C128C7" w:rsidRPr="00982EDF" w:rsidRDefault="00C128C7" w:rsidP="00C128C7">
      <w:pPr>
        <w:jc w:val="both"/>
        <w:rPr>
          <w:rFonts w:cstheme="minorHAnsi"/>
          <w:color w:val="262626" w:themeColor="text1" w:themeTint="D9"/>
        </w:rPr>
      </w:pPr>
      <w:r w:rsidRPr="00982EDF">
        <w:rPr>
          <w:rFonts w:cstheme="minorHAnsi"/>
          <w:color w:val="262626" w:themeColor="text1" w:themeTint="D9"/>
        </w:rPr>
        <w:t xml:space="preserve">Acorde con lo anterior, actualmente se están desarrollando actividades enfocadas en la revisión y actualización del Manual de Funciones y Competencias Laborales de los Empleados Públicos, el cual fue presentado al Departamento Administrativo del Servicio Civil Distrital, </w:t>
      </w:r>
      <w:r w:rsidR="00E814C0" w:rsidRPr="00982EDF">
        <w:rPr>
          <w:rFonts w:cstheme="minorHAnsi"/>
          <w:color w:val="262626" w:themeColor="text1" w:themeTint="D9"/>
        </w:rPr>
        <w:t xml:space="preserve">y </w:t>
      </w:r>
      <w:r w:rsidRPr="00982EDF">
        <w:rPr>
          <w:rFonts w:cstheme="minorHAnsi"/>
          <w:color w:val="262626" w:themeColor="text1" w:themeTint="D9"/>
        </w:rPr>
        <w:t>frente al cual se</w:t>
      </w:r>
      <w:r w:rsidR="00E814C0" w:rsidRPr="00982EDF">
        <w:rPr>
          <w:rFonts w:cstheme="minorHAnsi"/>
          <w:color w:val="262626" w:themeColor="text1" w:themeTint="D9"/>
        </w:rPr>
        <w:t xml:space="preserve"> presentaron ajustes de conformidad con las observaciones realizadas y se encuentra a la</w:t>
      </w:r>
      <w:r w:rsidRPr="00982EDF">
        <w:rPr>
          <w:rFonts w:cstheme="minorHAnsi"/>
          <w:color w:val="262626" w:themeColor="text1" w:themeTint="D9"/>
        </w:rPr>
        <w:t xml:space="preserve"> espera pronunciamiento para su adopción.</w:t>
      </w:r>
    </w:p>
    <w:p w14:paraId="4E1A4A5D" w14:textId="2A6D8E21" w:rsidR="00C128C7" w:rsidRPr="00982EDF" w:rsidRDefault="00C128C7" w:rsidP="00C128C7">
      <w:pPr>
        <w:jc w:val="both"/>
        <w:rPr>
          <w:rFonts w:cstheme="minorHAnsi"/>
          <w:color w:val="262626" w:themeColor="text1" w:themeTint="D9"/>
        </w:rPr>
      </w:pPr>
      <w:r w:rsidRPr="00982EDF">
        <w:rPr>
          <w:rFonts w:cstheme="minorHAnsi"/>
          <w:color w:val="262626" w:themeColor="text1" w:themeTint="D9"/>
        </w:rPr>
        <w:t xml:space="preserve">En el mismo sentido, se elaboró una guía de perfiles de funciones de los trabajadores oficiales, como anexo técnico para la actualización de la Resolución 044 de 2007, </w:t>
      </w:r>
      <w:r w:rsidR="009F5E2C" w:rsidRPr="00982EDF">
        <w:rPr>
          <w:rFonts w:cstheme="minorHAnsi"/>
          <w:color w:val="262626" w:themeColor="text1" w:themeTint="D9"/>
        </w:rPr>
        <w:t>que</w:t>
      </w:r>
      <w:r w:rsidRPr="00982EDF">
        <w:rPr>
          <w:rFonts w:cstheme="minorHAnsi"/>
          <w:color w:val="262626" w:themeColor="text1" w:themeTint="D9"/>
        </w:rPr>
        <w:t xml:space="preserve"> se encuentra en proceso de revisión y aprobación.</w:t>
      </w:r>
    </w:p>
    <w:p w14:paraId="61A3A64D" w14:textId="78F94791" w:rsidR="00C128C7" w:rsidRPr="00982EDF" w:rsidRDefault="00C128C7" w:rsidP="00C128C7">
      <w:pPr>
        <w:jc w:val="both"/>
        <w:rPr>
          <w:rFonts w:cstheme="minorHAnsi"/>
          <w:color w:val="262626" w:themeColor="text1" w:themeTint="D9"/>
        </w:rPr>
      </w:pPr>
      <w:r w:rsidRPr="00982EDF">
        <w:rPr>
          <w:rFonts w:cstheme="minorHAnsi"/>
          <w:color w:val="262626" w:themeColor="text1" w:themeTint="D9"/>
        </w:rPr>
        <w:t xml:space="preserve">Acorde con lo anterior, una vez adoptados los documentos mencionados, la </w:t>
      </w:r>
      <w:r w:rsidR="003375CA">
        <w:rPr>
          <w:rFonts w:cstheme="minorHAnsi"/>
          <w:color w:val="262626" w:themeColor="text1" w:themeTint="D9"/>
        </w:rPr>
        <w:t>Entidad</w:t>
      </w:r>
      <w:r w:rsidRPr="00982EDF">
        <w:rPr>
          <w:rFonts w:cstheme="minorHAnsi"/>
          <w:color w:val="262626" w:themeColor="text1" w:themeTint="D9"/>
        </w:rPr>
        <w:t xml:space="preserve"> deberá iniciar un proceso de socialización de la naturaleza de las funciones de los empleados públicos y trabajadores oficiales.</w:t>
      </w:r>
    </w:p>
    <w:p w14:paraId="2CAC7E03" w14:textId="77777777" w:rsidR="00C128C7" w:rsidRPr="00982EDF" w:rsidRDefault="00C128C7" w:rsidP="00AE575D">
      <w:pPr>
        <w:pStyle w:val="Prrafodelista"/>
        <w:jc w:val="both"/>
        <w:rPr>
          <w:rFonts w:cstheme="minorHAnsi"/>
          <w:color w:val="262626" w:themeColor="text1" w:themeTint="D9"/>
        </w:rPr>
      </w:pPr>
    </w:p>
    <w:p w14:paraId="7CF206E3" w14:textId="47F25F34" w:rsidR="005F44AA" w:rsidRPr="00982EDF" w:rsidRDefault="05BC659F" w:rsidP="05BC659F">
      <w:pPr>
        <w:pStyle w:val="Prrafodelista"/>
        <w:numPr>
          <w:ilvl w:val="1"/>
          <w:numId w:val="1"/>
        </w:numPr>
        <w:rPr>
          <w:rFonts w:cstheme="minorHAnsi"/>
          <w:b/>
          <w:bCs/>
          <w:color w:val="262626" w:themeColor="text1" w:themeTint="D9"/>
        </w:rPr>
      </w:pPr>
      <w:r w:rsidRPr="00982EDF">
        <w:rPr>
          <w:rFonts w:cstheme="minorHAnsi"/>
          <w:b/>
          <w:bCs/>
          <w:color w:val="262626" w:themeColor="text1" w:themeTint="D9"/>
        </w:rPr>
        <w:t>Capacitación</w:t>
      </w:r>
      <w:r w:rsidR="009F5E2C" w:rsidRPr="00982EDF">
        <w:rPr>
          <w:rFonts w:cstheme="minorHAnsi"/>
          <w:b/>
          <w:bCs/>
          <w:color w:val="262626" w:themeColor="text1" w:themeTint="D9"/>
        </w:rPr>
        <w:t>.</w:t>
      </w:r>
      <w:r w:rsidRPr="00982EDF">
        <w:rPr>
          <w:rFonts w:cstheme="minorHAnsi"/>
          <w:b/>
          <w:bCs/>
          <w:color w:val="262626" w:themeColor="text1" w:themeTint="D9"/>
        </w:rPr>
        <w:t xml:space="preserve"> </w:t>
      </w:r>
    </w:p>
    <w:p w14:paraId="0DD8739B" w14:textId="18A3877E" w:rsidR="00C128C7" w:rsidRPr="00982EDF" w:rsidRDefault="00C128C7" w:rsidP="00C128C7">
      <w:pPr>
        <w:jc w:val="both"/>
        <w:rPr>
          <w:rFonts w:cstheme="minorHAnsi"/>
          <w:color w:val="262626" w:themeColor="text1" w:themeTint="D9"/>
        </w:rPr>
      </w:pPr>
      <w:r w:rsidRPr="00982EDF">
        <w:rPr>
          <w:rFonts w:cstheme="minorHAnsi"/>
          <w:color w:val="262626" w:themeColor="text1" w:themeTint="D9"/>
        </w:rPr>
        <w:t xml:space="preserve">La </w:t>
      </w:r>
      <w:r w:rsidR="003375CA">
        <w:rPr>
          <w:rFonts w:cstheme="minorHAnsi"/>
          <w:color w:val="262626" w:themeColor="text1" w:themeTint="D9"/>
        </w:rPr>
        <w:t>Entidad</w:t>
      </w:r>
      <w:r w:rsidRPr="00982EDF">
        <w:rPr>
          <w:rFonts w:cstheme="minorHAnsi"/>
          <w:color w:val="262626" w:themeColor="text1" w:themeTint="D9"/>
        </w:rPr>
        <w:t xml:space="preserve"> presentaba un rezago en cuanto a la definición e implementación de los planes de capacitación, por este motivo se definieron estrategias que permitieron ajustar la implementación de los planes a la vigencia correspondiente. </w:t>
      </w:r>
    </w:p>
    <w:p w14:paraId="43D7AD37" w14:textId="77777777" w:rsidR="00C128C7" w:rsidRPr="00982EDF" w:rsidRDefault="00C128C7" w:rsidP="00C128C7">
      <w:pPr>
        <w:jc w:val="both"/>
        <w:rPr>
          <w:rFonts w:cstheme="minorHAnsi"/>
          <w:color w:val="262626" w:themeColor="text1" w:themeTint="D9"/>
        </w:rPr>
      </w:pPr>
      <w:r w:rsidRPr="00982EDF">
        <w:rPr>
          <w:rFonts w:cstheme="minorHAnsi"/>
          <w:color w:val="262626" w:themeColor="text1" w:themeTint="D9"/>
        </w:rPr>
        <w:t>Dentro de las temáticas abordadas se trataron temas tales como seguridad informática 27001 y 20000, ensayos de laboratorio en concreto, actualización tributaria a nivel distrital y nacional, reforma tributaria en medios electrónicos para la DIAN, aplicación tributaria Ley 1739 de 2014, aplicación de matemáticas financieras, información exógena, presupuesto público, técnicas de expresión oral y escrita, Excel niveles básico, intermedio y avanzado, ofimática básica, laboratorio de suelos, georreferenciación ARGIS, uso del correo electrónico, sistemas de gestión de calidad - auditoría interna, facturación electrónica, contratación estatal e ingeniería de pavimentos.</w:t>
      </w:r>
    </w:p>
    <w:p w14:paraId="441D01C1" w14:textId="74EB0452" w:rsidR="00C128C7" w:rsidRPr="00982EDF" w:rsidRDefault="00C128C7" w:rsidP="00C128C7">
      <w:pPr>
        <w:jc w:val="both"/>
        <w:rPr>
          <w:rFonts w:cstheme="minorHAnsi"/>
          <w:color w:val="262626" w:themeColor="text1" w:themeTint="D9"/>
        </w:rPr>
      </w:pPr>
      <w:r w:rsidRPr="00982EDF">
        <w:rPr>
          <w:rFonts w:cstheme="minorHAnsi"/>
          <w:color w:val="262626" w:themeColor="text1" w:themeTint="D9"/>
        </w:rPr>
        <w:t xml:space="preserve">Como parte de las necesidades identificadas y en el marco del Modelo Integrado de Planeación y Gestión, a partir de 2018 se dio inicio al programa de bilingüismo, mediante el que se obtuvo el reconocimiento de la importancia de dominar una segunda lengua, como aporte a la cualificación profesional. El programa se desarrolla en el marco de un contrato suscrito con el British Council, </w:t>
      </w:r>
      <w:r w:rsidRPr="00982EDF">
        <w:rPr>
          <w:rFonts w:cstheme="minorHAnsi"/>
          <w:color w:val="262626" w:themeColor="text1" w:themeTint="D9"/>
        </w:rPr>
        <w:lastRenderedPageBreak/>
        <w:t xml:space="preserve">como estrategia para promover espacios y acciones que garanticen el desarrollo integral del talento humano de la </w:t>
      </w:r>
      <w:r w:rsidR="003375CA">
        <w:rPr>
          <w:rFonts w:cstheme="minorHAnsi"/>
          <w:color w:val="262626" w:themeColor="text1" w:themeTint="D9"/>
        </w:rPr>
        <w:t>Entidad</w:t>
      </w:r>
      <w:r w:rsidRPr="00982EDF">
        <w:rPr>
          <w:rFonts w:cstheme="minorHAnsi"/>
          <w:color w:val="262626" w:themeColor="text1" w:themeTint="D9"/>
        </w:rPr>
        <w:t>, a partir del fortalecimiento de sus competencias profesionales y personales.</w:t>
      </w:r>
    </w:p>
    <w:p w14:paraId="37F9599E" w14:textId="4F83DE9E" w:rsidR="005F44AA" w:rsidRPr="00982EDF" w:rsidRDefault="05BC659F" w:rsidP="05BC659F">
      <w:pPr>
        <w:pStyle w:val="Prrafodelista"/>
        <w:numPr>
          <w:ilvl w:val="1"/>
          <w:numId w:val="1"/>
        </w:numPr>
        <w:jc w:val="both"/>
        <w:rPr>
          <w:rFonts w:cstheme="minorHAnsi"/>
          <w:b/>
          <w:bCs/>
          <w:color w:val="262626" w:themeColor="text1" w:themeTint="D9"/>
        </w:rPr>
      </w:pPr>
      <w:r w:rsidRPr="00982EDF">
        <w:rPr>
          <w:rFonts w:cstheme="minorHAnsi"/>
          <w:b/>
          <w:bCs/>
          <w:color w:val="262626" w:themeColor="text1" w:themeTint="D9"/>
        </w:rPr>
        <w:t>Bienestar</w:t>
      </w:r>
      <w:r w:rsidR="004B7769" w:rsidRPr="00982EDF">
        <w:rPr>
          <w:rFonts w:cstheme="minorHAnsi"/>
          <w:b/>
          <w:bCs/>
          <w:color w:val="262626" w:themeColor="text1" w:themeTint="D9"/>
        </w:rPr>
        <w:t>.</w:t>
      </w:r>
    </w:p>
    <w:p w14:paraId="5D5CBF52" w14:textId="7C54063B" w:rsidR="004F76F4" w:rsidRPr="00982EDF" w:rsidRDefault="05BC659F" w:rsidP="05BC659F">
      <w:pPr>
        <w:jc w:val="both"/>
        <w:rPr>
          <w:rFonts w:cstheme="minorHAnsi"/>
          <w:color w:val="262626" w:themeColor="text1" w:themeTint="D9"/>
        </w:rPr>
      </w:pPr>
      <w:r w:rsidRPr="00982EDF">
        <w:rPr>
          <w:rFonts w:cstheme="minorHAnsi"/>
          <w:color w:val="262626" w:themeColor="text1" w:themeTint="D9"/>
        </w:rPr>
        <w:t xml:space="preserve">La </w:t>
      </w:r>
      <w:r w:rsidR="003375CA">
        <w:rPr>
          <w:rFonts w:cstheme="minorHAnsi"/>
          <w:color w:val="262626" w:themeColor="text1" w:themeTint="D9"/>
        </w:rPr>
        <w:t>Entidad</w:t>
      </w:r>
      <w:r w:rsidRPr="00982EDF">
        <w:rPr>
          <w:rFonts w:cstheme="minorHAnsi"/>
          <w:color w:val="262626" w:themeColor="text1" w:themeTint="D9"/>
        </w:rPr>
        <w:t xml:space="preserve"> presentaba un rezago en cuanto a la ejecución de los programas de bienestar, por lo que se diseñaron acciones que permitieran </w:t>
      </w:r>
      <w:r w:rsidR="004B7769" w:rsidRPr="00982EDF">
        <w:rPr>
          <w:rFonts w:cstheme="minorHAnsi"/>
          <w:color w:val="262626" w:themeColor="text1" w:themeTint="D9"/>
        </w:rPr>
        <w:t>su cumplimiento en la misma</w:t>
      </w:r>
      <w:r w:rsidRPr="00982EDF">
        <w:rPr>
          <w:rFonts w:cstheme="minorHAnsi"/>
          <w:color w:val="262626" w:themeColor="text1" w:themeTint="D9"/>
        </w:rPr>
        <w:t xml:space="preserve"> vigencia, </w:t>
      </w:r>
      <w:r w:rsidR="004B7769" w:rsidRPr="00982EDF">
        <w:rPr>
          <w:rFonts w:cstheme="minorHAnsi"/>
          <w:color w:val="262626" w:themeColor="text1" w:themeTint="D9"/>
        </w:rPr>
        <w:t>debido a</w:t>
      </w:r>
      <w:r w:rsidRPr="00982EDF">
        <w:rPr>
          <w:rFonts w:cstheme="minorHAnsi"/>
          <w:color w:val="262626" w:themeColor="text1" w:themeTint="D9"/>
        </w:rPr>
        <w:t xml:space="preserve"> </w:t>
      </w:r>
      <w:r w:rsidR="004B7769" w:rsidRPr="00982EDF">
        <w:rPr>
          <w:rFonts w:cstheme="minorHAnsi"/>
          <w:color w:val="262626" w:themeColor="text1" w:themeTint="D9"/>
        </w:rPr>
        <w:t>que</w:t>
      </w:r>
      <w:r w:rsidRPr="00982EDF">
        <w:rPr>
          <w:rFonts w:cstheme="minorHAnsi"/>
          <w:color w:val="262626" w:themeColor="text1" w:themeTint="D9"/>
        </w:rPr>
        <w:t xml:space="preserve"> actualmente se cuenta con un contrato suscrito con Compensar para el apoyo logístico y operativo de las actividades de bienestar e incentivos (Contrato 412 de 2019). </w:t>
      </w:r>
    </w:p>
    <w:p w14:paraId="7EDD5036" w14:textId="2F5401FF" w:rsidR="007A323A" w:rsidRPr="00982EDF" w:rsidRDefault="00475506" w:rsidP="004F76F4">
      <w:pPr>
        <w:jc w:val="both"/>
        <w:rPr>
          <w:rFonts w:cstheme="minorHAnsi"/>
          <w:color w:val="262626" w:themeColor="text1" w:themeTint="D9"/>
        </w:rPr>
      </w:pPr>
      <w:r w:rsidRPr="00982EDF">
        <w:rPr>
          <w:rFonts w:cstheme="minorHAnsi"/>
          <w:color w:val="262626" w:themeColor="text1" w:themeTint="D9"/>
        </w:rPr>
        <w:t>D</w:t>
      </w:r>
      <w:r w:rsidR="007A323A" w:rsidRPr="00982EDF">
        <w:rPr>
          <w:rFonts w:cstheme="minorHAnsi"/>
          <w:color w:val="262626" w:themeColor="text1" w:themeTint="D9"/>
        </w:rPr>
        <w:t xml:space="preserve">urante </w:t>
      </w:r>
      <w:r w:rsidR="004B7769" w:rsidRPr="00982EDF">
        <w:rPr>
          <w:rFonts w:cstheme="minorHAnsi"/>
          <w:color w:val="262626" w:themeColor="text1" w:themeTint="D9"/>
        </w:rPr>
        <w:t>el</w:t>
      </w:r>
      <w:r w:rsidR="007A323A" w:rsidRPr="00982EDF">
        <w:rPr>
          <w:rFonts w:cstheme="minorHAnsi"/>
          <w:color w:val="262626" w:themeColor="text1" w:themeTint="D9"/>
        </w:rPr>
        <w:t xml:space="preserve"> 2017 se dio aplicación a la Encuesta de Riesgo Psicosocial a partir de la cual se </w:t>
      </w:r>
      <w:r w:rsidRPr="00982EDF">
        <w:rPr>
          <w:rFonts w:cstheme="minorHAnsi"/>
          <w:color w:val="262626" w:themeColor="text1" w:themeTint="D9"/>
        </w:rPr>
        <w:t>definieron acciones a desarrollar tanto en el marco de los planes de bienestar como en temas de Seguridad y Salud en el Trabajo.</w:t>
      </w:r>
    </w:p>
    <w:p w14:paraId="30DF90A6" w14:textId="77777777" w:rsidR="004F76F4" w:rsidRPr="00982EDF" w:rsidRDefault="007A323A" w:rsidP="004F76F4">
      <w:pPr>
        <w:jc w:val="both"/>
        <w:rPr>
          <w:rFonts w:cstheme="minorHAnsi"/>
          <w:color w:val="262626" w:themeColor="text1" w:themeTint="D9"/>
        </w:rPr>
      </w:pPr>
      <w:r w:rsidRPr="00982EDF">
        <w:rPr>
          <w:rFonts w:cstheme="minorHAnsi"/>
          <w:color w:val="262626" w:themeColor="text1" w:themeTint="D9"/>
        </w:rPr>
        <w:t xml:space="preserve">Dentro de las actividades implementadas </w:t>
      </w:r>
      <w:r w:rsidR="00475506" w:rsidRPr="00982EDF">
        <w:rPr>
          <w:rFonts w:cstheme="minorHAnsi"/>
          <w:color w:val="262626" w:themeColor="text1" w:themeTint="D9"/>
        </w:rPr>
        <w:t xml:space="preserve">en busca de mejorar la calidad de vida laboral de los empleados, </w:t>
      </w:r>
      <w:r w:rsidRPr="00982EDF">
        <w:rPr>
          <w:rFonts w:cstheme="minorHAnsi"/>
          <w:color w:val="262626" w:themeColor="text1" w:themeTint="D9"/>
        </w:rPr>
        <w:t>se ha realizado la entrega de bonos navideños, caminatas ecológicas, torneos deportivos, vacaciones recreativas, promoción de la actividad física, entregas de boletas de cine, implementación de talleres de calidad de vida, acompañamiento a actividades institucionales, actividades de integración, entrega de incentivos a mejores funcionarios y recargas de tarjetas Compensar.</w:t>
      </w:r>
    </w:p>
    <w:p w14:paraId="6E9D452D" w14:textId="0F413226" w:rsidR="007A323A" w:rsidRPr="00982EDF" w:rsidRDefault="004F76F4" w:rsidP="004F76F4">
      <w:pPr>
        <w:jc w:val="both"/>
        <w:rPr>
          <w:rFonts w:cstheme="minorHAnsi"/>
          <w:color w:val="262626" w:themeColor="text1" w:themeTint="D9"/>
        </w:rPr>
      </w:pPr>
      <w:r w:rsidRPr="00982EDF">
        <w:rPr>
          <w:rFonts w:cstheme="minorHAnsi"/>
          <w:color w:val="262626" w:themeColor="text1" w:themeTint="D9"/>
        </w:rPr>
        <w:t>Igualmente</w:t>
      </w:r>
      <w:r w:rsidR="007A323A" w:rsidRPr="00982EDF">
        <w:rPr>
          <w:rFonts w:cstheme="minorHAnsi"/>
          <w:color w:val="262626" w:themeColor="text1" w:themeTint="D9"/>
        </w:rPr>
        <w:t>, en el marco de las estrategias de mejora continua</w:t>
      </w:r>
      <w:r w:rsidRPr="00982EDF">
        <w:rPr>
          <w:rFonts w:cstheme="minorHAnsi"/>
          <w:color w:val="262626" w:themeColor="text1" w:themeTint="D9"/>
        </w:rPr>
        <w:t xml:space="preserve"> se </w:t>
      </w:r>
      <w:r w:rsidR="007A323A" w:rsidRPr="00982EDF">
        <w:rPr>
          <w:rFonts w:cstheme="minorHAnsi"/>
          <w:color w:val="262626" w:themeColor="text1" w:themeTint="D9"/>
        </w:rPr>
        <w:t>superó</w:t>
      </w:r>
      <w:r w:rsidRPr="00982EDF">
        <w:rPr>
          <w:rFonts w:cstheme="minorHAnsi"/>
          <w:color w:val="262626" w:themeColor="text1" w:themeTint="D9"/>
        </w:rPr>
        <w:t xml:space="preserve"> el rezago en evaluación del clima laboral,</w:t>
      </w:r>
      <w:r w:rsidR="007A323A" w:rsidRPr="00982EDF">
        <w:rPr>
          <w:rFonts w:cstheme="minorHAnsi"/>
          <w:color w:val="262626" w:themeColor="text1" w:themeTint="D9"/>
        </w:rPr>
        <w:t xml:space="preserve"> mediante la suscripción del contrato N. 559 DE 2018 con la </w:t>
      </w:r>
      <w:r w:rsidRPr="00982EDF">
        <w:rPr>
          <w:rFonts w:cstheme="minorHAnsi"/>
          <w:color w:val="262626" w:themeColor="text1" w:themeTint="D9"/>
        </w:rPr>
        <w:t>firma Adecco Servicios Colombia</w:t>
      </w:r>
      <w:r w:rsidR="007A323A" w:rsidRPr="00982EDF">
        <w:rPr>
          <w:rFonts w:cstheme="minorHAnsi"/>
          <w:color w:val="262626" w:themeColor="text1" w:themeTint="D9"/>
        </w:rPr>
        <w:t xml:space="preserve">, encargada de realizar la medición de clima laboral. </w:t>
      </w:r>
      <w:r w:rsidR="00641B2C" w:rsidRPr="00982EDF">
        <w:rPr>
          <w:rFonts w:cstheme="minorHAnsi"/>
          <w:color w:val="262626" w:themeColor="text1" w:themeTint="D9"/>
        </w:rPr>
        <w:t xml:space="preserve"> </w:t>
      </w:r>
      <w:r w:rsidR="007A323A" w:rsidRPr="00982EDF">
        <w:rPr>
          <w:rFonts w:cstheme="minorHAnsi"/>
          <w:color w:val="262626" w:themeColor="text1" w:themeTint="D9"/>
        </w:rPr>
        <w:t>Producto de dicha medición</w:t>
      </w:r>
      <w:r w:rsidR="00641B2C" w:rsidRPr="00982EDF">
        <w:rPr>
          <w:rFonts w:cstheme="minorHAnsi"/>
          <w:color w:val="262626" w:themeColor="text1" w:themeTint="D9"/>
        </w:rPr>
        <w:t>,</w:t>
      </w:r>
      <w:r w:rsidR="007A323A" w:rsidRPr="00982EDF">
        <w:rPr>
          <w:rFonts w:cstheme="minorHAnsi"/>
          <w:color w:val="262626" w:themeColor="text1" w:themeTint="D9"/>
        </w:rPr>
        <w:t xml:space="preserve"> </w:t>
      </w:r>
      <w:r w:rsidR="00641B2C" w:rsidRPr="00982EDF">
        <w:rPr>
          <w:rFonts w:cstheme="minorHAnsi"/>
          <w:color w:val="262626" w:themeColor="text1" w:themeTint="D9"/>
        </w:rPr>
        <w:t xml:space="preserve">se estimó para </w:t>
      </w:r>
      <w:r w:rsidR="007A323A" w:rsidRPr="00982EDF">
        <w:rPr>
          <w:rFonts w:cstheme="minorHAnsi"/>
          <w:color w:val="262626" w:themeColor="text1" w:themeTint="D9"/>
        </w:rPr>
        <w:t>la</w:t>
      </w:r>
      <w:r w:rsidR="00641B2C" w:rsidRPr="00982EDF">
        <w:rPr>
          <w:rFonts w:cstheme="minorHAnsi"/>
          <w:color w:val="262626" w:themeColor="text1" w:themeTint="D9"/>
        </w:rPr>
        <w:t>s</w:t>
      </w:r>
      <w:r w:rsidR="007A323A" w:rsidRPr="00982EDF">
        <w:rPr>
          <w:rFonts w:cstheme="minorHAnsi"/>
          <w:color w:val="262626" w:themeColor="text1" w:themeTint="D9"/>
        </w:rPr>
        <w:t xml:space="preserve"> vigencia</w:t>
      </w:r>
      <w:r w:rsidR="00641B2C" w:rsidRPr="00982EDF">
        <w:rPr>
          <w:rFonts w:cstheme="minorHAnsi"/>
          <w:color w:val="262626" w:themeColor="text1" w:themeTint="D9"/>
        </w:rPr>
        <w:t>s</w:t>
      </w:r>
      <w:r w:rsidR="007A323A" w:rsidRPr="00982EDF">
        <w:rPr>
          <w:rFonts w:cstheme="minorHAnsi"/>
          <w:color w:val="262626" w:themeColor="text1" w:themeTint="D9"/>
        </w:rPr>
        <w:t xml:space="preserve"> 2019 y 2020 </w:t>
      </w:r>
      <w:r w:rsidR="00641B2C" w:rsidRPr="00982EDF">
        <w:rPr>
          <w:rFonts w:cstheme="minorHAnsi"/>
          <w:color w:val="262626" w:themeColor="text1" w:themeTint="D9"/>
        </w:rPr>
        <w:t>una gestión enfocada</w:t>
      </w:r>
      <w:r w:rsidR="007A323A" w:rsidRPr="00982EDF">
        <w:rPr>
          <w:rFonts w:cstheme="minorHAnsi"/>
          <w:color w:val="262626" w:themeColor="text1" w:themeTint="D9"/>
        </w:rPr>
        <w:t xml:space="preserve"> en la implementación de acciones que propendan por la mejora de los índices de percepción del clima laboral.</w:t>
      </w:r>
    </w:p>
    <w:p w14:paraId="43E367C0" w14:textId="25737A2E" w:rsidR="005F44AA" w:rsidRPr="00982EDF" w:rsidRDefault="05BC659F" w:rsidP="05BC659F">
      <w:pPr>
        <w:pStyle w:val="Prrafodelista"/>
        <w:numPr>
          <w:ilvl w:val="1"/>
          <w:numId w:val="1"/>
        </w:numPr>
        <w:rPr>
          <w:rFonts w:cstheme="minorHAnsi"/>
          <w:b/>
          <w:bCs/>
          <w:color w:val="262626" w:themeColor="text1" w:themeTint="D9"/>
        </w:rPr>
      </w:pPr>
      <w:r w:rsidRPr="00982EDF">
        <w:rPr>
          <w:rFonts w:cstheme="minorHAnsi"/>
          <w:b/>
          <w:bCs/>
          <w:color w:val="262626" w:themeColor="text1" w:themeTint="D9"/>
        </w:rPr>
        <w:t>Evaluación del Desempeño</w:t>
      </w:r>
      <w:r w:rsidR="00CE2A1F" w:rsidRPr="00982EDF">
        <w:rPr>
          <w:rFonts w:cstheme="minorHAnsi"/>
          <w:b/>
          <w:bCs/>
          <w:color w:val="262626" w:themeColor="text1" w:themeTint="D9"/>
        </w:rPr>
        <w:t>.</w:t>
      </w:r>
    </w:p>
    <w:p w14:paraId="56D0B3D5" w14:textId="063CF5FE" w:rsidR="00D8453E" w:rsidRPr="00982EDF" w:rsidRDefault="00D8453E" w:rsidP="00D8453E">
      <w:pPr>
        <w:jc w:val="both"/>
        <w:rPr>
          <w:rFonts w:cstheme="minorHAnsi"/>
          <w:color w:val="262626" w:themeColor="text1" w:themeTint="D9"/>
        </w:rPr>
      </w:pPr>
      <w:r w:rsidRPr="00982EDF">
        <w:rPr>
          <w:rFonts w:cstheme="minorHAnsi"/>
          <w:color w:val="262626" w:themeColor="text1" w:themeTint="D9"/>
        </w:rPr>
        <w:t>Mediante el Acuerdo 617 de 2018 la C</w:t>
      </w:r>
      <w:r w:rsidR="00CE2A1F" w:rsidRPr="00982EDF">
        <w:rPr>
          <w:rFonts w:cstheme="minorHAnsi"/>
          <w:color w:val="262626" w:themeColor="text1" w:themeTint="D9"/>
        </w:rPr>
        <w:t xml:space="preserve">omisión </w:t>
      </w:r>
      <w:r w:rsidRPr="00982EDF">
        <w:rPr>
          <w:rFonts w:cstheme="minorHAnsi"/>
          <w:color w:val="262626" w:themeColor="text1" w:themeTint="D9"/>
        </w:rPr>
        <w:t>N</w:t>
      </w:r>
      <w:r w:rsidR="00CE2A1F" w:rsidRPr="00982EDF">
        <w:rPr>
          <w:rFonts w:cstheme="minorHAnsi"/>
          <w:color w:val="262626" w:themeColor="text1" w:themeTint="D9"/>
        </w:rPr>
        <w:t xml:space="preserve">acional del </w:t>
      </w:r>
      <w:r w:rsidRPr="00982EDF">
        <w:rPr>
          <w:rFonts w:cstheme="minorHAnsi"/>
          <w:color w:val="262626" w:themeColor="text1" w:themeTint="D9"/>
        </w:rPr>
        <w:t>S</w:t>
      </w:r>
      <w:r w:rsidR="00CE2A1F" w:rsidRPr="00982EDF">
        <w:rPr>
          <w:rFonts w:cstheme="minorHAnsi"/>
          <w:color w:val="262626" w:themeColor="text1" w:themeTint="D9"/>
        </w:rPr>
        <w:t xml:space="preserve">ervicio </w:t>
      </w:r>
      <w:r w:rsidRPr="00982EDF">
        <w:rPr>
          <w:rFonts w:cstheme="minorHAnsi"/>
          <w:color w:val="262626" w:themeColor="text1" w:themeTint="D9"/>
        </w:rPr>
        <w:t>C</w:t>
      </w:r>
      <w:r w:rsidR="00CE2A1F" w:rsidRPr="00982EDF">
        <w:rPr>
          <w:rFonts w:cstheme="minorHAnsi"/>
          <w:color w:val="262626" w:themeColor="text1" w:themeTint="D9"/>
        </w:rPr>
        <w:t>ivil -CNSC-</w:t>
      </w:r>
      <w:r w:rsidRPr="00982EDF">
        <w:rPr>
          <w:rFonts w:cstheme="minorHAnsi"/>
          <w:color w:val="262626" w:themeColor="text1" w:themeTint="D9"/>
        </w:rPr>
        <w:t xml:space="preserve"> establece el Sistema Tipo de Evaluación del Desempaño Laboral, que se aplica a los empleados públicos de carrera y en periodo de prueba, que presten sus servicios en las </w:t>
      </w:r>
      <w:r w:rsidR="003375CA">
        <w:rPr>
          <w:rFonts w:cstheme="minorHAnsi"/>
          <w:color w:val="262626" w:themeColor="text1" w:themeTint="D9"/>
        </w:rPr>
        <w:t>entidad</w:t>
      </w:r>
      <w:r w:rsidRPr="00982EDF">
        <w:rPr>
          <w:rFonts w:cstheme="minorHAnsi"/>
          <w:color w:val="262626" w:themeColor="text1" w:themeTint="D9"/>
        </w:rPr>
        <w:t xml:space="preserve">es públicas que se rigen bajo la Ley 909 de 2004, por lo que a partir de la vigencia 2019 se adoptó el mencionado acuerdo en la UAERMV y a la fecha se encuentra al día el proceso de evaluación del desempeño de Empleados Públicos de la </w:t>
      </w:r>
      <w:r w:rsidR="003375CA">
        <w:rPr>
          <w:rFonts w:cstheme="minorHAnsi"/>
          <w:color w:val="262626" w:themeColor="text1" w:themeTint="D9"/>
        </w:rPr>
        <w:t>entidad</w:t>
      </w:r>
      <w:r w:rsidRPr="00982EDF">
        <w:rPr>
          <w:rFonts w:cstheme="minorHAnsi"/>
          <w:color w:val="262626" w:themeColor="text1" w:themeTint="D9"/>
        </w:rPr>
        <w:t>. Igualmente</w:t>
      </w:r>
      <w:r w:rsidR="00CE2A1F" w:rsidRPr="00982EDF">
        <w:rPr>
          <w:rFonts w:cstheme="minorHAnsi"/>
          <w:color w:val="262626" w:themeColor="text1" w:themeTint="D9"/>
        </w:rPr>
        <w:t>,</w:t>
      </w:r>
      <w:r w:rsidRPr="00982EDF">
        <w:rPr>
          <w:rFonts w:cstheme="minorHAnsi"/>
          <w:color w:val="262626" w:themeColor="text1" w:themeTint="D9"/>
        </w:rPr>
        <w:t xml:space="preserve"> se encuentra al día el proceso de Evaluación de la Gestión de los gerentes públicos, con la concertación de compromisos.</w:t>
      </w:r>
    </w:p>
    <w:p w14:paraId="684D2A8A" w14:textId="77777777" w:rsidR="00D021E4" w:rsidRPr="00982EDF" w:rsidRDefault="00D021E4" w:rsidP="00D8453E">
      <w:pPr>
        <w:jc w:val="both"/>
        <w:rPr>
          <w:rFonts w:cstheme="minorHAnsi"/>
          <w:color w:val="262626" w:themeColor="text1" w:themeTint="D9"/>
        </w:rPr>
      </w:pPr>
    </w:p>
    <w:p w14:paraId="2CEEE39B" w14:textId="6CA47172" w:rsidR="00AE575D" w:rsidRPr="00982EDF" w:rsidRDefault="00CE2A1F" w:rsidP="05BC659F">
      <w:pPr>
        <w:pStyle w:val="Prrafodelista"/>
        <w:numPr>
          <w:ilvl w:val="1"/>
          <w:numId w:val="1"/>
        </w:numPr>
        <w:rPr>
          <w:rFonts w:cstheme="minorHAnsi"/>
          <w:b/>
          <w:bCs/>
          <w:color w:val="262626" w:themeColor="text1" w:themeTint="D9"/>
        </w:rPr>
      </w:pPr>
      <w:r w:rsidRPr="00982EDF">
        <w:rPr>
          <w:rFonts w:cstheme="minorHAnsi"/>
          <w:b/>
          <w:bCs/>
          <w:color w:val="262626" w:themeColor="text1" w:themeTint="D9"/>
        </w:rPr>
        <w:t xml:space="preserve">Salud y </w:t>
      </w:r>
      <w:r w:rsidR="05BC659F" w:rsidRPr="00982EDF">
        <w:rPr>
          <w:rFonts w:cstheme="minorHAnsi"/>
          <w:b/>
          <w:bCs/>
          <w:color w:val="262626" w:themeColor="text1" w:themeTint="D9"/>
        </w:rPr>
        <w:t>Seguridad</w:t>
      </w:r>
      <w:r w:rsidRPr="00982EDF">
        <w:rPr>
          <w:rFonts w:cstheme="minorHAnsi"/>
          <w:b/>
          <w:bCs/>
          <w:color w:val="262626" w:themeColor="text1" w:themeTint="D9"/>
        </w:rPr>
        <w:t xml:space="preserve"> </w:t>
      </w:r>
      <w:r w:rsidR="05BC659F" w:rsidRPr="00982EDF">
        <w:rPr>
          <w:rFonts w:cstheme="minorHAnsi"/>
          <w:b/>
          <w:bCs/>
          <w:color w:val="262626" w:themeColor="text1" w:themeTint="D9"/>
        </w:rPr>
        <w:t>en el trabajo</w:t>
      </w:r>
      <w:r w:rsidRPr="00982EDF">
        <w:rPr>
          <w:rFonts w:cstheme="minorHAnsi"/>
          <w:b/>
          <w:bCs/>
          <w:color w:val="262626" w:themeColor="text1" w:themeTint="D9"/>
        </w:rPr>
        <w:t>.</w:t>
      </w:r>
    </w:p>
    <w:p w14:paraId="2549E3AA" w14:textId="3624989D" w:rsidR="00AE575D" w:rsidRPr="00982EDF" w:rsidRDefault="00AE575D" w:rsidP="00AE575D">
      <w:pPr>
        <w:jc w:val="both"/>
        <w:rPr>
          <w:rFonts w:cstheme="minorHAnsi"/>
          <w:color w:val="262626" w:themeColor="text1" w:themeTint="D9"/>
        </w:rPr>
      </w:pPr>
      <w:r w:rsidRPr="00982EDF">
        <w:rPr>
          <w:rFonts w:cstheme="minorHAnsi"/>
          <w:color w:val="262626" w:themeColor="text1" w:themeTint="D9"/>
        </w:rPr>
        <w:t xml:space="preserve">En busca de fomentar un ambiente de trabajo seguro, y la salud de cada uno de los colaboradores, </w:t>
      </w:r>
      <w:r w:rsidR="00AE7A0D" w:rsidRPr="00982EDF">
        <w:rPr>
          <w:rFonts w:cstheme="minorHAnsi"/>
          <w:color w:val="262626" w:themeColor="text1" w:themeTint="D9"/>
        </w:rPr>
        <w:t>el proceso</w:t>
      </w:r>
      <w:r w:rsidRPr="00982EDF">
        <w:rPr>
          <w:rFonts w:cstheme="minorHAnsi"/>
          <w:color w:val="262626" w:themeColor="text1" w:themeTint="D9"/>
        </w:rPr>
        <w:t xml:space="preserve"> de Talento Humano de la UAERMV realiza una serie de actividades para prevenir, mitigar y/o controlar los riesgos en las diferentes sedes y frentes de obra a cargo de la </w:t>
      </w:r>
      <w:r w:rsidR="003375CA">
        <w:rPr>
          <w:rFonts w:cstheme="minorHAnsi"/>
          <w:color w:val="262626" w:themeColor="text1" w:themeTint="D9"/>
        </w:rPr>
        <w:t>Entidad</w:t>
      </w:r>
      <w:r w:rsidRPr="00982EDF">
        <w:rPr>
          <w:rFonts w:cstheme="minorHAnsi"/>
          <w:color w:val="262626" w:themeColor="text1" w:themeTint="D9"/>
        </w:rPr>
        <w:t>; y así prevenir accidentes y/o enfermedades laborales mediante la estructura de mejoramiento continuo, dentro de las que se resaltan:</w:t>
      </w:r>
    </w:p>
    <w:p w14:paraId="293A7A95" w14:textId="5335DAF8" w:rsidR="00AE575D" w:rsidRPr="00982EDF" w:rsidRDefault="00AE575D" w:rsidP="006F2CE7">
      <w:pPr>
        <w:pStyle w:val="Sinespaciado"/>
        <w:numPr>
          <w:ilvl w:val="0"/>
          <w:numId w:val="3"/>
        </w:numPr>
        <w:jc w:val="both"/>
        <w:rPr>
          <w:rFonts w:cstheme="minorHAnsi"/>
          <w:b/>
          <w:color w:val="262626" w:themeColor="text1" w:themeTint="D9"/>
        </w:rPr>
      </w:pPr>
      <w:r w:rsidRPr="00982EDF">
        <w:rPr>
          <w:rFonts w:cstheme="minorHAnsi"/>
          <w:color w:val="262626" w:themeColor="text1" w:themeTint="D9"/>
        </w:rPr>
        <w:lastRenderedPageBreak/>
        <w:t xml:space="preserve">Verificación de las condiciones de trabajo: </w:t>
      </w:r>
      <w:r w:rsidR="00AE7A0D" w:rsidRPr="00982EDF">
        <w:rPr>
          <w:rFonts w:cstheme="minorHAnsi"/>
          <w:color w:val="262626" w:themeColor="text1" w:themeTint="D9"/>
        </w:rPr>
        <w:t>s</w:t>
      </w:r>
      <w:r w:rsidRPr="00982EDF">
        <w:rPr>
          <w:rFonts w:cstheme="minorHAnsi"/>
          <w:color w:val="262626" w:themeColor="text1" w:themeTint="D9"/>
        </w:rPr>
        <w:t xml:space="preserve">e realizan las inspecciones periódicas a las diferentes áreas y frentes de trabajo con el fin de identificar peligros e implementar las medidas de control para los riesgos a los que están expuestos los colaboradores. </w:t>
      </w:r>
    </w:p>
    <w:p w14:paraId="5AE2A505" w14:textId="283B4A26" w:rsidR="00AE575D" w:rsidRPr="00982EDF" w:rsidRDefault="00AE575D" w:rsidP="006F2CE7">
      <w:pPr>
        <w:pStyle w:val="Sinespaciado"/>
        <w:numPr>
          <w:ilvl w:val="0"/>
          <w:numId w:val="3"/>
        </w:numPr>
        <w:jc w:val="both"/>
        <w:rPr>
          <w:rFonts w:cstheme="minorHAnsi"/>
          <w:color w:val="262626" w:themeColor="text1" w:themeTint="D9"/>
        </w:rPr>
      </w:pPr>
      <w:r w:rsidRPr="00982EDF">
        <w:rPr>
          <w:rFonts w:cstheme="minorHAnsi"/>
          <w:color w:val="262626" w:themeColor="text1" w:themeTint="D9"/>
        </w:rPr>
        <w:t>Elementos de protección personal</w:t>
      </w:r>
      <w:r w:rsidR="00833387" w:rsidRPr="00982EDF">
        <w:rPr>
          <w:rFonts w:cstheme="minorHAnsi"/>
          <w:b/>
          <w:color w:val="262626" w:themeColor="text1" w:themeTint="D9"/>
        </w:rPr>
        <w:t xml:space="preserve"> -</w:t>
      </w:r>
      <w:r w:rsidR="0029257B" w:rsidRPr="00982EDF">
        <w:rPr>
          <w:rFonts w:cstheme="minorHAnsi"/>
          <w:b/>
          <w:color w:val="262626" w:themeColor="text1" w:themeTint="D9"/>
        </w:rPr>
        <w:t xml:space="preserve"> </w:t>
      </w:r>
      <w:r w:rsidR="00833387" w:rsidRPr="00982EDF">
        <w:rPr>
          <w:rFonts w:cstheme="minorHAnsi"/>
          <w:color w:val="262626" w:themeColor="text1" w:themeTint="D9"/>
        </w:rPr>
        <w:t>E.P.P.</w:t>
      </w:r>
      <w:r w:rsidRPr="00982EDF">
        <w:rPr>
          <w:rFonts w:cstheme="minorHAnsi"/>
          <w:color w:val="262626" w:themeColor="text1" w:themeTint="D9"/>
        </w:rPr>
        <w:t xml:space="preserve">: </w:t>
      </w:r>
      <w:r w:rsidR="00AE7A0D" w:rsidRPr="00982EDF">
        <w:rPr>
          <w:rFonts w:cstheme="minorHAnsi"/>
          <w:color w:val="262626" w:themeColor="text1" w:themeTint="D9"/>
        </w:rPr>
        <w:t>s</w:t>
      </w:r>
      <w:r w:rsidRPr="00982EDF">
        <w:rPr>
          <w:rFonts w:cstheme="minorHAnsi"/>
          <w:color w:val="262626" w:themeColor="text1" w:themeTint="D9"/>
        </w:rPr>
        <w:t xml:space="preserve">e realiza una inspección visual para verificar que el personal esté haciendo uso </w:t>
      </w:r>
      <w:r w:rsidR="00A5147F" w:rsidRPr="00982EDF">
        <w:rPr>
          <w:rFonts w:cstheme="minorHAnsi"/>
          <w:color w:val="262626" w:themeColor="text1" w:themeTint="D9"/>
        </w:rPr>
        <w:t xml:space="preserve">de </w:t>
      </w:r>
      <w:r w:rsidRPr="00982EDF">
        <w:rPr>
          <w:rFonts w:cstheme="minorHAnsi"/>
          <w:color w:val="262626" w:themeColor="text1" w:themeTint="D9"/>
        </w:rPr>
        <w:t>los E.P.P., y dotación acorde al cargo y a las actividades desarrolladas</w:t>
      </w:r>
      <w:r w:rsidR="00833387" w:rsidRPr="00982EDF">
        <w:rPr>
          <w:rFonts w:cstheme="minorHAnsi"/>
          <w:b/>
          <w:color w:val="262626" w:themeColor="text1" w:themeTint="D9"/>
        </w:rPr>
        <w:t>.</w:t>
      </w:r>
    </w:p>
    <w:p w14:paraId="6F4CB76B" w14:textId="43516903" w:rsidR="00AE575D" w:rsidRPr="00982EDF" w:rsidRDefault="00AE575D" w:rsidP="006F2CE7">
      <w:pPr>
        <w:pStyle w:val="Sinespaciado"/>
        <w:numPr>
          <w:ilvl w:val="0"/>
          <w:numId w:val="3"/>
        </w:numPr>
        <w:jc w:val="both"/>
        <w:rPr>
          <w:rFonts w:cstheme="minorHAnsi"/>
          <w:color w:val="262626" w:themeColor="text1" w:themeTint="D9"/>
        </w:rPr>
      </w:pPr>
      <w:r w:rsidRPr="00982EDF">
        <w:rPr>
          <w:rFonts w:cstheme="minorHAnsi"/>
          <w:color w:val="262626" w:themeColor="text1" w:themeTint="D9"/>
        </w:rPr>
        <w:t>Herramientas</w:t>
      </w:r>
      <w:r w:rsidR="00833387" w:rsidRPr="00982EDF">
        <w:rPr>
          <w:rFonts w:cstheme="minorHAnsi"/>
          <w:b/>
          <w:color w:val="262626" w:themeColor="text1" w:themeTint="D9"/>
        </w:rPr>
        <w:t>,</w:t>
      </w:r>
      <w:r w:rsidRPr="00982EDF">
        <w:rPr>
          <w:rFonts w:cstheme="minorHAnsi"/>
          <w:color w:val="262626" w:themeColor="text1" w:themeTint="D9"/>
        </w:rPr>
        <w:t xml:space="preserve"> equipos</w:t>
      </w:r>
      <w:r w:rsidR="00833387" w:rsidRPr="00982EDF">
        <w:rPr>
          <w:rFonts w:cstheme="minorHAnsi"/>
          <w:color w:val="262626" w:themeColor="text1" w:themeTint="D9"/>
        </w:rPr>
        <w:t>, maquinaria y vehículos</w:t>
      </w:r>
      <w:r w:rsidRPr="00982EDF">
        <w:rPr>
          <w:rFonts w:cstheme="minorHAnsi"/>
          <w:color w:val="262626" w:themeColor="text1" w:themeTint="D9"/>
        </w:rPr>
        <w:t xml:space="preserve">: </w:t>
      </w:r>
      <w:r w:rsidR="00AE7A0D" w:rsidRPr="00982EDF">
        <w:rPr>
          <w:rFonts w:cstheme="minorHAnsi"/>
          <w:color w:val="262626" w:themeColor="text1" w:themeTint="D9"/>
        </w:rPr>
        <w:t>s</w:t>
      </w:r>
      <w:r w:rsidRPr="00982EDF">
        <w:rPr>
          <w:rFonts w:cstheme="minorHAnsi"/>
          <w:color w:val="262626" w:themeColor="text1" w:themeTint="D9"/>
        </w:rPr>
        <w:t>e realiza la respectiva inspección de equipos</w:t>
      </w:r>
      <w:r w:rsidR="00833387" w:rsidRPr="00982EDF">
        <w:rPr>
          <w:rFonts w:cstheme="minorHAnsi"/>
          <w:color w:val="262626" w:themeColor="text1" w:themeTint="D9"/>
        </w:rPr>
        <w:t xml:space="preserve">, </w:t>
      </w:r>
      <w:r w:rsidRPr="00982EDF">
        <w:rPr>
          <w:rFonts w:cstheme="minorHAnsi"/>
          <w:color w:val="262626" w:themeColor="text1" w:themeTint="D9"/>
        </w:rPr>
        <w:t>herramientas</w:t>
      </w:r>
      <w:r w:rsidR="00833387" w:rsidRPr="00982EDF">
        <w:rPr>
          <w:rFonts w:cstheme="minorHAnsi"/>
          <w:color w:val="262626" w:themeColor="text1" w:themeTint="D9"/>
        </w:rPr>
        <w:t>, maquinaria y vehículos</w:t>
      </w:r>
      <w:r w:rsidRPr="00982EDF">
        <w:rPr>
          <w:rFonts w:cstheme="minorHAnsi"/>
          <w:color w:val="262626" w:themeColor="text1" w:themeTint="D9"/>
        </w:rPr>
        <w:t xml:space="preserve"> disponibles en las sedes y frentes de obra, lo anterior con el fin de verificar su buen funcionamiento y prevenir accidentes.</w:t>
      </w:r>
    </w:p>
    <w:p w14:paraId="1BE9E515" w14:textId="23A69ADC" w:rsidR="00AE575D" w:rsidRPr="00982EDF" w:rsidRDefault="00AE575D" w:rsidP="006F2CE7">
      <w:pPr>
        <w:pStyle w:val="Sinespaciado"/>
        <w:numPr>
          <w:ilvl w:val="0"/>
          <w:numId w:val="3"/>
        </w:numPr>
        <w:jc w:val="both"/>
        <w:rPr>
          <w:rFonts w:cstheme="minorHAnsi"/>
          <w:b/>
          <w:color w:val="262626" w:themeColor="text1" w:themeTint="D9"/>
        </w:rPr>
      </w:pPr>
      <w:r w:rsidRPr="00982EDF">
        <w:rPr>
          <w:rFonts w:cstheme="minorHAnsi"/>
          <w:color w:val="262626" w:themeColor="text1" w:themeTint="D9"/>
        </w:rPr>
        <w:t>Verificación de la demarcación y señalización</w:t>
      </w:r>
      <w:r w:rsidRPr="00982EDF">
        <w:rPr>
          <w:rFonts w:cstheme="minorHAnsi"/>
          <w:b/>
          <w:color w:val="262626" w:themeColor="text1" w:themeTint="D9"/>
        </w:rPr>
        <w:t xml:space="preserve">: </w:t>
      </w:r>
      <w:r w:rsidR="00AE7A0D" w:rsidRPr="00982EDF">
        <w:rPr>
          <w:rFonts w:cstheme="minorHAnsi"/>
          <w:color w:val="262626" w:themeColor="text1" w:themeTint="D9"/>
        </w:rPr>
        <w:t>s</w:t>
      </w:r>
      <w:r w:rsidRPr="00982EDF">
        <w:rPr>
          <w:rFonts w:cstheme="minorHAnsi"/>
          <w:color w:val="262626" w:themeColor="text1" w:themeTint="D9"/>
        </w:rPr>
        <w:t>e realiza la verificación de la utilización adecuada y oportuna de la demarcación y señalización</w:t>
      </w:r>
      <w:r w:rsidR="00AE7A0D" w:rsidRPr="00982EDF">
        <w:rPr>
          <w:rFonts w:cstheme="minorHAnsi"/>
          <w:color w:val="262626" w:themeColor="text1" w:themeTint="D9"/>
        </w:rPr>
        <w:t>,</w:t>
      </w:r>
      <w:r w:rsidRPr="00982EDF">
        <w:rPr>
          <w:rFonts w:cstheme="minorHAnsi"/>
          <w:color w:val="262626" w:themeColor="text1" w:themeTint="D9"/>
        </w:rPr>
        <w:t xml:space="preserve"> con el fin de prevenir los peligros y riesgos en los frentes de obra, de acuerdo con los requisitos legales vigentes.  </w:t>
      </w:r>
    </w:p>
    <w:p w14:paraId="5F862F70" w14:textId="2AC3481C" w:rsidR="00AE575D" w:rsidRPr="00982EDF" w:rsidRDefault="00AE575D" w:rsidP="006F2CE7">
      <w:pPr>
        <w:pStyle w:val="Sinespaciado"/>
        <w:numPr>
          <w:ilvl w:val="0"/>
          <w:numId w:val="3"/>
        </w:numPr>
        <w:jc w:val="both"/>
        <w:rPr>
          <w:rFonts w:cstheme="minorHAnsi"/>
          <w:color w:val="262626" w:themeColor="text1" w:themeTint="D9"/>
        </w:rPr>
      </w:pPr>
      <w:r w:rsidRPr="00982EDF">
        <w:rPr>
          <w:rFonts w:cstheme="minorHAnsi"/>
          <w:color w:val="262626" w:themeColor="text1" w:themeTint="D9"/>
        </w:rPr>
        <w:t>Charlas de seguridad y capacitaciones</w:t>
      </w:r>
      <w:r w:rsidRPr="00982EDF">
        <w:rPr>
          <w:rFonts w:cstheme="minorHAnsi"/>
          <w:b/>
          <w:color w:val="262626" w:themeColor="text1" w:themeTint="D9"/>
        </w:rPr>
        <w:t xml:space="preserve">: </w:t>
      </w:r>
      <w:r w:rsidR="00AE7A0D" w:rsidRPr="00982EDF">
        <w:rPr>
          <w:rFonts w:cstheme="minorHAnsi"/>
          <w:color w:val="262626" w:themeColor="text1" w:themeTint="D9"/>
        </w:rPr>
        <w:t>e</w:t>
      </w:r>
      <w:r w:rsidRPr="00982EDF">
        <w:rPr>
          <w:rFonts w:cstheme="minorHAnsi"/>
          <w:color w:val="262626" w:themeColor="text1" w:themeTint="D9"/>
        </w:rPr>
        <w:t xml:space="preserve">n cada uno de las sedes y frentes de obra se realizan capacitaciones y/o sensibilizaciones con el fin de reforzar los aspectos relacionados con </w:t>
      </w:r>
      <w:r w:rsidR="00833387" w:rsidRPr="00982EDF">
        <w:rPr>
          <w:rFonts w:cstheme="minorHAnsi"/>
          <w:color w:val="262626" w:themeColor="text1" w:themeTint="D9"/>
        </w:rPr>
        <w:t>SST</w:t>
      </w:r>
      <w:r w:rsidRPr="00982EDF">
        <w:rPr>
          <w:rFonts w:cstheme="minorHAnsi"/>
          <w:color w:val="262626" w:themeColor="text1" w:themeTint="D9"/>
        </w:rPr>
        <w:t xml:space="preserve"> relevantes en la ejecución de actividades misionales o de apoyo</w:t>
      </w:r>
      <w:r w:rsidR="00833387" w:rsidRPr="00982EDF">
        <w:rPr>
          <w:rFonts w:cstheme="minorHAnsi"/>
          <w:color w:val="262626" w:themeColor="text1" w:themeTint="D9"/>
        </w:rPr>
        <w:t>.</w:t>
      </w:r>
    </w:p>
    <w:p w14:paraId="0C10C86C" w14:textId="6C716C11" w:rsidR="003C523F" w:rsidRPr="00982EDF" w:rsidRDefault="00AE575D" w:rsidP="006F2CE7">
      <w:pPr>
        <w:pStyle w:val="Sinespaciado"/>
        <w:numPr>
          <w:ilvl w:val="0"/>
          <w:numId w:val="3"/>
        </w:numPr>
        <w:jc w:val="both"/>
        <w:rPr>
          <w:rFonts w:cstheme="minorHAnsi"/>
          <w:color w:val="262626" w:themeColor="text1" w:themeTint="D9"/>
        </w:rPr>
      </w:pPr>
      <w:r w:rsidRPr="00982EDF">
        <w:rPr>
          <w:rFonts w:cstheme="minorHAnsi"/>
          <w:color w:val="262626" w:themeColor="text1" w:themeTint="D9"/>
        </w:rPr>
        <w:t xml:space="preserve">Gestión Documental del Sistema SG-SST: </w:t>
      </w:r>
      <w:r w:rsidR="00AE7A0D" w:rsidRPr="00982EDF">
        <w:rPr>
          <w:rFonts w:cstheme="minorHAnsi"/>
          <w:color w:val="262626" w:themeColor="text1" w:themeTint="D9"/>
        </w:rPr>
        <w:t>c</w:t>
      </w:r>
      <w:r w:rsidR="00A5147F" w:rsidRPr="00982EDF">
        <w:rPr>
          <w:rFonts w:cstheme="minorHAnsi"/>
          <w:color w:val="262626" w:themeColor="text1" w:themeTint="D9"/>
        </w:rPr>
        <w:t>omo parte de la mejora continua</w:t>
      </w:r>
      <w:r w:rsidRPr="00982EDF">
        <w:rPr>
          <w:rFonts w:cstheme="minorHAnsi"/>
          <w:color w:val="262626" w:themeColor="text1" w:themeTint="D9"/>
        </w:rPr>
        <w:t xml:space="preserve"> se han documentado los programas, procedimientos y formatos correspondientes a los controles operacionales del Sistema de Gestión en Seguridad y Salud en el </w:t>
      </w:r>
      <w:r w:rsidR="00A5147F" w:rsidRPr="00982EDF">
        <w:rPr>
          <w:rFonts w:cstheme="minorHAnsi"/>
          <w:color w:val="262626" w:themeColor="text1" w:themeTint="D9"/>
        </w:rPr>
        <w:t>T</w:t>
      </w:r>
      <w:r w:rsidRPr="00982EDF">
        <w:rPr>
          <w:rFonts w:cstheme="minorHAnsi"/>
          <w:color w:val="262626" w:themeColor="text1" w:themeTint="D9"/>
        </w:rPr>
        <w:t>rabajo, indispensable para la estandarización de las actividades a ejecutar para garantizar la</w:t>
      </w:r>
      <w:r w:rsidR="00A5147F" w:rsidRPr="00982EDF">
        <w:rPr>
          <w:rFonts w:cstheme="minorHAnsi"/>
          <w:color w:val="262626" w:themeColor="text1" w:themeTint="D9"/>
        </w:rPr>
        <w:t xml:space="preserve"> seguridad de los colaboradores. De esta forma,</w:t>
      </w:r>
      <w:r w:rsidRPr="00982EDF">
        <w:rPr>
          <w:rFonts w:cstheme="minorHAnsi"/>
          <w:color w:val="262626" w:themeColor="text1" w:themeTint="D9"/>
        </w:rPr>
        <w:t xml:space="preserve"> </w:t>
      </w:r>
      <w:r w:rsidR="00100CA6" w:rsidRPr="00982EDF">
        <w:rPr>
          <w:rFonts w:cstheme="minorHAnsi"/>
          <w:color w:val="262626" w:themeColor="text1" w:themeTint="D9"/>
        </w:rPr>
        <w:t xml:space="preserve">se proyecta en </w:t>
      </w:r>
      <w:r w:rsidRPr="00982EDF">
        <w:rPr>
          <w:rFonts w:cstheme="minorHAnsi"/>
          <w:color w:val="262626" w:themeColor="text1" w:themeTint="D9"/>
        </w:rPr>
        <w:t xml:space="preserve">2019 la creación de 36 documentos entre los que se encuentran programas, procedimientos, instructivos y formatos de trabajo. </w:t>
      </w:r>
    </w:p>
    <w:p w14:paraId="73CCF233" w14:textId="7E5132A4" w:rsidR="005409EB" w:rsidRPr="00982EDF" w:rsidRDefault="005409EB" w:rsidP="006F2CE7">
      <w:pPr>
        <w:pStyle w:val="Sinespaciado"/>
        <w:numPr>
          <w:ilvl w:val="0"/>
          <w:numId w:val="3"/>
        </w:numPr>
        <w:jc w:val="both"/>
        <w:rPr>
          <w:rFonts w:cstheme="minorHAnsi"/>
          <w:color w:val="262626" w:themeColor="text1" w:themeTint="D9"/>
        </w:rPr>
      </w:pPr>
      <w:r w:rsidRPr="00982EDF">
        <w:rPr>
          <w:rFonts w:cstheme="minorHAnsi"/>
          <w:b/>
          <w:color w:val="262626" w:themeColor="text1" w:themeTint="D9"/>
        </w:rPr>
        <w:br w:type="page"/>
      </w:r>
    </w:p>
    <w:p w14:paraId="3FFE3317" w14:textId="564BAE14" w:rsidR="00DE613E" w:rsidRPr="00982EDF" w:rsidRDefault="00F86A4A" w:rsidP="00DE613E">
      <w:pPr>
        <w:pStyle w:val="Ttulo1"/>
        <w:rPr>
          <w:rFonts w:asciiTheme="minorHAnsi" w:hAnsiTheme="minorHAnsi" w:cstheme="minorHAnsi"/>
          <w:color w:val="262626" w:themeColor="text1" w:themeTint="D9"/>
        </w:rPr>
      </w:pPr>
      <w:bookmarkStart w:id="5" w:name="_Toc15374713"/>
      <w:r w:rsidRPr="00982EDF">
        <w:rPr>
          <w:rFonts w:asciiTheme="minorHAnsi" w:hAnsiTheme="minorHAnsi" w:cstheme="minorHAnsi"/>
          <w:color w:val="262626" w:themeColor="text1" w:themeTint="D9"/>
        </w:rPr>
        <w:lastRenderedPageBreak/>
        <w:t>INTEGRIDAD</w:t>
      </w:r>
      <w:r w:rsidR="00AE7A0D" w:rsidRPr="00982EDF">
        <w:rPr>
          <w:rFonts w:asciiTheme="minorHAnsi" w:hAnsiTheme="minorHAnsi" w:cstheme="minorHAnsi"/>
          <w:color w:val="262626" w:themeColor="text1" w:themeTint="D9"/>
        </w:rPr>
        <w:t>.</w:t>
      </w:r>
      <w:bookmarkEnd w:id="5"/>
    </w:p>
    <w:p w14:paraId="7DD6170A" w14:textId="2C3DE22B" w:rsidR="008D2608" w:rsidRPr="00982EDF" w:rsidRDefault="008D2608" w:rsidP="00BF643F">
      <w:pPr>
        <w:jc w:val="both"/>
        <w:rPr>
          <w:rFonts w:cstheme="minorHAnsi"/>
          <w:color w:val="262626" w:themeColor="text1" w:themeTint="D9"/>
        </w:rPr>
      </w:pPr>
      <w:r w:rsidRPr="00982EDF">
        <w:rPr>
          <w:rFonts w:cstheme="minorHAnsi"/>
          <w:color w:val="262626" w:themeColor="text1" w:themeTint="D9"/>
        </w:rPr>
        <w:t xml:space="preserve">De conformidad con los parámetros del Modelo Integrado de Planeación y </w:t>
      </w:r>
      <w:r w:rsidR="00F90BF4" w:rsidRPr="00982EDF">
        <w:rPr>
          <w:rFonts w:cstheme="minorHAnsi"/>
          <w:color w:val="262626" w:themeColor="text1" w:themeTint="D9"/>
        </w:rPr>
        <w:t>Gestión -</w:t>
      </w:r>
      <w:r w:rsidRPr="00982EDF">
        <w:rPr>
          <w:rFonts w:cstheme="minorHAnsi"/>
          <w:color w:val="262626" w:themeColor="text1" w:themeTint="D9"/>
        </w:rPr>
        <w:t xml:space="preserve"> MIPG y de la Política de Integridad, el Departamento Administrativo de la Función Pública</w:t>
      </w:r>
      <w:r w:rsidR="001309A9" w:rsidRPr="00982EDF">
        <w:rPr>
          <w:rFonts w:cstheme="minorHAnsi"/>
          <w:color w:val="262626" w:themeColor="text1" w:themeTint="D9"/>
        </w:rPr>
        <w:t>- DAFP-</w:t>
      </w:r>
      <w:r w:rsidRPr="00982EDF">
        <w:rPr>
          <w:rFonts w:cstheme="minorHAnsi"/>
          <w:color w:val="262626" w:themeColor="text1" w:themeTint="D9"/>
        </w:rPr>
        <w:t xml:space="preserve"> desarrolló un “código general” o “código tipo” que denominó Valores del Servidor Público - Código de Integridad, con las características de ser general, conciso y en el cual se establecieron unos mínimos de integridad homogéneos para todos los servidores públicos del país</w:t>
      </w:r>
      <w:r w:rsidR="0072154F" w:rsidRPr="00982EDF">
        <w:rPr>
          <w:rFonts w:cstheme="minorHAnsi"/>
          <w:color w:val="262626" w:themeColor="text1" w:themeTint="D9"/>
        </w:rPr>
        <w:t>.</w:t>
      </w:r>
    </w:p>
    <w:p w14:paraId="1663CB4E" w14:textId="32E1724C" w:rsidR="008D2608" w:rsidRPr="00982EDF" w:rsidRDefault="067040C5" w:rsidP="00BF643F">
      <w:pPr>
        <w:jc w:val="both"/>
        <w:rPr>
          <w:rFonts w:cstheme="minorHAnsi"/>
          <w:color w:val="262626" w:themeColor="text1" w:themeTint="D9"/>
        </w:rPr>
      </w:pPr>
      <w:r w:rsidRPr="00982EDF">
        <w:rPr>
          <w:rFonts w:cstheme="minorHAnsi"/>
          <w:color w:val="262626" w:themeColor="text1" w:themeTint="D9"/>
        </w:rPr>
        <w:t xml:space="preserve">Así mismo, conforme al Decreto Nacional 1499 de 2017 y al Manual Operativo de Gestión MIPG, los </w:t>
      </w:r>
      <w:r w:rsidR="00984A46" w:rsidRPr="00982EDF">
        <w:rPr>
          <w:rFonts w:cstheme="minorHAnsi"/>
          <w:color w:val="262626" w:themeColor="text1" w:themeTint="D9"/>
        </w:rPr>
        <w:t>“Valores del Servicio Público -</w:t>
      </w:r>
      <w:r w:rsidRPr="00982EDF">
        <w:rPr>
          <w:rFonts w:cstheme="minorHAnsi"/>
          <w:color w:val="262626" w:themeColor="text1" w:themeTint="D9"/>
        </w:rPr>
        <w:t xml:space="preserve"> Código de Integridad”, deben hacer parte del engranaje de todas las </w:t>
      </w:r>
      <w:r w:rsidR="003375CA">
        <w:rPr>
          <w:rFonts w:cstheme="minorHAnsi"/>
          <w:color w:val="262626" w:themeColor="text1" w:themeTint="D9"/>
        </w:rPr>
        <w:t>entidad</w:t>
      </w:r>
      <w:r w:rsidRPr="00982EDF">
        <w:rPr>
          <w:rFonts w:cstheme="minorHAnsi"/>
          <w:color w:val="262626" w:themeColor="text1" w:themeTint="D9"/>
        </w:rPr>
        <w:t xml:space="preserve">es de la Rama Ejecutiva con la inclusión de este en el componente de Política de Talento Humano dentro del Modelo Integrado de Planeación y Gestión II de cada </w:t>
      </w:r>
      <w:r w:rsidR="003375CA">
        <w:rPr>
          <w:rFonts w:cstheme="minorHAnsi"/>
          <w:color w:val="262626" w:themeColor="text1" w:themeTint="D9"/>
        </w:rPr>
        <w:t>entidad</w:t>
      </w:r>
      <w:r w:rsidRPr="00982EDF">
        <w:rPr>
          <w:rFonts w:cstheme="minorHAnsi"/>
          <w:color w:val="262626" w:themeColor="text1" w:themeTint="D9"/>
        </w:rPr>
        <w:t>.</w:t>
      </w:r>
    </w:p>
    <w:p w14:paraId="3808D894" w14:textId="2D5DEE03" w:rsidR="008D2608" w:rsidRPr="00982EDF" w:rsidRDefault="067040C5" w:rsidP="00BF643F">
      <w:pPr>
        <w:jc w:val="both"/>
        <w:rPr>
          <w:rFonts w:cstheme="minorHAnsi"/>
          <w:color w:val="262626" w:themeColor="text1" w:themeTint="D9"/>
        </w:rPr>
      </w:pPr>
      <w:r w:rsidRPr="00982EDF">
        <w:rPr>
          <w:rFonts w:cstheme="minorHAnsi"/>
          <w:color w:val="262626" w:themeColor="text1" w:themeTint="D9"/>
        </w:rPr>
        <w:t>Por lo anterior, la Secretaría General de la Alcaldía de Bogotá a través del Decreto 118 de 2018 solicita a toda</w:t>
      </w:r>
      <w:r w:rsidR="000357BA" w:rsidRPr="00982EDF">
        <w:rPr>
          <w:rFonts w:cstheme="minorHAnsi"/>
          <w:color w:val="262626" w:themeColor="text1" w:themeTint="D9"/>
        </w:rPr>
        <w:t xml:space="preserve">s las </w:t>
      </w:r>
      <w:r w:rsidR="003375CA">
        <w:rPr>
          <w:rFonts w:cstheme="minorHAnsi"/>
          <w:color w:val="262626" w:themeColor="text1" w:themeTint="D9"/>
        </w:rPr>
        <w:t>entidad</w:t>
      </w:r>
      <w:r w:rsidR="000357BA" w:rsidRPr="00982EDF">
        <w:rPr>
          <w:rFonts w:cstheme="minorHAnsi"/>
          <w:color w:val="262626" w:themeColor="text1" w:themeTint="D9"/>
        </w:rPr>
        <w:t>es alinearse a esta</w:t>
      </w:r>
      <w:r w:rsidRPr="00982EDF">
        <w:rPr>
          <w:rFonts w:cstheme="minorHAnsi"/>
          <w:color w:val="262626" w:themeColor="text1" w:themeTint="D9"/>
        </w:rPr>
        <w:t xml:space="preserve">s </w:t>
      </w:r>
      <w:r w:rsidR="000357BA" w:rsidRPr="00982EDF">
        <w:rPr>
          <w:rFonts w:cstheme="minorHAnsi"/>
          <w:color w:val="262626" w:themeColor="text1" w:themeTint="D9"/>
        </w:rPr>
        <w:t>directrices</w:t>
      </w:r>
      <w:r w:rsidRPr="00982EDF">
        <w:rPr>
          <w:rFonts w:cstheme="minorHAnsi"/>
          <w:color w:val="262626" w:themeColor="text1" w:themeTint="D9"/>
        </w:rPr>
        <w:t xml:space="preserve"> y adoptar el código de integridad conforme a</w:t>
      </w:r>
      <w:r w:rsidR="000357BA" w:rsidRPr="00982EDF">
        <w:rPr>
          <w:rFonts w:cstheme="minorHAnsi"/>
          <w:color w:val="262626" w:themeColor="text1" w:themeTint="D9"/>
        </w:rPr>
        <w:t xml:space="preserve"> los </w:t>
      </w:r>
      <w:r w:rsidRPr="00982EDF">
        <w:rPr>
          <w:rFonts w:cstheme="minorHAnsi"/>
          <w:color w:val="262626" w:themeColor="text1" w:themeTint="D9"/>
        </w:rPr>
        <w:t>lineamientos mencionados</w:t>
      </w:r>
      <w:r w:rsidR="000357BA" w:rsidRPr="00982EDF">
        <w:rPr>
          <w:rFonts w:cstheme="minorHAnsi"/>
          <w:color w:val="262626" w:themeColor="text1" w:themeTint="D9"/>
        </w:rPr>
        <w:t xml:space="preserve"> anteriormente. Es por esto</w:t>
      </w:r>
      <w:r w:rsidRPr="00982EDF">
        <w:rPr>
          <w:rFonts w:cstheme="minorHAnsi"/>
          <w:color w:val="262626" w:themeColor="text1" w:themeTint="D9"/>
        </w:rPr>
        <w:t xml:space="preserve"> </w:t>
      </w:r>
      <w:proofErr w:type="gramStart"/>
      <w:r w:rsidRPr="00982EDF">
        <w:rPr>
          <w:rFonts w:cstheme="minorHAnsi"/>
          <w:color w:val="262626" w:themeColor="text1" w:themeTint="D9"/>
        </w:rPr>
        <w:t>que</w:t>
      </w:r>
      <w:proofErr w:type="gramEnd"/>
      <w:r w:rsidR="000357BA" w:rsidRPr="00982EDF">
        <w:rPr>
          <w:rFonts w:cstheme="minorHAnsi"/>
          <w:color w:val="262626" w:themeColor="text1" w:themeTint="D9"/>
        </w:rPr>
        <w:t>,</w:t>
      </w:r>
      <w:r w:rsidRPr="00982EDF">
        <w:rPr>
          <w:rFonts w:cstheme="minorHAnsi"/>
          <w:color w:val="262626" w:themeColor="text1" w:themeTint="D9"/>
        </w:rPr>
        <w:t xml:space="preserve"> durante la vigencia 2019 la </w:t>
      </w:r>
      <w:r w:rsidR="003375CA">
        <w:rPr>
          <w:rFonts w:cstheme="minorHAnsi"/>
          <w:color w:val="262626" w:themeColor="text1" w:themeTint="D9"/>
        </w:rPr>
        <w:t>entidad</w:t>
      </w:r>
      <w:r w:rsidRPr="00982EDF">
        <w:rPr>
          <w:rFonts w:cstheme="minorHAnsi"/>
          <w:color w:val="262626" w:themeColor="text1" w:themeTint="D9"/>
        </w:rPr>
        <w:t xml:space="preserve"> adoptó mediante Resolución N. 097 el Código de Integridad, a través del cual se adoptaron 5 valores, lo cual hará más fácil a los servidores públicos identificarse con los mismos y hacerlos propios. </w:t>
      </w:r>
    </w:p>
    <w:p w14:paraId="30F57AFE" w14:textId="77777777" w:rsidR="008D2608" w:rsidRPr="00982EDF" w:rsidRDefault="008D2608" w:rsidP="00BF643F">
      <w:pPr>
        <w:jc w:val="both"/>
        <w:rPr>
          <w:rFonts w:cstheme="minorHAnsi"/>
          <w:color w:val="262626" w:themeColor="text1" w:themeTint="D9"/>
        </w:rPr>
      </w:pPr>
      <w:r w:rsidRPr="00982EDF">
        <w:rPr>
          <w:rFonts w:cstheme="minorHAnsi"/>
          <w:color w:val="262626" w:themeColor="text1" w:themeTint="D9"/>
        </w:rPr>
        <w:t>El Código reúne los valores de honestidad, respeto, compromiso, diligencia y justicia; determinando para cada caso los comportamientos asociados en términos de lo que los servidores deben hacer y no deben hacer.</w:t>
      </w:r>
    </w:p>
    <w:p w14:paraId="72D709C7" w14:textId="77777777" w:rsidR="008D2608" w:rsidRPr="00982EDF" w:rsidRDefault="008D2608" w:rsidP="00BF643F">
      <w:pPr>
        <w:jc w:val="both"/>
        <w:rPr>
          <w:rFonts w:cstheme="minorHAnsi"/>
          <w:color w:val="262626" w:themeColor="text1" w:themeTint="D9"/>
        </w:rPr>
      </w:pPr>
      <w:r w:rsidRPr="00982EDF">
        <w:rPr>
          <w:rFonts w:cstheme="minorHAnsi"/>
          <w:color w:val="262626" w:themeColor="text1" w:themeTint="D9"/>
        </w:rPr>
        <w:t>En el mismo sentido, la UAERMV, incluyó dentro de su Código dos valores adicionales, enmarcados en el desarrollo de su gestión y necesarios para el desarrollo de las labores de los servidores, los cuales son trabajo en equipo y transparencia.</w:t>
      </w:r>
    </w:p>
    <w:p w14:paraId="74232BBD" w14:textId="6D8FE680" w:rsidR="008D2608" w:rsidRPr="00982EDF" w:rsidRDefault="008D2608" w:rsidP="00BF643F">
      <w:pPr>
        <w:jc w:val="both"/>
        <w:rPr>
          <w:rFonts w:cstheme="minorHAnsi"/>
          <w:color w:val="262626" w:themeColor="text1" w:themeTint="D9"/>
        </w:rPr>
      </w:pPr>
      <w:r w:rsidRPr="00982EDF">
        <w:rPr>
          <w:rFonts w:cstheme="minorHAnsi"/>
          <w:color w:val="262626" w:themeColor="text1" w:themeTint="D9"/>
        </w:rPr>
        <w:t xml:space="preserve">Así las cosas, mediante Resolución 229 del 11 de junio de 2019 se conformó el grupo de Gestores de Integridad, quienes tienen como misión liderar, sensibilizar y motivar a los demás colaboradores de la </w:t>
      </w:r>
      <w:r w:rsidR="003375CA">
        <w:rPr>
          <w:rFonts w:cstheme="minorHAnsi"/>
          <w:color w:val="262626" w:themeColor="text1" w:themeTint="D9"/>
        </w:rPr>
        <w:t>Entidad</w:t>
      </w:r>
      <w:r w:rsidRPr="00982EDF">
        <w:rPr>
          <w:rFonts w:cstheme="minorHAnsi"/>
          <w:color w:val="262626" w:themeColor="text1" w:themeTint="D9"/>
        </w:rPr>
        <w:t>, con el fin de generar arraigo de la cultura de la integridad y del servicio, los cuales cuentan con el siguiente perfil:</w:t>
      </w:r>
    </w:p>
    <w:p w14:paraId="5751FF96" w14:textId="77777777" w:rsidR="008D2608" w:rsidRPr="00982EDF" w:rsidRDefault="008D2608" w:rsidP="006F2CE7">
      <w:pPr>
        <w:pStyle w:val="Prrafodelista"/>
        <w:numPr>
          <w:ilvl w:val="0"/>
          <w:numId w:val="4"/>
        </w:numPr>
        <w:rPr>
          <w:rFonts w:cstheme="minorHAnsi"/>
          <w:color w:val="262626" w:themeColor="text1" w:themeTint="D9"/>
        </w:rPr>
      </w:pPr>
      <w:r w:rsidRPr="00982EDF">
        <w:rPr>
          <w:rFonts w:cstheme="minorHAnsi"/>
          <w:color w:val="262626" w:themeColor="text1" w:themeTint="D9"/>
        </w:rPr>
        <w:t>Reconocimiento de sus compañeros como una persona responsable y proba.</w:t>
      </w:r>
    </w:p>
    <w:p w14:paraId="4860FA17" w14:textId="77777777" w:rsidR="008D2608" w:rsidRPr="00982EDF" w:rsidRDefault="008D2608" w:rsidP="006F2CE7">
      <w:pPr>
        <w:pStyle w:val="Prrafodelista"/>
        <w:numPr>
          <w:ilvl w:val="0"/>
          <w:numId w:val="4"/>
        </w:numPr>
        <w:rPr>
          <w:rFonts w:cstheme="minorHAnsi"/>
          <w:color w:val="262626" w:themeColor="text1" w:themeTint="D9"/>
        </w:rPr>
      </w:pPr>
      <w:r w:rsidRPr="00982EDF">
        <w:rPr>
          <w:rFonts w:cstheme="minorHAnsi"/>
          <w:color w:val="262626" w:themeColor="text1" w:themeTint="D9"/>
        </w:rPr>
        <w:t>Actitud de servicio.</w:t>
      </w:r>
    </w:p>
    <w:p w14:paraId="1E0AC050" w14:textId="14A7CE7E" w:rsidR="008D2608" w:rsidRPr="00982EDF" w:rsidRDefault="008D2608" w:rsidP="006F2CE7">
      <w:pPr>
        <w:pStyle w:val="Prrafodelista"/>
        <w:numPr>
          <w:ilvl w:val="0"/>
          <w:numId w:val="4"/>
        </w:numPr>
        <w:rPr>
          <w:rFonts w:cstheme="minorHAnsi"/>
          <w:color w:val="262626" w:themeColor="text1" w:themeTint="D9"/>
        </w:rPr>
      </w:pPr>
      <w:r w:rsidRPr="00982EDF">
        <w:rPr>
          <w:rFonts w:cstheme="minorHAnsi"/>
          <w:color w:val="262626" w:themeColor="text1" w:themeTint="D9"/>
        </w:rPr>
        <w:t>Compromiso con el fortalecimiento de la id</w:t>
      </w:r>
      <w:r w:rsidR="003375CA">
        <w:rPr>
          <w:rFonts w:cstheme="minorHAnsi"/>
          <w:color w:val="262626" w:themeColor="text1" w:themeTint="D9"/>
        </w:rPr>
        <w:t>entidad</w:t>
      </w:r>
      <w:r w:rsidRPr="00982EDF">
        <w:rPr>
          <w:rFonts w:cstheme="minorHAnsi"/>
          <w:color w:val="262626" w:themeColor="text1" w:themeTint="D9"/>
        </w:rPr>
        <w:t xml:space="preserve"> de la U</w:t>
      </w:r>
      <w:r w:rsidR="001309A9" w:rsidRPr="00982EDF">
        <w:rPr>
          <w:rFonts w:cstheme="minorHAnsi"/>
          <w:color w:val="262626" w:themeColor="text1" w:themeTint="D9"/>
        </w:rPr>
        <w:t>AER</w:t>
      </w:r>
      <w:r w:rsidRPr="00982EDF">
        <w:rPr>
          <w:rFonts w:cstheme="minorHAnsi"/>
          <w:color w:val="262626" w:themeColor="text1" w:themeTint="D9"/>
        </w:rPr>
        <w:t>MV.</w:t>
      </w:r>
    </w:p>
    <w:p w14:paraId="7A365F5E" w14:textId="77777777" w:rsidR="008D2608" w:rsidRPr="00982EDF" w:rsidRDefault="008D2608" w:rsidP="006F2CE7">
      <w:pPr>
        <w:pStyle w:val="Prrafodelista"/>
        <w:numPr>
          <w:ilvl w:val="0"/>
          <w:numId w:val="4"/>
        </w:numPr>
        <w:rPr>
          <w:rFonts w:cstheme="minorHAnsi"/>
          <w:color w:val="262626" w:themeColor="text1" w:themeTint="D9"/>
        </w:rPr>
      </w:pPr>
      <w:r w:rsidRPr="00982EDF">
        <w:rPr>
          <w:rFonts w:cstheme="minorHAnsi"/>
          <w:color w:val="262626" w:themeColor="text1" w:themeTint="D9"/>
        </w:rPr>
        <w:t>Capacidad de liderazgo.</w:t>
      </w:r>
    </w:p>
    <w:p w14:paraId="49375D4E" w14:textId="77777777" w:rsidR="008D2608" w:rsidRPr="00982EDF" w:rsidRDefault="008D2608" w:rsidP="006F2CE7">
      <w:pPr>
        <w:pStyle w:val="Prrafodelista"/>
        <w:numPr>
          <w:ilvl w:val="0"/>
          <w:numId w:val="4"/>
        </w:numPr>
        <w:rPr>
          <w:rFonts w:cstheme="minorHAnsi"/>
          <w:color w:val="262626" w:themeColor="text1" w:themeTint="D9"/>
        </w:rPr>
      </w:pPr>
      <w:r w:rsidRPr="00982EDF">
        <w:rPr>
          <w:rFonts w:cstheme="minorHAnsi"/>
          <w:color w:val="262626" w:themeColor="text1" w:themeTint="D9"/>
        </w:rPr>
        <w:t>Buenas relaciones interpersonales.</w:t>
      </w:r>
    </w:p>
    <w:p w14:paraId="0E425CAA" w14:textId="77777777" w:rsidR="008D2608" w:rsidRPr="00982EDF" w:rsidRDefault="008D2608" w:rsidP="006F2CE7">
      <w:pPr>
        <w:pStyle w:val="Prrafodelista"/>
        <w:numPr>
          <w:ilvl w:val="0"/>
          <w:numId w:val="4"/>
        </w:numPr>
        <w:rPr>
          <w:rFonts w:cstheme="minorHAnsi"/>
          <w:color w:val="262626" w:themeColor="text1" w:themeTint="D9"/>
        </w:rPr>
      </w:pPr>
      <w:r w:rsidRPr="00982EDF">
        <w:rPr>
          <w:rFonts w:cstheme="minorHAnsi"/>
          <w:color w:val="262626" w:themeColor="text1" w:themeTint="D9"/>
        </w:rPr>
        <w:t>Competencia para comunicarse con los demás.</w:t>
      </w:r>
    </w:p>
    <w:p w14:paraId="2B3F7B38" w14:textId="77777777" w:rsidR="008D2608" w:rsidRPr="00982EDF" w:rsidRDefault="008D2608" w:rsidP="006F2CE7">
      <w:pPr>
        <w:pStyle w:val="Prrafodelista"/>
        <w:numPr>
          <w:ilvl w:val="0"/>
          <w:numId w:val="4"/>
        </w:numPr>
        <w:rPr>
          <w:rFonts w:cstheme="minorHAnsi"/>
          <w:color w:val="262626" w:themeColor="text1" w:themeTint="D9"/>
        </w:rPr>
      </w:pPr>
      <w:r w:rsidRPr="00982EDF">
        <w:rPr>
          <w:rFonts w:cstheme="minorHAnsi"/>
          <w:color w:val="262626" w:themeColor="text1" w:themeTint="D9"/>
        </w:rPr>
        <w:t>Aptitud para trabajar en equipo.</w:t>
      </w:r>
    </w:p>
    <w:p w14:paraId="46E42DB0" w14:textId="77777777" w:rsidR="008D2608" w:rsidRPr="00982EDF" w:rsidRDefault="008D2608" w:rsidP="006F2CE7">
      <w:pPr>
        <w:pStyle w:val="Prrafodelista"/>
        <w:numPr>
          <w:ilvl w:val="0"/>
          <w:numId w:val="4"/>
        </w:numPr>
        <w:rPr>
          <w:rFonts w:cstheme="minorHAnsi"/>
          <w:color w:val="262626" w:themeColor="text1" w:themeTint="D9"/>
        </w:rPr>
      </w:pPr>
      <w:r w:rsidRPr="00982EDF">
        <w:rPr>
          <w:rFonts w:cstheme="minorHAnsi"/>
          <w:color w:val="262626" w:themeColor="text1" w:themeTint="D9"/>
        </w:rPr>
        <w:t>Capacidad organizativa y ejecutiva.</w:t>
      </w:r>
    </w:p>
    <w:p w14:paraId="450982AC" w14:textId="77777777" w:rsidR="008D2608" w:rsidRPr="00982EDF" w:rsidRDefault="008D2608" w:rsidP="006F2CE7">
      <w:pPr>
        <w:pStyle w:val="Prrafodelista"/>
        <w:numPr>
          <w:ilvl w:val="0"/>
          <w:numId w:val="4"/>
        </w:numPr>
        <w:rPr>
          <w:rFonts w:cstheme="minorHAnsi"/>
          <w:color w:val="262626" w:themeColor="text1" w:themeTint="D9"/>
        </w:rPr>
      </w:pPr>
      <w:r w:rsidRPr="00982EDF">
        <w:rPr>
          <w:rFonts w:cstheme="minorHAnsi"/>
          <w:color w:val="262626" w:themeColor="text1" w:themeTint="D9"/>
        </w:rPr>
        <w:t>Interés en el tema de Integridad.</w:t>
      </w:r>
    </w:p>
    <w:p w14:paraId="2346E9CB" w14:textId="77777777" w:rsidR="008D2608" w:rsidRPr="00982EDF" w:rsidRDefault="008D2608" w:rsidP="006F2CE7">
      <w:pPr>
        <w:pStyle w:val="Prrafodelista"/>
        <w:numPr>
          <w:ilvl w:val="0"/>
          <w:numId w:val="4"/>
        </w:numPr>
        <w:rPr>
          <w:rFonts w:cstheme="minorHAnsi"/>
          <w:color w:val="262626" w:themeColor="text1" w:themeTint="D9"/>
        </w:rPr>
      </w:pPr>
      <w:r w:rsidRPr="00982EDF">
        <w:rPr>
          <w:rFonts w:cstheme="minorHAnsi"/>
          <w:color w:val="262626" w:themeColor="text1" w:themeTint="D9"/>
        </w:rPr>
        <w:t>Interés por capacitarse en el tema.</w:t>
      </w:r>
    </w:p>
    <w:p w14:paraId="4DDBEF00" w14:textId="18545A6D" w:rsidR="008D2608" w:rsidRPr="00982EDF" w:rsidRDefault="067040C5" w:rsidP="067040C5">
      <w:pPr>
        <w:pStyle w:val="Prrafodelista"/>
        <w:numPr>
          <w:ilvl w:val="0"/>
          <w:numId w:val="4"/>
        </w:numPr>
        <w:rPr>
          <w:rFonts w:cstheme="minorHAnsi"/>
          <w:color w:val="262626" w:themeColor="text1" w:themeTint="D9"/>
        </w:rPr>
      </w:pPr>
      <w:r w:rsidRPr="00982EDF">
        <w:rPr>
          <w:rFonts w:cstheme="minorHAnsi"/>
          <w:color w:val="262626" w:themeColor="text1" w:themeTint="D9"/>
        </w:rPr>
        <w:t>Formación y habilidades pedagógicas o disposición para fortalecer sus competencias en este aspecto.</w:t>
      </w:r>
    </w:p>
    <w:p w14:paraId="0DDE1137" w14:textId="735BDE38" w:rsidR="0072154F" w:rsidRPr="00982EDF" w:rsidRDefault="008D2608" w:rsidP="0072154F">
      <w:pPr>
        <w:jc w:val="both"/>
        <w:rPr>
          <w:rFonts w:cstheme="minorHAnsi"/>
          <w:color w:val="262626" w:themeColor="text1" w:themeTint="D9"/>
        </w:rPr>
      </w:pPr>
      <w:r w:rsidRPr="00982EDF">
        <w:rPr>
          <w:rFonts w:cstheme="minorHAnsi"/>
          <w:color w:val="262626" w:themeColor="text1" w:themeTint="D9"/>
        </w:rPr>
        <w:lastRenderedPageBreak/>
        <w:t xml:space="preserve">Acorde con lo anterior, </w:t>
      </w:r>
      <w:r w:rsidR="0072154F" w:rsidRPr="00982EDF">
        <w:rPr>
          <w:rFonts w:cstheme="minorHAnsi"/>
          <w:color w:val="262626" w:themeColor="text1" w:themeTint="D9"/>
        </w:rPr>
        <w:t xml:space="preserve">los Gestores de Integridad </w:t>
      </w:r>
      <w:r w:rsidR="001B14D7" w:rsidRPr="00982EDF">
        <w:rPr>
          <w:rFonts w:cstheme="minorHAnsi"/>
          <w:color w:val="262626" w:themeColor="text1" w:themeTint="D9"/>
        </w:rPr>
        <w:t>por medio</w:t>
      </w:r>
      <w:r w:rsidR="0072154F" w:rsidRPr="00982EDF">
        <w:rPr>
          <w:rFonts w:cstheme="minorHAnsi"/>
          <w:color w:val="262626" w:themeColor="text1" w:themeTint="D9"/>
        </w:rPr>
        <w:t xml:space="preserve"> del proceso de Gestión del Talento Humano, tienen entre sus funciones las de participar en el diseño, ejecución, seguimiento y evaluación de los planes de acción para la gestión de integridad en la Unidad, identificar y promover prácticas de integridad para la promoción y apropiación de los valores definidos en el Código, desarrollar ejercicios participativos de divulgación y socialización de dichos valores, así como promover la participación de los colaboradores de la </w:t>
      </w:r>
      <w:r w:rsidR="003375CA">
        <w:rPr>
          <w:rFonts w:cstheme="minorHAnsi"/>
          <w:color w:val="262626" w:themeColor="text1" w:themeTint="D9"/>
        </w:rPr>
        <w:t>Entidad</w:t>
      </w:r>
      <w:r w:rsidR="0072154F" w:rsidRPr="00982EDF">
        <w:rPr>
          <w:rFonts w:cstheme="minorHAnsi"/>
          <w:color w:val="262626" w:themeColor="text1" w:themeTint="D9"/>
        </w:rPr>
        <w:t xml:space="preserve"> para el mejoramiento y fortalecimiento de gestión de la integridad. </w:t>
      </w:r>
    </w:p>
    <w:p w14:paraId="05271AB4" w14:textId="2661D30F" w:rsidR="00B87DD0" w:rsidRPr="00982EDF" w:rsidRDefault="00B87DD0" w:rsidP="0072154F">
      <w:pPr>
        <w:jc w:val="both"/>
        <w:rPr>
          <w:rFonts w:cstheme="minorHAnsi"/>
          <w:color w:val="262626" w:themeColor="text1" w:themeTint="D9"/>
        </w:rPr>
      </w:pPr>
      <w:r w:rsidRPr="00982EDF">
        <w:rPr>
          <w:rFonts w:cstheme="minorHAnsi"/>
          <w:color w:val="262626" w:themeColor="text1" w:themeTint="D9"/>
        </w:rPr>
        <w:t xml:space="preserve">Actualmente se cuenta con un plan de acción para ser implementado en la vigencia 2019 y 2020, con el propósito de interiorizar los valores de integridad por parte de los servidores públicos y colaboradores de la </w:t>
      </w:r>
      <w:r w:rsidR="003375CA">
        <w:rPr>
          <w:rFonts w:cstheme="minorHAnsi"/>
          <w:color w:val="262626" w:themeColor="text1" w:themeTint="D9"/>
        </w:rPr>
        <w:t>Entidad</w:t>
      </w:r>
      <w:r w:rsidRPr="00982EDF">
        <w:rPr>
          <w:rFonts w:cstheme="minorHAnsi"/>
          <w:color w:val="262626" w:themeColor="text1" w:themeTint="D9"/>
        </w:rPr>
        <w:t>, el cual se encuentra en proceso de ejecución, y con el que se espera tener una línea base para dar continuidad a los procesos de afianzamiento de los valores y acciones descritas en el código de integridad para procurar el mejoramiento de la gestión en cuanto a transparencia y no tolerancia con la corrupción.</w:t>
      </w:r>
    </w:p>
    <w:p w14:paraId="42026C39" w14:textId="618662E3" w:rsidR="009F0E13" w:rsidRPr="00982EDF" w:rsidRDefault="067040C5" w:rsidP="009F0E13">
      <w:pPr>
        <w:jc w:val="both"/>
        <w:rPr>
          <w:rFonts w:cstheme="minorHAnsi"/>
          <w:color w:val="262626" w:themeColor="text1" w:themeTint="D9"/>
        </w:rPr>
      </w:pPr>
      <w:r w:rsidRPr="00982EDF">
        <w:rPr>
          <w:rFonts w:cstheme="minorHAnsi"/>
          <w:color w:val="262626" w:themeColor="text1" w:themeTint="D9"/>
        </w:rPr>
        <w:t xml:space="preserve">Por otra parte, y conforme a lo establecido en el artículo 73 de la Ley 1474 de 2011 que </w:t>
      </w:r>
      <w:r w:rsidRPr="00982EDF">
        <w:rPr>
          <w:rFonts w:cstheme="minorHAnsi"/>
          <w:i/>
          <w:iCs/>
          <w:color w:val="262626" w:themeColor="text1" w:themeTint="D9"/>
        </w:rPr>
        <w:t xml:space="preserve">“define que cada </w:t>
      </w:r>
      <w:r w:rsidR="003375CA">
        <w:rPr>
          <w:rFonts w:cstheme="minorHAnsi"/>
          <w:i/>
          <w:iCs/>
          <w:color w:val="262626" w:themeColor="text1" w:themeTint="D9"/>
        </w:rPr>
        <w:t>entidad</w:t>
      </w:r>
      <w:r w:rsidRPr="00982EDF">
        <w:rPr>
          <w:rFonts w:cstheme="minorHAnsi"/>
          <w:i/>
          <w:iCs/>
          <w:color w:val="262626" w:themeColor="text1" w:themeTint="D9"/>
        </w:rPr>
        <w:t xml:space="preserve"> del orden nacional, departamental y municipal deberá elaborar anualmente una estrategia de lucha contra la corrupción y de atención al ciudadano”,</w:t>
      </w:r>
      <w:r w:rsidRPr="00982EDF">
        <w:rPr>
          <w:rFonts w:cstheme="minorHAnsi"/>
          <w:color w:val="262626" w:themeColor="text1" w:themeTint="D9"/>
        </w:rPr>
        <w:t xml:space="preserve"> la UAERMV formuló para cada una de las vigencias (2016, 2017, 2018 y 2019) su Plan Anticorrupción y de Atención al ciudadano, en el que se describían actividades enfocadas en fortalecer la transparencia, la participación y la inclusión de la ciudadanía y las partes interesadas en la gestión de la </w:t>
      </w:r>
      <w:r w:rsidR="003375CA">
        <w:rPr>
          <w:rFonts w:cstheme="minorHAnsi"/>
          <w:color w:val="262626" w:themeColor="text1" w:themeTint="D9"/>
        </w:rPr>
        <w:t>entidad</w:t>
      </w:r>
      <w:r w:rsidRPr="00982EDF">
        <w:rPr>
          <w:rFonts w:cstheme="minorHAnsi"/>
          <w:color w:val="262626" w:themeColor="text1" w:themeTint="D9"/>
        </w:rPr>
        <w:t>.</w:t>
      </w:r>
    </w:p>
    <w:p w14:paraId="4297C999" w14:textId="1C638553" w:rsidR="067040C5" w:rsidRPr="00982EDF" w:rsidRDefault="067040C5" w:rsidP="067040C5">
      <w:pPr>
        <w:jc w:val="both"/>
        <w:rPr>
          <w:rFonts w:cstheme="minorHAnsi"/>
          <w:color w:val="262626" w:themeColor="text1" w:themeTint="D9"/>
        </w:rPr>
      </w:pPr>
      <w:r w:rsidRPr="00982EDF">
        <w:rPr>
          <w:rFonts w:cstheme="minorHAnsi"/>
          <w:color w:val="262626" w:themeColor="text1" w:themeTint="D9"/>
        </w:rPr>
        <w:t>El Plan incluyó durante los años 2016 y 2017 cinco componentes: Mapa de Riesgos de Corrupción y las medidas para mitigarlos, Servicio al Ciudadano, Transparencia, Rendición de Cuentas y el C</w:t>
      </w:r>
      <w:r w:rsidR="00F87F60" w:rsidRPr="00982EDF">
        <w:rPr>
          <w:rFonts w:cstheme="minorHAnsi"/>
          <w:color w:val="262626" w:themeColor="text1" w:themeTint="D9"/>
        </w:rPr>
        <w:t>omponente Adicional de Gestión Ética</w:t>
      </w:r>
      <w:r w:rsidRPr="00982EDF">
        <w:rPr>
          <w:rFonts w:cstheme="minorHAnsi"/>
          <w:color w:val="262626" w:themeColor="text1" w:themeTint="D9"/>
        </w:rPr>
        <w:t xml:space="preserve"> (Integridad) que buscan “</w:t>
      </w:r>
      <w:r w:rsidRPr="00982EDF">
        <w:rPr>
          <w:rFonts w:cstheme="minorHAnsi"/>
          <w:i/>
          <w:iCs/>
          <w:color w:val="262626" w:themeColor="text1" w:themeTint="D9"/>
        </w:rPr>
        <w:t>Promover estrategias institucionales encaminadas a la lucha contra la corrupción y el acceso a la información pública y transparente para prevenir y mitigar los rie</w:t>
      </w:r>
      <w:r w:rsidR="00F87F60" w:rsidRPr="00982EDF">
        <w:rPr>
          <w:rFonts w:cstheme="minorHAnsi"/>
          <w:i/>
          <w:iCs/>
          <w:color w:val="262626" w:themeColor="text1" w:themeTint="D9"/>
        </w:rPr>
        <w:t>s</w:t>
      </w:r>
      <w:r w:rsidRPr="00982EDF">
        <w:rPr>
          <w:rFonts w:cstheme="minorHAnsi"/>
          <w:i/>
          <w:iCs/>
          <w:color w:val="262626" w:themeColor="text1" w:themeTint="D9"/>
        </w:rPr>
        <w:t xml:space="preserve">gos de corrupción y mejorar la plataforma que soporta el servicio al ciudadano al generar espacios de participación y diálogo con la ciudadanía”. </w:t>
      </w:r>
    </w:p>
    <w:p w14:paraId="52B70BF9" w14:textId="59AA9A95" w:rsidR="067040C5" w:rsidRPr="00982EDF" w:rsidRDefault="067040C5" w:rsidP="067040C5">
      <w:pPr>
        <w:jc w:val="both"/>
        <w:rPr>
          <w:rFonts w:cstheme="minorHAnsi"/>
          <w:color w:val="262626" w:themeColor="text1" w:themeTint="D9"/>
        </w:rPr>
      </w:pPr>
      <w:r w:rsidRPr="00982EDF">
        <w:rPr>
          <w:rFonts w:cstheme="minorHAnsi"/>
          <w:color w:val="262626" w:themeColor="text1" w:themeTint="D9"/>
        </w:rPr>
        <w:t>Es importante mencionar que desde el año 2018, y con el objetivo de generar un valor agregado en estos instrumentos</w:t>
      </w:r>
      <w:r w:rsidR="00F87F60" w:rsidRPr="00982EDF">
        <w:rPr>
          <w:rFonts w:cstheme="minorHAnsi"/>
          <w:color w:val="262626" w:themeColor="text1" w:themeTint="D9"/>
        </w:rPr>
        <w:t>,</w:t>
      </w:r>
      <w:r w:rsidRPr="00982EDF">
        <w:rPr>
          <w:rFonts w:cstheme="minorHAnsi"/>
          <w:color w:val="262626" w:themeColor="text1" w:themeTint="D9"/>
        </w:rPr>
        <w:t xml:space="preserve"> el plan cuenta con siete compo</w:t>
      </w:r>
      <w:r w:rsidR="00F87F60" w:rsidRPr="00982EDF">
        <w:rPr>
          <w:rFonts w:cstheme="minorHAnsi"/>
          <w:color w:val="262626" w:themeColor="text1" w:themeTint="D9"/>
        </w:rPr>
        <w:t>nentes, uno de ellos iniciativa</w:t>
      </w:r>
      <w:r w:rsidRPr="00982EDF">
        <w:rPr>
          <w:rFonts w:cstheme="minorHAnsi"/>
          <w:color w:val="262626" w:themeColor="text1" w:themeTint="D9"/>
        </w:rPr>
        <w:t xml:space="preserve"> de la </w:t>
      </w:r>
      <w:r w:rsidR="003375CA">
        <w:rPr>
          <w:rFonts w:cstheme="minorHAnsi"/>
          <w:color w:val="262626" w:themeColor="text1" w:themeTint="D9"/>
        </w:rPr>
        <w:t>Entidad</w:t>
      </w:r>
      <w:r w:rsidRPr="00982EDF">
        <w:rPr>
          <w:rFonts w:cstheme="minorHAnsi"/>
          <w:color w:val="262626" w:themeColor="text1" w:themeTint="D9"/>
        </w:rPr>
        <w:t xml:space="preserve"> y el otro regulado normativamente, como lo son participación ciudadana y trámites. </w:t>
      </w:r>
    </w:p>
    <w:p w14:paraId="65379609" w14:textId="4758E35E" w:rsidR="067040C5" w:rsidRPr="00982EDF" w:rsidRDefault="067040C5" w:rsidP="067040C5">
      <w:pPr>
        <w:jc w:val="both"/>
        <w:rPr>
          <w:rFonts w:cstheme="minorHAnsi"/>
          <w:color w:val="262626" w:themeColor="text1" w:themeTint="D9"/>
        </w:rPr>
      </w:pPr>
      <w:r w:rsidRPr="00982EDF">
        <w:rPr>
          <w:rFonts w:cstheme="minorHAnsi"/>
          <w:color w:val="262626" w:themeColor="text1" w:themeTint="D9"/>
        </w:rPr>
        <w:t>Para los</w:t>
      </w:r>
      <w:r w:rsidR="00F87F60" w:rsidRPr="00982EDF">
        <w:rPr>
          <w:rFonts w:cstheme="minorHAnsi"/>
          <w:color w:val="262626" w:themeColor="text1" w:themeTint="D9"/>
        </w:rPr>
        <w:t xml:space="preserve"> riesgos de corrupción desde la vigencia </w:t>
      </w:r>
      <w:r w:rsidRPr="00982EDF">
        <w:rPr>
          <w:rFonts w:cstheme="minorHAnsi"/>
          <w:color w:val="262626" w:themeColor="text1" w:themeTint="D9"/>
        </w:rPr>
        <w:t>2016</w:t>
      </w:r>
      <w:r w:rsidR="00F87F60" w:rsidRPr="00982EDF">
        <w:rPr>
          <w:rFonts w:cstheme="minorHAnsi"/>
          <w:color w:val="262626" w:themeColor="text1" w:themeTint="D9"/>
        </w:rPr>
        <w:t>,</w:t>
      </w:r>
      <w:r w:rsidRPr="00982EDF">
        <w:rPr>
          <w:rFonts w:cstheme="minorHAnsi"/>
          <w:color w:val="262626" w:themeColor="text1" w:themeTint="D9"/>
        </w:rPr>
        <w:t xml:space="preserve"> la </w:t>
      </w:r>
      <w:r w:rsidR="001309A9" w:rsidRPr="00982EDF">
        <w:rPr>
          <w:rFonts w:cstheme="minorHAnsi"/>
          <w:color w:val="262626" w:themeColor="text1" w:themeTint="D9"/>
        </w:rPr>
        <w:t>Unidad</w:t>
      </w:r>
      <w:r w:rsidRPr="00982EDF">
        <w:rPr>
          <w:rFonts w:cstheme="minorHAnsi"/>
          <w:color w:val="262626" w:themeColor="text1" w:themeTint="D9"/>
        </w:rPr>
        <w:t xml:space="preserve"> ha venido formulado anualmente sus riesgos de corrupción según la metodología sugerida por la Secretaría de Transparencia de la Presidencia de la Republica, para el año 2019 se trabajó con la metodología del DAFP en donde están integrados con los de gestión y seguridad digital. Es importante mencionar que a los mismos se les realiza seguimiento periódico conforme a las recomendaciones de la metodología, y </w:t>
      </w:r>
      <w:r w:rsidR="001309A9" w:rsidRPr="00982EDF">
        <w:rPr>
          <w:rFonts w:cstheme="minorHAnsi"/>
          <w:color w:val="262626" w:themeColor="text1" w:themeTint="D9"/>
        </w:rPr>
        <w:t>hasta el momento</w:t>
      </w:r>
      <w:r w:rsidRPr="00982EDF">
        <w:rPr>
          <w:rFonts w:cstheme="minorHAnsi"/>
          <w:color w:val="262626" w:themeColor="text1" w:themeTint="D9"/>
        </w:rPr>
        <w:t xml:space="preserve"> no han presentado materialización. </w:t>
      </w:r>
    </w:p>
    <w:p w14:paraId="42C88004" w14:textId="38175D8C" w:rsidR="00DE613E" w:rsidRPr="00982EDF" w:rsidRDefault="067040C5" w:rsidP="067040C5">
      <w:pPr>
        <w:jc w:val="both"/>
        <w:rPr>
          <w:rFonts w:cstheme="minorHAnsi"/>
          <w:color w:val="262626" w:themeColor="text1" w:themeTint="D9"/>
        </w:rPr>
      </w:pPr>
      <w:r w:rsidRPr="00982EDF">
        <w:rPr>
          <w:rFonts w:cstheme="minorHAnsi"/>
          <w:color w:val="262626" w:themeColor="text1" w:themeTint="D9"/>
        </w:rPr>
        <w:t>En este marco, se han venido desarrollando acciones encaminada</w:t>
      </w:r>
      <w:r w:rsidR="00F87F60" w:rsidRPr="00982EDF">
        <w:rPr>
          <w:rFonts w:cstheme="minorHAnsi"/>
          <w:color w:val="262626" w:themeColor="text1" w:themeTint="D9"/>
        </w:rPr>
        <w:t>s</w:t>
      </w:r>
      <w:r w:rsidRPr="00982EDF">
        <w:rPr>
          <w:rFonts w:cstheme="minorHAnsi"/>
          <w:color w:val="262626" w:themeColor="text1" w:themeTint="D9"/>
        </w:rPr>
        <w:t xml:space="preserve"> a facilitar los mecanismos y canales de participación ciudadana para la toma de decisiones, aumentar de los niveles de satisfacción ciudadana, garantizar el derecho de acceso a la información pública y generar mayores niveles de transparencia y eficiencia administrativa. </w:t>
      </w:r>
      <w:r w:rsidR="00F90BF4" w:rsidRPr="00982EDF">
        <w:rPr>
          <w:rFonts w:cstheme="minorHAnsi"/>
          <w:color w:val="262626" w:themeColor="text1" w:themeTint="D9"/>
        </w:rPr>
        <w:br w:type="page"/>
      </w:r>
    </w:p>
    <w:p w14:paraId="4588797F" w14:textId="736C99E0" w:rsidR="00D95341" w:rsidRPr="00982EDF" w:rsidRDefault="00D95341" w:rsidP="00D95341">
      <w:pPr>
        <w:pStyle w:val="Ttulo1"/>
        <w:rPr>
          <w:rFonts w:asciiTheme="minorHAnsi" w:hAnsiTheme="minorHAnsi" w:cstheme="minorHAnsi"/>
          <w:color w:val="262626" w:themeColor="text1" w:themeTint="D9"/>
        </w:rPr>
      </w:pPr>
      <w:bookmarkStart w:id="6" w:name="_Toc15374714"/>
      <w:r w:rsidRPr="00982EDF">
        <w:rPr>
          <w:rFonts w:asciiTheme="minorHAnsi" w:hAnsiTheme="minorHAnsi" w:cstheme="minorHAnsi"/>
          <w:color w:val="262626" w:themeColor="text1" w:themeTint="D9"/>
        </w:rPr>
        <w:lastRenderedPageBreak/>
        <w:t>PLANEACIÓN INSTITUCIONAL</w:t>
      </w:r>
      <w:r w:rsidR="001309A9" w:rsidRPr="00982EDF">
        <w:rPr>
          <w:rFonts w:asciiTheme="minorHAnsi" w:hAnsiTheme="minorHAnsi" w:cstheme="minorHAnsi"/>
          <w:color w:val="262626" w:themeColor="text1" w:themeTint="D9"/>
        </w:rPr>
        <w:t>.</w:t>
      </w:r>
      <w:bookmarkEnd w:id="6"/>
    </w:p>
    <w:p w14:paraId="0ACE29D2" w14:textId="03EC26AF" w:rsidR="00BF643F" w:rsidRPr="00982EDF" w:rsidRDefault="00BF643F" w:rsidP="00BF643F">
      <w:pPr>
        <w:jc w:val="both"/>
        <w:rPr>
          <w:rFonts w:cstheme="minorHAnsi"/>
          <w:b/>
          <w:color w:val="262626" w:themeColor="text1" w:themeTint="D9"/>
        </w:rPr>
      </w:pPr>
      <w:r w:rsidRPr="00982EDF">
        <w:rPr>
          <w:rFonts w:cstheme="minorHAnsi"/>
          <w:b/>
          <w:color w:val="262626" w:themeColor="text1" w:themeTint="D9"/>
        </w:rPr>
        <w:t>Modelo Integrado de Planeación y Gestión - MIPG por dimensiones</w:t>
      </w:r>
      <w:r w:rsidR="00F94C08" w:rsidRPr="00982EDF">
        <w:rPr>
          <w:rFonts w:cstheme="minorHAnsi"/>
          <w:b/>
          <w:color w:val="262626" w:themeColor="text1" w:themeTint="D9"/>
        </w:rPr>
        <w:t>.</w:t>
      </w:r>
    </w:p>
    <w:p w14:paraId="22270EAB" w14:textId="36227B4C"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Con el Decreto 1499 de 2017 del Departamento Administrativo de la Función Pública</w:t>
      </w:r>
      <w:r w:rsidR="00F94C08" w:rsidRPr="00982EDF">
        <w:rPr>
          <w:rFonts w:cstheme="minorHAnsi"/>
          <w:color w:val="262626" w:themeColor="text1" w:themeTint="D9"/>
        </w:rPr>
        <w:t xml:space="preserve"> – DAFP-</w:t>
      </w:r>
      <w:r w:rsidRPr="00982EDF">
        <w:rPr>
          <w:rFonts w:cstheme="minorHAnsi"/>
          <w:color w:val="262626" w:themeColor="text1" w:themeTint="D9"/>
        </w:rPr>
        <w:t xml:space="preserve">, se hace necesario adoptar para el Distrito Capital y sus </w:t>
      </w:r>
      <w:r w:rsidR="003375CA">
        <w:rPr>
          <w:rFonts w:cstheme="minorHAnsi"/>
          <w:color w:val="262626" w:themeColor="text1" w:themeTint="D9"/>
        </w:rPr>
        <w:t>entidad</w:t>
      </w:r>
      <w:r w:rsidRPr="00982EDF">
        <w:rPr>
          <w:rFonts w:cstheme="minorHAnsi"/>
          <w:color w:val="262626" w:themeColor="text1" w:themeTint="D9"/>
        </w:rPr>
        <w:t xml:space="preserve">es el Modelo Integrado de Planeación y Gestión - MIPG, como marco de referencia para el diseño e implementación del Sistema Integrado de Gestión (adoptado previamente bajo el Decreto </w:t>
      </w:r>
      <w:r w:rsidR="00F94C08" w:rsidRPr="00982EDF">
        <w:rPr>
          <w:rFonts w:cstheme="minorHAnsi"/>
          <w:color w:val="262626" w:themeColor="text1" w:themeTint="D9"/>
        </w:rPr>
        <w:t>D</w:t>
      </w:r>
      <w:r w:rsidRPr="00982EDF">
        <w:rPr>
          <w:rFonts w:cstheme="minorHAnsi"/>
          <w:color w:val="262626" w:themeColor="text1" w:themeTint="D9"/>
        </w:rPr>
        <w:t xml:space="preserve">istrital 652 de 2011) para las </w:t>
      </w:r>
      <w:r w:rsidR="003375CA">
        <w:rPr>
          <w:rFonts w:cstheme="minorHAnsi"/>
          <w:color w:val="262626" w:themeColor="text1" w:themeTint="D9"/>
        </w:rPr>
        <w:t>entidad</w:t>
      </w:r>
      <w:r w:rsidRPr="00982EDF">
        <w:rPr>
          <w:rFonts w:cstheme="minorHAnsi"/>
          <w:color w:val="262626" w:themeColor="text1" w:themeTint="D9"/>
        </w:rPr>
        <w:t xml:space="preserve">es y organismos distritales. Obligación que se hace explícita en el Decreto Distrital 591 de 2018 que adopta el MIPG para el nivel distrital y establece en su artículo 12 un plazo de siete meses a partir de la publicación de la Guía de </w:t>
      </w:r>
      <w:r w:rsidR="00F94C08" w:rsidRPr="00982EDF">
        <w:rPr>
          <w:rFonts w:cstheme="minorHAnsi"/>
          <w:color w:val="262626" w:themeColor="text1" w:themeTint="D9"/>
        </w:rPr>
        <w:t>A</w:t>
      </w:r>
      <w:r w:rsidRPr="00982EDF">
        <w:rPr>
          <w:rFonts w:cstheme="minorHAnsi"/>
          <w:color w:val="262626" w:themeColor="text1" w:themeTint="D9"/>
        </w:rPr>
        <w:t>juste del Sistema Integrado de Gestión Distrital, por parte de la Secretaría General</w:t>
      </w:r>
      <w:r w:rsidR="00F94C08" w:rsidRPr="00982EDF">
        <w:rPr>
          <w:rFonts w:cstheme="minorHAnsi"/>
          <w:color w:val="262626" w:themeColor="text1" w:themeTint="D9"/>
        </w:rPr>
        <w:t xml:space="preserve"> de la Alcaldía</w:t>
      </w:r>
      <w:r w:rsidRPr="00982EDF">
        <w:rPr>
          <w:rFonts w:cstheme="minorHAnsi"/>
          <w:color w:val="262626" w:themeColor="text1" w:themeTint="D9"/>
        </w:rPr>
        <w:t>, para la introducción del modelo.</w:t>
      </w:r>
    </w:p>
    <w:p w14:paraId="4F6A847F" w14:textId="477FA214"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En este sentido, durante la vigencia 2018, la UAERMV adelantó el proceso de alistamiento para implementar el Modelo Integrado de Planeación y Gestión, acciones encaminadas a fortalecer el talento humano, el direccionamiento estratégico, y la gestión de los procesos con el ejercicio de mejoramiento para robustecer el desempeño institucional de la </w:t>
      </w:r>
      <w:r w:rsidR="003375CA">
        <w:rPr>
          <w:rFonts w:cstheme="minorHAnsi"/>
          <w:color w:val="262626" w:themeColor="text1" w:themeTint="D9"/>
        </w:rPr>
        <w:t>Entidad</w:t>
      </w:r>
      <w:r w:rsidRPr="00982EDF">
        <w:rPr>
          <w:rFonts w:cstheme="minorHAnsi"/>
          <w:color w:val="262626" w:themeColor="text1" w:themeTint="D9"/>
        </w:rPr>
        <w:t>.</w:t>
      </w:r>
    </w:p>
    <w:p w14:paraId="4469D5D3" w14:textId="77777777"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El MIPG, es en esencia un Sistema de Gestión que presenta un mayor grado de robustez, y que se encuentra conformado por las 7 dimensiones, que a su vez se integran a las 17 políticas de gestión y desempeño institucional, cuyo avance se presenta a continuación:</w:t>
      </w:r>
    </w:p>
    <w:p w14:paraId="2B3CE9C1" w14:textId="1821A323" w:rsidR="00BF643F" w:rsidRPr="00982EDF" w:rsidRDefault="00BF643F" w:rsidP="00BF643F">
      <w:pPr>
        <w:jc w:val="both"/>
        <w:rPr>
          <w:rFonts w:cstheme="minorHAnsi"/>
          <w:color w:val="262626" w:themeColor="text1" w:themeTint="D9"/>
          <w:u w:val="single"/>
        </w:rPr>
      </w:pPr>
      <w:r w:rsidRPr="00982EDF">
        <w:rPr>
          <w:rFonts w:cstheme="minorHAnsi"/>
          <w:color w:val="262626" w:themeColor="text1" w:themeTint="D9"/>
          <w:u w:val="single"/>
        </w:rPr>
        <w:t>a) Dimensión MIPG: Direccionamiento Estratégico</w:t>
      </w:r>
      <w:r w:rsidR="00F94C08" w:rsidRPr="00982EDF">
        <w:rPr>
          <w:rFonts w:cstheme="minorHAnsi"/>
          <w:color w:val="262626" w:themeColor="text1" w:themeTint="D9"/>
          <w:u w:val="single"/>
        </w:rPr>
        <w:t>.</w:t>
      </w:r>
      <w:r w:rsidRPr="00982EDF">
        <w:rPr>
          <w:rFonts w:cstheme="minorHAnsi"/>
          <w:color w:val="262626" w:themeColor="text1" w:themeTint="D9"/>
          <w:u w:val="single"/>
        </w:rPr>
        <w:t xml:space="preserve"> </w:t>
      </w:r>
    </w:p>
    <w:p w14:paraId="5AE04C61" w14:textId="05128D68"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La finalidad de esta dimensión es la definición de la ruta estratégica de la </w:t>
      </w:r>
      <w:r w:rsidR="003375CA">
        <w:rPr>
          <w:rFonts w:cstheme="minorHAnsi"/>
          <w:color w:val="262626" w:themeColor="text1" w:themeTint="D9"/>
        </w:rPr>
        <w:t>entidad</w:t>
      </w:r>
      <w:r w:rsidRPr="00982EDF">
        <w:rPr>
          <w:rFonts w:cstheme="minorHAnsi"/>
          <w:color w:val="262626" w:themeColor="text1" w:themeTint="D9"/>
        </w:rPr>
        <w:t>, que guiará su gestión institucional, orientada a satisfacer las necesidades de la ciudadanía, así como fortalecer su confianza y legitimidad.</w:t>
      </w:r>
    </w:p>
    <w:p w14:paraId="69DF1913" w14:textId="4F589075"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La planeación estratégica institucional en la UARMV se lleva a cabo mediante la implementación del Proceso de Direccionamiento Estratégico e Innovación - DESI, el cual tiene por objetivo </w:t>
      </w:r>
      <w:r w:rsidRPr="00982EDF">
        <w:rPr>
          <w:rFonts w:cstheme="minorHAnsi"/>
          <w:i/>
          <w:color w:val="262626" w:themeColor="text1" w:themeTint="D9"/>
        </w:rPr>
        <w:t>“Brindar las herramientas necesarias para definir la ruta estratégica que guiará la gestión institucional y la toma de decisiones de la alta dirección para mejorar los procesos y el uso de los recursos, en pro de satisfacer las necesidades de los grupos de valor, en el marco de la implementación de un modelo de gestión pública y con el desarrollo de la cultura de la innovación</w:t>
      </w:r>
      <w:r w:rsidRPr="00982EDF">
        <w:rPr>
          <w:rFonts w:cstheme="minorHAnsi"/>
          <w:color w:val="262626" w:themeColor="text1" w:themeTint="D9"/>
        </w:rPr>
        <w:t xml:space="preserve">”; lo anterior en concordancia con lo establecido en el Acuerdo 11 de 2010 que pone en cabeza de la Oficina Asesora de Planeación desarrollar la función de </w:t>
      </w:r>
      <w:r w:rsidRPr="00982EDF">
        <w:rPr>
          <w:rFonts w:cstheme="minorHAnsi"/>
          <w:i/>
          <w:color w:val="262626" w:themeColor="text1" w:themeTint="D9"/>
        </w:rPr>
        <w:t xml:space="preserve">“Coordinar con las diferentes dependencias de la </w:t>
      </w:r>
      <w:r w:rsidR="003375CA">
        <w:rPr>
          <w:rFonts w:cstheme="minorHAnsi"/>
          <w:i/>
          <w:color w:val="262626" w:themeColor="text1" w:themeTint="D9"/>
        </w:rPr>
        <w:t>entidad</w:t>
      </w:r>
      <w:r w:rsidRPr="00982EDF">
        <w:rPr>
          <w:rFonts w:cstheme="minorHAnsi"/>
          <w:i/>
          <w:color w:val="262626" w:themeColor="text1" w:themeTint="D9"/>
        </w:rPr>
        <w:t>, el análisis de estadísticas de gestión, la formulación y aplicación de indicadores de gestión que midan la eficacia y eficiencia de la Unidad”</w:t>
      </w:r>
      <w:r w:rsidRPr="00982EDF">
        <w:rPr>
          <w:rFonts w:cstheme="minorHAnsi"/>
          <w:color w:val="262626" w:themeColor="text1" w:themeTint="D9"/>
        </w:rPr>
        <w:t xml:space="preserve">, así como </w:t>
      </w:r>
      <w:r w:rsidRPr="00982EDF">
        <w:rPr>
          <w:rFonts w:cstheme="minorHAnsi"/>
          <w:i/>
          <w:color w:val="262626" w:themeColor="text1" w:themeTint="D9"/>
        </w:rPr>
        <w:t xml:space="preserve">“Coordinar la adopción, implementación y seguimiento de los sistemas de gestión de la </w:t>
      </w:r>
      <w:r w:rsidR="003375CA">
        <w:rPr>
          <w:rFonts w:cstheme="minorHAnsi"/>
          <w:i/>
          <w:color w:val="262626" w:themeColor="text1" w:themeTint="D9"/>
        </w:rPr>
        <w:t>entidad</w:t>
      </w:r>
      <w:r w:rsidRPr="00982EDF">
        <w:rPr>
          <w:rFonts w:cstheme="minorHAnsi"/>
          <w:i/>
          <w:color w:val="262626" w:themeColor="text1" w:themeTint="D9"/>
        </w:rPr>
        <w:t>”</w:t>
      </w:r>
      <w:r w:rsidRPr="00982EDF">
        <w:rPr>
          <w:rFonts w:cstheme="minorHAnsi"/>
          <w:color w:val="262626" w:themeColor="text1" w:themeTint="D9"/>
        </w:rPr>
        <w:t>; a través de las cuales se adopta y se establece el Modelo Integrado de Planeación y Gestión - MIPG y la Norma Técnica de Calidad en la Gestión Pública NTCGP1000.</w:t>
      </w:r>
    </w:p>
    <w:p w14:paraId="2ED1E710" w14:textId="77777777"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En el marco del cumplimiento del objetivo del proceso se formuló el Plan Estratégico, el cual recoge los lineamientos de las Políticas de Gestión y Desempeño Institucional. Este plan se formula por vigencia y se materializa a través de la ejecución de los planes de acción.  </w:t>
      </w:r>
    </w:p>
    <w:p w14:paraId="459A1FA3" w14:textId="77777777"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lastRenderedPageBreak/>
        <w:t>Dado lo anterior, la planeación institucional se articula a través de cuatro elementos fundamentales: </w:t>
      </w:r>
    </w:p>
    <w:p w14:paraId="10878712" w14:textId="2C6E3A88" w:rsidR="00BF643F" w:rsidRPr="00982EDF" w:rsidRDefault="00A25BA3" w:rsidP="00A25BA3">
      <w:pPr>
        <w:pStyle w:val="Descripcin"/>
        <w:jc w:val="both"/>
        <w:rPr>
          <w:rFonts w:asciiTheme="minorHAnsi" w:hAnsiTheme="minorHAnsi" w:cstheme="minorHAnsi"/>
          <w:b w:val="0"/>
          <w:bCs w:val="0"/>
          <w:color w:val="262626" w:themeColor="text1" w:themeTint="D9"/>
          <w:sz w:val="18"/>
          <w:szCs w:val="18"/>
        </w:rPr>
      </w:pPr>
      <w:r w:rsidRPr="00982EDF">
        <w:rPr>
          <w:rFonts w:asciiTheme="minorHAnsi" w:hAnsiTheme="minorHAnsi" w:cstheme="minorHAnsi"/>
          <w:color w:val="262626" w:themeColor="text1" w:themeTint="D9"/>
        </w:rPr>
        <w:t xml:space="preserve">Ilustración No. </w:t>
      </w:r>
      <w:r w:rsidR="00D021E4" w:rsidRPr="00982EDF">
        <w:rPr>
          <w:rFonts w:asciiTheme="minorHAnsi" w:hAnsiTheme="minorHAnsi" w:cstheme="minorHAnsi"/>
          <w:color w:val="262626" w:themeColor="text1" w:themeTint="D9"/>
        </w:rPr>
        <w:fldChar w:fldCharType="begin"/>
      </w:r>
      <w:r w:rsidR="00D021E4" w:rsidRPr="00982EDF">
        <w:rPr>
          <w:rFonts w:asciiTheme="minorHAnsi" w:hAnsiTheme="minorHAnsi" w:cstheme="minorHAnsi"/>
          <w:color w:val="262626" w:themeColor="text1" w:themeTint="D9"/>
        </w:rPr>
        <w:instrText xml:space="preserve"> SEQ Ilustración_No. \* ARABIC </w:instrText>
      </w:r>
      <w:r w:rsidR="00D021E4" w:rsidRPr="00982EDF">
        <w:rPr>
          <w:rFonts w:asciiTheme="minorHAnsi" w:hAnsiTheme="minorHAnsi" w:cstheme="minorHAnsi"/>
          <w:color w:val="262626" w:themeColor="text1" w:themeTint="D9"/>
        </w:rPr>
        <w:fldChar w:fldCharType="separate"/>
      </w:r>
      <w:r w:rsidR="00A46E6B">
        <w:rPr>
          <w:rFonts w:asciiTheme="minorHAnsi" w:hAnsiTheme="minorHAnsi" w:cstheme="minorHAnsi"/>
          <w:noProof/>
          <w:color w:val="262626" w:themeColor="text1" w:themeTint="D9"/>
        </w:rPr>
        <w:t>1</w:t>
      </w:r>
      <w:r w:rsidR="00D021E4" w:rsidRPr="00982EDF">
        <w:rPr>
          <w:rFonts w:asciiTheme="minorHAnsi" w:hAnsiTheme="minorHAnsi" w:cstheme="minorHAnsi"/>
          <w:noProof/>
          <w:color w:val="262626" w:themeColor="text1" w:themeTint="D9"/>
        </w:rPr>
        <w:fldChar w:fldCharType="end"/>
      </w:r>
      <w:r w:rsidR="00BF643F" w:rsidRPr="00982EDF">
        <w:rPr>
          <w:rFonts w:asciiTheme="minorHAnsi" w:hAnsiTheme="minorHAnsi" w:cstheme="minorHAnsi"/>
          <w:b w:val="0"/>
          <w:bCs w:val="0"/>
          <w:color w:val="262626" w:themeColor="text1" w:themeTint="D9"/>
          <w:sz w:val="18"/>
          <w:szCs w:val="18"/>
        </w:rPr>
        <w:t xml:space="preserve">. </w:t>
      </w:r>
      <w:r w:rsidR="00BF643F" w:rsidRPr="00982EDF">
        <w:rPr>
          <w:rFonts w:asciiTheme="minorHAnsi" w:hAnsiTheme="minorHAnsi" w:cstheme="minorHAnsi"/>
          <w:b w:val="0"/>
          <w:color w:val="262626" w:themeColor="text1" w:themeTint="D9"/>
          <w:sz w:val="18"/>
          <w:szCs w:val="18"/>
        </w:rPr>
        <w:t>Articulación Planeación Institucional</w:t>
      </w:r>
      <w:r w:rsidR="00BF643F" w:rsidRPr="00982EDF">
        <w:rPr>
          <w:rFonts w:asciiTheme="minorHAnsi" w:hAnsiTheme="minorHAnsi" w:cstheme="minorHAnsi"/>
          <w:b w:val="0"/>
          <w:bCs w:val="0"/>
          <w:color w:val="262626" w:themeColor="text1" w:themeTint="D9"/>
          <w:sz w:val="18"/>
          <w:szCs w:val="18"/>
        </w:rPr>
        <w:t> </w:t>
      </w:r>
    </w:p>
    <w:p w14:paraId="3A557B0E" w14:textId="761B2662" w:rsidR="00BF643F" w:rsidRPr="00982EDF" w:rsidRDefault="00BF643F" w:rsidP="00D65413">
      <w:pPr>
        <w:jc w:val="center"/>
        <w:rPr>
          <w:rFonts w:cstheme="minorHAnsi"/>
          <w:color w:val="262626" w:themeColor="text1" w:themeTint="D9"/>
          <w:sz w:val="18"/>
          <w:szCs w:val="18"/>
        </w:rPr>
      </w:pPr>
      <w:r w:rsidRPr="00982EDF">
        <w:rPr>
          <w:rFonts w:cstheme="minorHAnsi"/>
          <w:noProof/>
          <w:color w:val="262626" w:themeColor="text1" w:themeTint="D9"/>
          <w:sz w:val="18"/>
          <w:szCs w:val="18"/>
          <w:lang w:eastAsia="es-CO"/>
        </w:rPr>
        <w:drawing>
          <wp:inline distT="0" distB="0" distL="0" distR="0" wp14:anchorId="14119D33" wp14:editId="02C859AA">
            <wp:extent cx="4968875" cy="1501140"/>
            <wp:effectExtent l="0" t="0" r="3175" b="3810"/>
            <wp:docPr id="5" name="Imagen 5" descr="C:\Users\diana.reyes\AppData\Local\Microsoft\Windows\INetCache\Content.MSO\7E63D7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reyes\AppData\Local\Microsoft\Windows\INetCache\Content.MSO\7E63D75A.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8875" cy="1501140"/>
                    </a:xfrm>
                    <a:prstGeom prst="rect">
                      <a:avLst/>
                    </a:prstGeom>
                    <a:noFill/>
                    <a:ln>
                      <a:noFill/>
                    </a:ln>
                  </pic:spPr>
                </pic:pic>
              </a:graphicData>
            </a:graphic>
          </wp:inline>
        </w:drawing>
      </w:r>
    </w:p>
    <w:p w14:paraId="7C5EA6CB" w14:textId="77777777" w:rsidR="00BF643F" w:rsidRPr="00982EDF" w:rsidRDefault="00BF643F" w:rsidP="00BF643F">
      <w:pPr>
        <w:jc w:val="both"/>
        <w:rPr>
          <w:rFonts w:cstheme="minorHAnsi"/>
          <w:color w:val="262626" w:themeColor="text1" w:themeTint="D9"/>
          <w:sz w:val="18"/>
          <w:szCs w:val="18"/>
        </w:rPr>
      </w:pPr>
      <w:r w:rsidRPr="00982EDF">
        <w:rPr>
          <w:rFonts w:cstheme="minorHAnsi"/>
          <w:b/>
          <w:bCs/>
          <w:color w:val="262626" w:themeColor="text1" w:themeTint="D9"/>
          <w:sz w:val="18"/>
          <w:szCs w:val="18"/>
        </w:rPr>
        <w:t xml:space="preserve">Fuente. </w:t>
      </w:r>
      <w:r w:rsidRPr="00982EDF">
        <w:rPr>
          <w:rFonts w:cstheme="minorHAnsi"/>
          <w:color w:val="262626" w:themeColor="text1" w:themeTint="D9"/>
          <w:sz w:val="18"/>
          <w:szCs w:val="18"/>
        </w:rPr>
        <w:t>Oficina Asesora de Planeación UAERMV – 2019. </w:t>
      </w:r>
    </w:p>
    <w:p w14:paraId="4A618BEC" w14:textId="77777777"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Durante la vigencia 2016 la plataforma estratégica fue reformulada con la intención de adaptar el quehacer institucional a los requerimientos del Plan de Desarrollo Distrital Bogotá Mejor para Todos, sin perjuicio de las obligaciones institucionales establecidas.  </w:t>
      </w:r>
    </w:p>
    <w:p w14:paraId="1B41CA48" w14:textId="7A7172D6"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Durante la vigencia 2018 se llevó a cabo una segunda modificación de la Plataforma Estratégica de la Unidad, estableciendo una nueva misión, visión y objetivos institucionales que pretendían orientar el quehacer institucional en la búsqueda de valor público y la mejora de la cal</w:t>
      </w:r>
      <w:r w:rsidR="00630AE1" w:rsidRPr="00982EDF">
        <w:rPr>
          <w:rFonts w:cstheme="minorHAnsi"/>
          <w:color w:val="262626" w:themeColor="text1" w:themeTint="D9"/>
        </w:rPr>
        <w:t>idad de vida de los ciudadanos que se adoptó por Resolución 491 de fecha 06 de  noviembre de 2018 "Por medio de la cual se adopta la misión, visión, objetivos institucionales, mapa de procesos y política integral de la Unidad Administrativa Especial de Rehabilitación y Mantenimiento Vial".</w:t>
      </w:r>
    </w:p>
    <w:p w14:paraId="45F9F510" w14:textId="77777777"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Durante este periodo se desarrollaron actividades encaminadas a optimizar el tratamiento de la información desde la entrada, procesamiento y posterior salida, dentro del enfoque del ciclo P-H-V-A, en tal sentido se desarrollaron actividades encaminadas a: </w:t>
      </w:r>
    </w:p>
    <w:p w14:paraId="213B368A" w14:textId="77777777" w:rsidR="00BF643F" w:rsidRPr="00982EDF" w:rsidRDefault="00BF643F" w:rsidP="00BF643F">
      <w:pPr>
        <w:numPr>
          <w:ilvl w:val="0"/>
          <w:numId w:val="19"/>
        </w:numPr>
        <w:jc w:val="both"/>
        <w:rPr>
          <w:rFonts w:cstheme="minorHAnsi"/>
          <w:color w:val="262626" w:themeColor="text1" w:themeTint="D9"/>
        </w:rPr>
      </w:pPr>
      <w:r w:rsidRPr="00982EDF">
        <w:rPr>
          <w:rFonts w:cstheme="minorHAnsi"/>
          <w:color w:val="262626" w:themeColor="text1" w:themeTint="D9"/>
        </w:rPr>
        <w:t>Adecuación del formato de formulación, reporte y seguimiento de Planes de Acción en múltiples ocasiones de acuerdo con los requerimientos legales. </w:t>
      </w:r>
    </w:p>
    <w:p w14:paraId="77A809CC" w14:textId="77777777" w:rsidR="00BF643F" w:rsidRPr="00982EDF" w:rsidRDefault="00BF643F" w:rsidP="00BF643F">
      <w:pPr>
        <w:numPr>
          <w:ilvl w:val="0"/>
          <w:numId w:val="19"/>
        </w:numPr>
        <w:jc w:val="both"/>
        <w:rPr>
          <w:rFonts w:cstheme="minorHAnsi"/>
          <w:color w:val="262626" w:themeColor="text1" w:themeTint="D9"/>
        </w:rPr>
      </w:pPr>
      <w:r w:rsidRPr="00982EDF">
        <w:rPr>
          <w:rFonts w:cstheme="minorHAnsi"/>
          <w:color w:val="262626" w:themeColor="text1" w:themeTint="D9"/>
        </w:rPr>
        <w:t>Establecimiento de procedimientos optimizados para formulación, reporte, seguimiento, elaboración de informes y publicación de Planes de Acción y Plan estratégico. </w:t>
      </w:r>
    </w:p>
    <w:p w14:paraId="048CC3C2" w14:textId="4C81D343" w:rsidR="00BF643F" w:rsidRPr="00982EDF" w:rsidRDefault="00BF643F" w:rsidP="00BF643F">
      <w:pPr>
        <w:numPr>
          <w:ilvl w:val="0"/>
          <w:numId w:val="19"/>
        </w:numPr>
        <w:jc w:val="both"/>
        <w:rPr>
          <w:rFonts w:cstheme="minorHAnsi"/>
          <w:color w:val="262626" w:themeColor="text1" w:themeTint="D9"/>
        </w:rPr>
      </w:pPr>
      <w:r w:rsidRPr="00982EDF">
        <w:rPr>
          <w:rFonts w:cstheme="minorHAnsi"/>
          <w:color w:val="262626" w:themeColor="text1" w:themeTint="D9"/>
        </w:rPr>
        <w:t>Se desarrolló una Herramienta ofimática cuya funcionalidad primordial es facilitar la captura y procesamiento de información para la formulación, reporte y s</w:t>
      </w:r>
      <w:r w:rsidR="00630AE1" w:rsidRPr="00982EDF">
        <w:rPr>
          <w:rFonts w:cstheme="minorHAnsi"/>
          <w:color w:val="262626" w:themeColor="text1" w:themeTint="D9"/>
        </w:rPr>
        <w:t>eguimiento de Planes de Acción y objetivos institucionales.</w:t>
      </w:r>
    </w:p>
    <w:p w14:paraId="273EABA4" w14:textId="77777777" w:rsidR="00BF643F" w:rsidRPr="00982EDF" w:rsidRDefault="00BF643F" w:rsidP="00BF643F">
      <w:pPr>
        <w:numPr>
          <w:ilvl w:val="0"/>
          <w:numId w:val="19"/>
        </w:numPr>
        <w:jc w:val="both"/>
        <w:rPr>
          <w:rFonts w:cstheme="minorHAnsi"/>
          <w:color w:val="262626" w:themeColor="text1" w:themeTint="D9"/>
        </w:rPr>
      </w:pPr>
      <w:r w:rsidRPr="00982EDF">
        <w:rPr>
          <w:rFonts w:cstheme="minorHAnsi"/>
          <w:color w:val="262626" w:themeColor="text1" w:themeTint="D9"/>
        </w:rPr>
        <w:t>Se realizaron actividades de sensibilización encaminadas a generar y afianzar la cultura del reporte con especial énfasis en la oportunidad y la calidad de la información suministrada. </w:t>
      </w:r>
    </w:p>
    <w:p w14:paraId="2BD2FF06" w14:textId="157797EE"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Las diferentes dependencias de la </w:t>
      </w:r>
      <w:r w:rsidR="003375CA">
        <w:rPr>
          <w:rFonts w:cstheme="minorHAnsi"/>
          <w:color w:val="262626" w:themeColor="text1" w:themeTint="D9"/>
        </w:rPr>
        <w:t>entidad</w:t>
      </w:r>
      <w:r w:rsidRPr="00982EDF">
        <w:rPr>
          <w:rFonts w:cstheme="minorHAnsi"/>
          <w:color w:val="262626" w:themeColor="text1" w:themeTint="D9"/>
        </w:rPr>
        <w:t xml:space="preserve"> reportaron los avances cuantitativos y cualitativos de los Planes de Acción a la Oficina Asesora de Planeación</w:t>
      </w:r>
      <w:r w:rsidR="00A77EFE" w:rsidRPr="00982EDF">
        <w:rPr>
          <w:rFonts w:cstheme="minorHAnsi"/>
          <w:color w:val="262626" w:themeColor="text1" w:themeTint="D9"/>
        </w:rPr>
        <w:t xml:space="preserve"> -OAP-</w:t>
      </w:r>
      <w:r w:rsidRPr="00982EDF">
        <w:rPr>
          <w:rFonts w:cstheme="minorHAnsi"/>
          <w:color w:val="262626" w:themeColor="text1" w:themeTint="D9"/>
        </w:rPr>
        <w:t xml:space="preserve"> quien </w:t>
      </w:r>
      <w:r w:rsidR="00F94C08" w:rsidRPr="00982EDF">
        <w:rPr>
          <w:rFonts w:cstheme="minorHAnsi"/>
          <w:color w:val="262626" w:themeColor="text1" w:themeTint="D9"/>
        </w:rPr>
        <w:t>es</w:t>
      </w:r>
      <w:r w:rsidRPr="00982EDF">
        <w:rPr>
          <w:rFonts w:cstheme="minorHAnsi"/>
          <w:color w:val="262626" w:themeColor="text1" w:themeTint="D9"/>
        </w:rPr>
        <w:t xml:space="preserve"> la encargada de realizar el </w:t>
      </w:r>
      <w:r w:rsidRPr="00982EDF">
        <w:rPr>
          <w:rFonts w:cstheme="minorHAnsi"/>
          <w:color w:val="262626" w:themeColor="text1" w:themeTint="D9"/>
        </w:rPr>
        <w:lastRenderedPageBreak/>
        <w:t>análisis, consolidación de la información y elaboración de informes para su posterior publicación y reporte a entes de control. </w:t>
      </w:r>
    </w:p>
    <w:p w14:paraId="673D8239" w14:textId="77777777"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Se lideró la concertación de Acuerdos de Gestión en concordancia con la planeación estratégica para cada vigencia como lo establece la normatividad para tal efecto, adicionalmente se desarrollaron y pusieron a disposición las herramientas de formulación y seguimiento respectivos. </w:t>
      </w:r>
    </w:p>
    <w:p w14:paraId="3DB9AC8F" w14:textId="790DB40E"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Se llevó a cabo la evaluación de la gestión institucional mediante la formulación e implementación de indicadores asociados a los objetivos de los procesos, realizando reportes periódicos y la elaboración de informes consolidados de manera trimestral, generando así un importante repositorio de información que da cuenta del comportamiento de la </w:t>
      </w:r>
      <w:r w:rsidR="003375CA">
        <w:rPr>
          <w:rFonts w:cstheme="minorHAnsi"/>
          <w:color w:val="262626" w:themeColor="text1" w:themeTint="D9"/>
        </w:rPr>
        <w:t>entidad</w:t>
      </w:r>
      <w:r w:rsidRPr="00982EDF">
        <w:rPr>
          <w:rFonts w:cstheme="minorHAnsi"/>
          <w:color w:val="262626" w:themeColor="text1" w:themeTint="D9"/>
        </w:rPr>
        <w:t xml:space="preserve"> en diversos aspectos relacionados con su misión.  </w:t>
      </w:r>
    </w:p>
    <w:p w14:paraId="171DBA5A" w14:textId="1F38DC5D"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Así mismo, en el desarrollo de esta dimensión se tienen en cuenta los lineamientos y la implementación de las políticas de gestión y desempeño institucional, asociadas entre otras, con la Gestión presupuestal y eficiencia del gasto público; para el cumplimiento del objetivo de MIPG “Agilizar, simplificar y flexibilizar la operación de las </w:t>
      </w:r>
      <w:r w:rsidR="003375CA">
        <w:rPr>
          <w:rFonts w:cstheme="minorHAnsi"/>
          <w:color w:val="262626" w:themeColor="text1" w:themeTint="D9"/>
        </w:rPr>
        <w:t>entidad</w:t>
      </w:r>
      <w:r w:rsidRPr="00982EDF">
        <w:rPr>
          <w:rFonts w:cstheme="minorHAnsi"/>
          <w:color w:val="262626" w:themeColor="text1" w:themeTint="D9"/>
        </w:rPr>
        <w:t>es para la generación de bienes y servicios que resuelvan efectivamente las necesidades de los ciudadanos”.  En este sentido, desde la OAP en coordinación con las demás áreas de la Unidad se determina la programación de la inversión para el período del Plan de Desarrollo, así mismo se realiza el seguimiento y evaluación periódica a los proyectos de inversión de la Unidad, en cumplimiento del pro</w:t>
      </w:r>
      <w:r w:rsidR="00630AE1" w:rsidRPr="00982EDF">
        <w:rPr>
          <w:rFonts w:cstheme="minorHAnsi"/>
          <w:color w:val="262626" w:themeColor="text1" w:themeTint="D9"/>
        </w:rPr>
        <w:t>cedimiento asociado a este fin.</w:t>
      </w:r>
    </w:p>
    <w:p w14:paraId="1111CEB4" w14:textId="77777777" w:rsidR="00630AE1" w:rsidRPr="00982EDF" w:rsidRDefault="00630AE1" w:rsidP="00630AE1">
      <w:pPr>
        <w:jc w:val="both"/>
        <w:rPr>
          <w:rFonts w:cstheme="minorHAnsi"/>
          <w:b/>
          <w:color w:val="262626" w:themeColor="text1" w:themeTint="D9"/>
        </w:rPr>
      </w:pPr>
      <w:proofErr w:type="gramStart"/>
      <w:r w:rsidRPr="00982EDF">
        <w:rPr>
          <w:rFonts w:cstheme="minorHAnsi"/>
          <w:b/>
          <w:color w:val="262626" w:themeColor="text1" w:themeTint="D9"/>
        </w:rPr>
        <w:t>Acciones a adelantar</w:t>
      </w:r>
      <w:proofErr w:type="gramEnd"/>
      <w:r w:rsidRPr="00982EDF">
        <w:rPr>
          <w:rFonts w:cstheme="minorHAnsi"/>
          <w:b/>
          <w:color w:val="262626" w:themeColor="text1" w:themeTint="D9"/>
        </w:rPr>
        <w:t xml:space="preserve"> al 31 de diciembre de 2019</w:t>
      </w:r>
    </w:p>
    <w:p w14:paraId="13F40AB9" w14:textId="7A7B41F0" w:rsidR="00630AE1" w:rsidRPr="00982EDF" w:rsidRDefault="00630AE1" w:rsidP="00BF643F">
      <w:pPr>
        <w:jc w:val="both"/>
        <w:rPr>
          <w:rFonts w:cstheme="minorHAnsi"/>
          <w:color w:val="262626" w:themeColor="text1" w:themeTint="D9"/>
        </w:rPr>
      </w:pPr>
      <w:r w:rsidRPr="00982EDF">
        <w:rPr>
          <w:rFonts w:cstheme="minorHAnsi"/>
          <w:color w:val="262626" w:themeColor="text1" w:themeTint="D9"/>
        </w:rPr>
        <w:t>En el mes de octubre de 2019 se aprobará el acto administrativo que crea el Comité Institucional de Gestión y Desempeño de la Unidad Administrativa Especial de Rehabilitación y Mantenimiento Vial y se reglamenta su funcionamiento, donde se incluirá los temas y funciones sobre las 17 políticas de gestión que en marca el MIPG.</w:t>
      </w:r>
    </w:p>
    <w:p w14:paraId="6A82BE59" w14:textId="211CDB22" w:rsidR="00BF643F" w:rsidRPr="00982EDF" w:rsidRDefault="00BF643F" w:rsidP="00BF643F">
      <w:pPr>
        <w:jc w:val="both"/>
        <w:rPr>
          <w:rFonts w:cstheme="minorHAnsi"/>
          <w:color w:val="262626" w:themeColor="text1" w:themeTint="D9"/>
          <w:u w:val="single"/>
        </w:rPr>
      </w:pPr>
      <w:r w:rsidRPr="00982EDF">
        <w:rPr>
          <w:rFonts w:cstheme="minorHAnsi"/>
          <w:color w:val="262626" w:themeColor="text1" w:themeTint="D9"/>
          <w:u w:val="single"/>
        </w:rPr>
        <w:t>b) Dimensión Gestión con Valores para Resultados</w:t>
      </w:r>
      <w:r w:rsidR="00A77EFE" w:rsidRPr="00982EDF">
        <w:rPr>
          <w:rFonts w:cstheme="minorHAnsi"/>
          <w:color w:val="262626" w:themeColor="text1" w:themeTint="D9"/>
          <w:u w:val="single"/>
        </w:rPr>
        <w:t>.</w:t>
      </w:r>
      <w:r w:rsidRPr="00982EDF">
        <w:rPr>
          <w:rFonts w:cstheme="minorHAnsi"/>
          <w:color w:val="262626" w:themeColor="text1" w:themeTint="D9"/>
          <w:u w:val="single"/>
        </w:rPr>
        <w:t xml:space="preserve"> </w:t>
      </w:r>
    </w:p>
    <w:p w14:paraId="34CD4A41" w14:textId="5792C87B"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La finalidad de esta dimensión es la realización de las actividades que lleven a la </w:t>
      </w:r>
      <w:r w:rsidR="003375CA">
        <w:rPr>
          <w:rFonts w:cstheme="minorHAnsi"/>
          <w:color w:val="262626" w:themeColor="text1" w:themeTint="D9"/>
        </w:rPr>
        <w:t>entidad</w:t>
      </w:r>
      <w:r w:rsidRPr="00982EDF">
        <w:rPr>
          <w:rFonts w:cstheme="minorHAnsi"/>
          <w:color w:val="262626" w:themeColor="text1" w:themeTint="D9"/>
        </w:rPr>
        <w:t xml:space="preserve"> a lograr los resultados propuestos y a materializar las decisiones plasmadas en su planeación institucional, en el marco de los valores del servicio público. En este sentido, involucra los aspectos más predominantes que debe atender la </w:t>
      </w:r>
      <w:r w:rsidR="003375CA">
        <w:rPr>
          <w:rFonts w:cstheme="minorHAnsi"/>
          <w:color w:val="262626" w:themeColor="text1" w:themeTint="D9"/>
        </w:rPr>
        <w:t>entidad</w:t>
      </w:r>
      <w:r w:rsidRPr="00982EDF">
        <w:rPr>
          <w:rFonts w:cstheme="minorHAnsi"/>
          <w:color w:val="262626" w:themeColor="text1" w:themeTint="D9"/>
        </w:rPr>
        <w:t xml:space="preserve"> para cumplir con las funciones y competencias que tiene asignadas.</w:t>
      </w:r>
    </w:p>
    <w:p w14:paraId="42A664FF" w14:textId="11C560BB"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En el desarrollo de esta dimensión se tienen en cuenta los lineamientos y la implementación de las políticas de gestión y desempeño institucional, desde dos perspectivas, la primera, asociada a una adecuada operación de la organización “de la ventanilla hacia adentro”; y la segunda, concerniente a la relación Estado Ciudadano, “de la ventanilla hacia afuera”.  Lo anterior se establece para el cumplimiento de los objetivos de MIPG “Agilizar, simplificar y flexibilizar la operación de las </w:t>
      </w:r>
      <w:r w:rsidR="003375CA">
        <w:rPr>
          <w:rFonts w:cstheme="minorHAnsi"/>
          <w:color w:val="262626" w:themeColor="text1" w:themeTint="D9"/>
        </w:rPr>
        <w:t>entidad</w:t>
      </w:r>
      <w:r w:rsidRPr="00982EDF">
        <w:rPr>
          <w:rFonts w:cstheme="minorHAnsi"/>
          <w:color w:val="262626" w:themeColor="text1" w:themeTint="D9"/>
        </w:rPr>
        <w:t xml:space="preserve">es para la generación de bienes y servicios que resuelvan efectivamente las necesidades de </w:t>
      </w:r>
      <w:r w:rsidRPr="00982EDF">
        <w:rPr>
          <w:rFonts w:cstheme="minorHAnsi"/>
          <w:color w:val="262626" w:themeColor="text1" w:themeTint="D9"/>
        </w:rPr>
        <w:lastRenderedPageBreak/>
        <w:t xml:space="preserve">los ciudadanos” y “Facilitar y promover la efectiva participación ciudadana en la planeación, gestión y evaluación de las </w:t>
      </w:r>
      <w:r w:rsidR="003375CA">
        <w:rPr>
          <w:rFonts w:cstheme="minorHAnsi"/>
          <w:color w:val="262626" w:themeColor="text1" w:themeTint="D9"/>
        </w:rPr>
        <w:t>entidad</w:t>
      </w:r>
      <w:r w:rsidRPr="00982EDF">
        <w:rPr>
          <w:rFonts w:cstheme="minorHAnsi"/>
          <w:color w:val="262626" w:themeColor="text1" w:themeTint="D9"/>
        </w:rPr>
        <w:t>es públicas”.</w:t>
      </w:r>
    </w:p>
    <w:p w14:paraId="1E83BB67" w14:textId="4E8F95D4" w:rsidR="00E814C0" w:rsidRPr="00982EDF" w:rsidRDefault="00BF643F" w:rsidP="00BF643F">
      <w:pPr>
        <w:jc w:val="both"/>
        <w:rPr>
          <w:rFonts w:cstheme="minorHAnsi"/>
          <w:color w:val="262626" w:themeColor="text1" w:themeTint="D9"/>
        </w:rPr>
      </w:pPr>
      <w:r w:rsidRPr="00982EDF">
        <w:rPr>
          <w:rFonts w:cstheme="minorHAnsi"/>
          <w:color w:val="262626" w:themeColor="text1" w:themeTint="D9"/>
        </w:rPr>
        <w:t>En cuanto a la gestión de PQRS</w:t>
      </w:r>
      <w:r w:rsidR="00A77EFE" w:rsidRPr="00982EDF">
        <w:rPr>
          <w:rFonts w:cstheme="minorHAnsi"/>
          <w:color w:val="262626" w:themeColor="text1" w:themeTint="D9"/>
        </w:rPr>
        <w:t>FD</w:t>
      </w:r>
      <w:r w:rsidRPr="00982EDF">
        <w:rPr>
          <w:rFonts w:cstheme="minorHAnsi"/>
          <w:color w:val="262626" w:themeColor="text1" w:themeTint="D9"/>
        </w:rPr>
        <w:t xml:space="preserve"> se realizó la revisión del “Procedimiento Gestión de Requerimientos PQRSFD ACI-PR-001-V9” y se ajustó a las necesidades del proceso conforme al cumplimiento de la normatividad vigente en cuanto a la atención de derechos de petición en la </w:t>
      </w:r>
      <w:r w:rsidR="003375CA">
        <w:rPr>
          <w:rFonts w:cstheme="minorHAnsi"/>
          <w:color w:val="262626" w:themeColor="text1" w:themeTint="D9"/>
        </w:rPr>
        <w:t>entidad</w:t>
      </w:r>
      <w:r w:rsidRPr="00982EDF">
        <w:rPr>
          <w:rFonts w:cstheme="minorHAnsi"/>
          <w:color w:val="262626" w:themeColor="text1" w:themeTint="D9"/>
        </w:rPr>
        <w:t>, ajustando las actividades desarrolladas por Atención al Ciudadano y Gestión Documental, conforme a lo dispuesto en la Ley 1755 de 2015 y Resolución 316 de 2017.</w:t>
      </w:r>
    </w:p>
    <w:p w14:paraId="5AA9A0CD" w14:textId="3EB91FAE"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En cumplimiento del Decreto 197 de 2014, se adelantaron las siguientes acciones tales como campañas de sensibilización sobre el tratamiento de los derechos de petición, en las que se incluye la calidad de la atención a los ciudadanos, con énfasis sobre la importancia de cumplir con el criterio de oportunidad en la respuesta a las peticiones y sobre los riesgos de responderlas por fuera de los términos establecidos en la Ley 1755 de 2015, se realizó actualización de la página web con contenidos relevantes para la ciudadanía, en la pestaña diseñada para Atención al Ciudadano, se trabajó en la disposición y el mejoramiento de la calidad de los canales de atención (Telefónico - Presencial - Virtual - Redes Sociales), mediante la evaluación previa de cada uno de ellos.</w:t>
      </w:r>
    </w:p>
    <w:p w14:paraId="388AB383" w14:textId="77777777"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Así mismo, se llevó a cabo la adopción del uso del Sistema de Información Geográfica del IDU (SIGIDU), como herramienta para efectuar el filtro de requerimientos en el establecimiento de competencias y la articulación con la Oficina Asesora Jurídica, en el desarrollo del seguimiento en el cumplimiento de la oportunidad en la atención de requerimientos.</w:t>
      </w:r>
    </w:p>
    <w:p w14:paraId="3C1576AA" w14:textId="2CE763AD"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Finalmente, durante lo transcurrido del </w:t>
      </w:r>
      <w:r w:rsidR="00A77EFE" w:rsidRPr="00982EDF">
        <w:rPr>
          <w:rFonts w:cstheme="minorHAnsi"/>
          <w:color w:val="262626" w:themeColor="text1" w:themeTint="D9"/>
        </w:rPr>
        <w:t xml:space="preserve">Plan de Desarrollo </w:t>
      </w:r>
      <w:r w:rsidRPr="00982EDF">
        <w:rPr>
          <w:rFonts w:cstheme="minorHAnsi"/>
          <w:color w:val="262626" w:themeColor="text1" w:themeTint="D9"/>
        </w:rPr>
        <w:t>se ha hecho énfasis en la labor de disminución del tiempo promedio de respuesta de las PQRSFD, en búsqueda de garantizar la oportunidad en su trámite con el cumplimiento de los términos establecidos en la Ley 1755 de 2015 y la Resolución 316 de 2017, así como en el mejoramiento de las condiciones e infraestructura de la oficina de atención al ciudadano, en cumplimiento de la Norma Técnica 6047, con el fin de propiciar la inclusión y garantizar el derecho a la atención y servicio a la ciudadanía en condiciones dignas y de calidad.</w:t>
      </w:r>
    </w:p>
    <w:p w14:paraId="1E763BF0" w14:textId="43E79FA4" w:rsidR="00BF643F" w:rsidRPr="00982EDF" w:rsidRDefault="00BF643F" w:rsidP="00BF643F">
      <w:pPr>
        <w:jc w:val="both"/>
        <w:rPr>
          <w:rFonts w:cstheme="minorHAnsi"/>
          <w:color w:val="262626" w:themeColor="text1" w:themeTint="D9"/>
          <w:u w:val="single"/>
        </w:rPr>
      </w:pPr>
      <w:r w:rsidRPr="00982EDF">
        <w:rPr>
          <w:rFonts w:cstheme="minorHAnsi"/>
          <w:color w:val="262626" w:themeColor="text1" w:themeTint="D9"/>
          <w:u w:val="single"/>
        </w:rPr>
        <w:t>c) Dimensión Evaluación de Resultados</w:t>
      </w:r>
      <w:r w:rsidR="00A77EFE" w:rsidRPr="00982EDF">
        <w:rPr>
          <w:rFonts w:cstheme="minorHAnsi"/>
          <w:color w:val="262626" w:themeColor="text1" w:themeTint="D9"/>
          <w:u w:val="single"/>
        </w:rPr>
        <w:t>.</w:t>
      </w:r>
    </w:p>
    <w:p w14:paraId="38E63A68" w14:textId="734F34D7"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La finalidad de esta dimensión es generar en la </w:t>
      </w:r>
      <w:r w:rsidR="003375CA">
        <w:rPr>
          <w:rFonts w:cstheme="minorHAnsi"/>
          <w:color w:val="262626" w:themeColor="text1" w:themeTint="D9"/>
        </w:rPr>
        <w:t>Entidad</w:t>
      </w:r>
      <w:r w:rsidRPr="00982EDF">
        <w:rPr>
          <w:rFonts w:cstheme="minorHAnsi"/>
          <w:color w:val="262626" w:themeColor="text1" w:themeTint="D9"/>
        </w:rPr>
        <w:t xml:space="preserve"> el seguimiento a la gestión y su desempeño, para tener un conocimiento periódico de los avances en la consecución de los resultados previstos en su marco estratégico.</w:t>
      </w:r>
    </w:p>
    <w:p w14:paraId="735B87E9" w14:textId="76ED4238"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En el desarrollo de esta dimensión se tienen en cuenta los lineamientos y la implementación de la política de </w:t>
      </w:r>
      <w:r w:rsidR="005158B1" w:rsidRPr="00982EDF">
        <w:rPr>
          <w:rFonts w:cstheme="minorHAnsi"/>
          <w:color w:val="262626" w:themeColor="text1" w:themeTint="D9"/>
        </w:rPr>
        <w:t>s</w:t>
      </w:r>
      <w:r w:rsidRPr="00982EDF">
        <w:rPr>
          <w:rFonts w:cstheme="minorHAnsi"/>
          <w:color w:val="262626" w:themeColor="text1" w:themeTint="D9"/>
        </w:rPr>
        <w:t>eguimiento y evaluación del desempeño institucional; para el cumplimiento del objetivo de MIPG “Desarrollar una cultura organizacional fundamentada en la información, el control y la evaluación, para la toma de decisiones y la mejora continua”.</w:t>
      </w:r>
    </w:p>
    <w:p w14:paraId="14873887" w14:textId="77777777" w:rsidR="005158B1"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Respecto a lo anterior, se adelantó el proceso de alistamiento para implementar el Modelo Integrado de Planeación y Gestión, acciones encaminadas a fortalecer el talento humano, el direccionamiento estratégico, y la gestión de los procesos, con el ejercicio de mejoramiento para </w:t>
      </w:r>
      <w:r w:rsidRPr="00982EDF">
        <w:rPr>
          <w:rFonts w:cstheme="minorHAnsi"/>
          <w:color w:val="262626" w:themeColor="text1" w:themeTint="D9"/>
        </w:rPr>
        <w:lastRenderedPageBreak/>
        <w:t xml:space="preserve">robustecer el desempeño institucional de la </w:t>
      </w:r>
      <w:r w:rsidR="005158B1" w:rsidRPr="00982EDF">
        <w:rPr>
          <w:rFonts w:cstheme="minorHAnsi"/>
          <w:color w:val="262626" w:themeColor="text1" w:themeTint="D9"/>
        </w:rPr>
        <w:t>Unidad</w:t>
      </w:r>
      <w:r w:rsidRPr="00982EDF">
        <w:rPr>
          <w:rFonts w:cstheme="minorHAnsi"/>
          <w:color w:val="262626" w:themeColor="text1" w:themeTint="D9"/>
        </w:rPr>
        <w:t>. Se adelantaron así mismo</w:t>
      </w:r>
      <w:r w:rsidR="005158B1" w:rsidRPr="00982EDF">
        <w:rPr>
          <w:rFonts w:cstheme="minorHAnsi"/>
          <w:color w:val="262626" w:themeColor="text1" w:themeTint="D9"/>
        </w:rPr>
        <w:t>,</w:t>
      </w:r>
      <w:r w:rsidRPr="00982EDF">
        <w:rPr>
          <w:rFonts w:cstheme="minorHAnsi"/>
          <w:color w:val="262626" w:themeColor="text1" w:themeTint="D9"/>
        </w:rPr>
        <w:t xml:space="preserve"> actividades para la consolidación del Sistema Integrado de Gestión, mediante el desarrollo de un diagnóstico, monitoreo y formulación de riesgos, campañas de sensibilización y el diligenciamiento del Formulario Único de Reporte de Avances de la Gestión, FURAG II.  </w:t>
      </w:r>
    </w:p>
    <w:p w14:paraId="1979F793" w14:textId="00278BEA"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Por otro lado, se han desarrollado iniciativas para mantener actualizad</w:t>
      </w:r>
      <w:r w:rsidR="00E814C0" w:rsidRPr="00982EDF">
        <w:rPr>
          <w:rFonts w:cstheme="minorHAnsi"/>
          <w:color w:val="262626" w:themeColor="text1" w:themeTint="D9"/>
        </w:rPr>
        <w:t>a la información publicada en la</w:t>
      </w:r>
      <w:r w:rsidRPr="00982EDF">
        <w:rPr>
          <w:rFonts w:cstheme="minorHAnsi"/>
          <w:color w:val="262626" w:themeColor="text1" w:themeTint="D9"/>
        </w:rPr>
        <w:t xml:space="preserve"> página web de la </w:t>
      </w:r>
      <w:r w:rsidR="003375CA">
        <w:rPr>
          <w:rFonts w:cstheme="minorHAnsi"/>
          <w:color w:val="262626" w:themeColor="text1" w:themeTint="D9"/>
        </w:rPr>
        <w:t>Entidad</w:t>
      </w:r>
      <w:r w:rsidRPr="00982EDF">
        <w:rPr>
          <w:rFonts w:cstheme="minorHAnsi"/>
          <w:color w:val="262626" w:themeColor="text1" w:themeTint="D9"/>
        </w:rPr>
        <w:t>, en cumplimiento de la Ley 1712 de 2014, mediante el establecimiento de canales de información fortalecidos y la generación de estrategias de entrega y cargue de la información, así como la redefinición del espacio en la página web de tal forma que sea más visible, relevante y comprensible para la ciudadanía y partes interesadas.</w:t>
      </w:r>
    </w:p>
    <w:p w14:paraId="771B74AD" w14:textId="2AD2A331"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d) </w:t>
      </w:r>
      <w:r w:rsidRPr="00982EDF">
        <w:rPr>
          <w:rFonts w:cstheme="minorHAnsi"/>
          <w:color w:val="262626" w:themeColor="text1" w:themeTint="D9"/>
          <w:u w:val="single"/>
        </w:rPr>
        <w:t>Dimensión Información y Comunicación</w:t>
      </w:r>
      <w:r w:rsidR="005158B1" w:rsidRPr="00982EDF">
        <w:rPr>
          <w:rFonts w:cstheme="minorHAnsi"/>
          <w:color w:val="262626" w:themeColor="text1" w:themeTint="D9"/>
          <w:u w:val="single"/>
        </w:rPr>
        <w:t>.</w:t>
      </w:r>
    </w:p>
    <w:p w14:paraId="24A1B44B" w14:textId="18B2986C" w:rsidR="00F62370" w:rsidRPr="00982EDF" w:rsidRDefault="00F62370" w:rsidP="00F62370">
      <w:pPr>
        <w:jc w:val="both"/>
        <w:rPr>
          <w:rFonts w:cstheme="minorHAnsi"/>
          <w:color w:val="262626" w:themeColor="text1" w:themeTint="D9"/>
        </w:rPr>
      </w:pPr>
      <w:r w:rsidRPr="00982EDF">
        <w:rPr>
          <w:rFonts w:cstheme="minorHAnsi"/>
          <w:color w:val="262626" w:themeColor="text1" w:themeTint="D9"/>
        </w:rPr>
        <w:t xml:space="preserve">La operación de la </w:t>
      </w:r>
      <w:r w:rsidR="00FD4A36" w:rsidRPr="00982EDF">
        <w:rPr>
          <w:rFonts w:cstheme="minorHAnsi"/>
          <w:color w:val="262626" w:themeColor="text1" w:themeTint="D9"/>
        </w:rPr>
        <w:t>Unidad</w:t>
      </w:r>
      <w:r w:rsidRPr="00982EDF">
        <w:rPr>
          <w:rFonts w:cstheme="minorHAnsi"/>
          <w:color w:val="262626" w:themeColor="text1" w:themeTint="D9"/>
        </w:rPr>
        <w:t xml:space="preserve"> demanda información y comunicación para interconectar todos sus elementos internamente y relacionarse con los ciudadanos y el ambiente externo, así como dar un adecuado manejo a los documentos que soportan la información. Por lo anterior, la </w:t>
      </w:r>
      <w:r w:rsidR="003375CA">
        <w:rPr>
          <w:rFonts w:cstheme="minorHAnsi"/>
          <w:color w:val="262626" w:themeColor="text1" w:themeTint="D9"/>
        </w:rPr>
        <w:t>Entidad</w:t>
      </w:r>
      <w:r w:rsidRPr="00982EDF">
        <w:rPr>
          <w:rFonts w:cstheme="minorHAnsi"/>
          <w:color w:val="262626" w:themeColor="text1" w:themeTint="D9"/>
        </w:rPr>
        <w:t xml:space="preserve"> cuenta con los procesos de Gestión de las Comunicaciones y Gestión Documental para vincularse con su entorno y facilitar la ejecución de sus operaciones a través de todo el ciclo de gestión.</w:t>
      </w:r>
    </w:p>
    <w:p w14:paraId="6A8E6F2B" w14:textId="6466D087" w:rsidR="00F62370" w:rsidRPr="00982EDF" w:rsidRDefault="00F62370" w:rsidP="00F62370">
      <w:pPr>
        <w:jc w:val="both"/>
        <w:rPr>
          <w:rFonts w:cstheme="minorHAnsi"/>
          <w:color w:val="262626" w:themeColor="text1" w:themeTint="D9"/>
        </w:rPr>
      </w:pPr>
      <w:r w:rsidRPr="00982EDF">
        <w:rPr>
          <w:rFonts w:cstheme="minorHAnsi"/>
          <w:color w:val="262626" w:themeColor="text1" w:themeTint="D9"/>
        </w:rPr>
        <w:t xml:space="preserve">En este sentido, el Proceso de Comunicaciones de la Unidad asume un rol importante con acciones efectivas que permitan dar a conocer a la </w:t>
      </w:r>
      <w:r w:rsidR="003375CA">
        <w:rPr>
          <w:rFonts w:cstheme="minorHAnsi"/>
          <w:color w:val="262626" w:themeColor="text1" w:themeTint="D9"/>
        </w:rPr>
        <w:t>Entidad</w:t>
      </w:r>
      <w:r w:rsidRPr="00982EDF">
        <w:rPr>
          <w:rFonts w:cstheme="minorHAnsi"/>
          <w:color w:val="262626" w:themeColor="text1" w:themeTint="D9"/>
        </w:rPr>
        <w:t xml:space="preserve"> y su gestión, para así lograr que las diferentes partes interesadas la identifiquen y reconozcan su quehacer en el distrito y mejorar su posicionamiento.</w:t>
      </w:r>
    </w:p>
    <w:p w14:paraId="754BC139" w14:textId="4FF0A025" w:rsidR="00F62370" w:rsidRPr="00982EDF" w:rsidRDefault="00F62370" w:rsidP="00F62370">
      <w:pPr>
        <w:jc w:val="both"/>
        <w:rPr>
          <w:rFonts w:cstheme="minorHAnsi"/>
          <w:color w:val="262626" w:themeColor="text1" w:themeTint="D9"/>
        </w:rPr>
      </w:pPr>
      <w:r w:rsidRPr="00982EDF">
        <w:rPr>
          <w:rFonts w:cstheme="minorHAnsi"/>
          <w:color w:val="262626" w:themeColor="text1" w:themeTint="D9"/>
        </w:rPr>
        <w:t>También es importante destacar la relevancia del fortalecimiento de la comunicación interna que permit</w:t>
      </w:r>
      <w:r w:rsidR="00FD4A36" w:rsidRPr="00982EDF">
        <w:rPr>
          <w:rFonts w:cstheme="minorHAnsi"/>
          <w:color w:val="262626" w:themeColor="text1" w:themeTint="D9"/>
        </w:rPr>
        <w:t>e</w:t>
      </w:r>
      <w:r w:rsidRPr="00982EDF">
        <w:rPr>
          <w:rFonts w:cstheme="minorHAnsi"/>
          <w:color w:val="262626" w:themeColor="text1" w:themeTint="D9"/>
        </w:rPr>
        <w:t xml:space="preserve"> generar interacción y fluidez en la información corporativa para lograr procesos de pertenencia, id</w:t>
      </w:r>
      <w:r w:rsidR="003375CA">
        <w:rPr>
          <w:rFonts w:cstheme="minorHAnsi"/>
          <w:color w:val="262626" w:themeColor="text1" w:themeTint="D9"/>
        </w:rPr>
        <w:t>entidad</w:t>
      </w:r>
      <w:r w:rsidRPr="00982EDF">
        <w:rPr>
          <w:rFonts w:cstheme="minorHAnsi"/>
          <w:color w:val="262626" w:themeColor="text1" w:themeTint="D9"/>
        </w:rPr>
        <w:t xml:space="preserve"> y dinamismo en la actividad diaria de los colaboradores, además de facilitar los procesos laborales y de atención a las partes interesadas.</w:t>
      </w:r>
    </w:p>
    <w:p w14:paraId="3659D98D" w14:textId="77777777" w:rsidR="00E814C0" w:rsidRPr="00982EDF" w:rsidRDefault="00F62370" w:rsidP="00F62370">
      <w:pPr>
        <w:jc w:val="both"/>
        <w:rPr>
          <w:rFonts w:cstheme="minorHAnsi"/>
          <w:color w:val="262626" w:themeColor="text1" w:themeTint="D9"/>
        </w:rPr>
      </w:pPr>
      <w:r w:rsidRPr="00982EDF">
        <w:rPr>
          <w:rFonts w:cstheme="minorHAnsi"/>
          <w:color w:val="262626" w:themeColor="text1" w:themeTint="D9"/>
        </w:rPr>
        <w:t xml:space="preserve">Al respecto, se adelantaron actividades para posicionar la imagen de la </w:t>
      </w:r>
      <w:r w:rsidR="00FD4A36" w:rsidRPr="00982EDF">
        <w:rPr>
          <w:rFonts w:cstheme="minorHAnsi"/>
          <w:color w:val="262626" w:themeColor="text1" w:themeTint="D9"/>
        </w:rPr>
        <w:t>UAERMV</w:t>
      </w:r>
      <w:r w:rsidRPr="00982EDF">
        <w:rPr>
          <w:rFonts w:cstheme="minorHAnsi"/>
          <w:color w:val="262626" w:themeColor="text1" w:themeTint="D9"/>
        </w:rPr>
        <w:t xml:space="preserve"> mediante la implementación de campañas externas, entre las que se mencionan: "Mejores Vías Para Todos"</w:t>
      </w:r>
      <w:r w:rsidR="00FD4A36" w:rsidRPr="00982EDF">
        <w:rPr>
          <w:rFonts w:cstheme="minorHAnsi"/>
          <w:color w:val="262626" w:themeColor="text1" w:themeTint="D9"/>
        </w:rPr>
        <w:t xml:space="preserve"> </w:t>
      </w:r>
      <w:r w:rsidRPr="00982EDF">
        <w:rPr>
          <w:rFonts w:cstheme="minorHAnsi"/>
          <w:color w:val="262626" w:themeColor="text1" w:themeTint="D9"/>
        </w:rPr>
        <w:t>y “Así va su Calle”, esta última con resultados de impacto positivo como 220 mil visitas al micrositio asociado a la campaña, más de cuatro millones de personas impactadas por medios virtuales, dos millones por medios radiales y un millón por medios impresos, lo que significó la verificación y un aumento significativo en el número de seguidores en las redes sociales de la U</w:t>
      </w:r>
      <w:r w:rsidR="00591D1A" w:rsidRPr="00982EDF">
        <w:rPr>
          <w:rFonts w:cstheme="minorHAnsi"/>
          <w:color w:val="262626" w:themeColor="text1" w:themeTint="D9"/>
        </w:rPr>
        <w:t>nidad</w:t>
      </w:r>
      <w:r w:rsidRPr="00982EDF">
        <w:rPr>
          <w:rFonts w:cstheme="minorHAnsi"/>
          <w:color w:val="262626" w:themeColor="text1" w:themeTint="D9"/>
        </w:rPr>
        <w:t xml:space="preserve"> y de solicitudes al Sistema Distrital de Quejas y Soluciones.</w:t>
      </w:r>
    </w:p>
    <w:p w14:paraId="29DB02F1" w14:textId="76C361F6" w:rsidR="00F62370" w:rsidRPr="00982EDF" w:rsidRDefault="00F62370" w:rsidP="00F62370">
      <w:pPr>
        <w:jc w:val="both"/>
        <w:rPr>
          <w:rFonts w:cstheme="minorHAnsi"/>
          <w:color w:val="262626" w:themeColor="text1" w:themeTint="D9"/>
        </w:rPr>
      </w:pPr>
      <w:r w:rsidRPr="00982EDF">
        <w:rPr>
          <w:rFonts w:cstheme="minorHAnsi"/>
          <w:color w:val="262626" w:themeColor="text1" w:themeTint="D9"/>
        </w:rPr>
        <w:t xml:space="preserve">Así mismo, la implementación de una estrategia de free </w:t>
      </w:r>
      <w:proofErr w:type="spellStart"/>
      <w:r w:rsidRPr="00982EDF">
        <w:rPr>
          <w:rFonts w:cstheme="minorHAnsi"/>
          <w:color w:val="262626" w:themeColor="text1" w:themeTint="D9"/>
        </w:rPr>
        <w:t>press</w:t>
      </w:r>
      <w:proofErr w:type="spellEnd"/>
      <w:r w:rsidRPr="00982EDF">
        <w:rPr>
          <w:rFonts w:cstheme="minorHAnsi"/>
          <w:color w:val="262626" w:themeColor="text1" w:themeTint="D9"/>
        </w:rPr>
        <w:t xml:space="preserve"> le ha permitido a la </w:t>
      </w:r>
      <w:r w:rsidR="003375CA">
        <w:rPr>
          <w:rFonts w:cstheme="minorHAnsi"/>
          <w:color w:val="262626" w:themeColor="text1" w:themeTint="D9"/>
        </w:rPr>
        <w:t>Entidad</w:t>
      </w:r>
      <w:r w:rsidRPr="00982EDF">
        <w:rPr>
          <w:rFonts w:cstheme="minorHAnsi"/>
          <w:color w:val="262626" w:themeColor="text1" w:themeTint="D9"/>
        </w:rPr>
        <w:t xml:space="preserve"> el ahorro de cerca de 5 mil millones de pesos en actividades de comunicación pública dirigida a la ciudadanía, gracias a la publicación de notas de tono positivo y más de 100 entrevistas en medios de comunicación locales, nacionales e internacionales. </w:t>
      </w:r>
    </w:p>
    <w:p w14:paraId="520CA1CE" w14:textId="3FDE671D" w:rsidR="00F62370" w:rsidRPr="00982EDF" w:rsidRDefault="00F62370" w:rsidP="00F62370">
      <w:pPr>
        <w:jc w:val="both"/>
        <w:rPr>
          <w:rFonts w:cstheme="minorHAnsi"/>
          <w:color w:val="262626" w:themeColor="text1" w:themeTint="D9"/>
        </w:rPr>
      </w:pPr>
      <w:r w:rsidRPr="00982EDF">
        <w:rPr>
          <w:rFonts w:cstheme="minorHAnsi"/>
          <w:color w:val="262626" w:themeColor="text1" w:themeTint="D9"/>
        </w:rPr>
        <w:t xml:space="preserve">En cuanto a la comunicación interna, se fortalecieron los canales internos y se le dio mayor espacio a los funcionarios y colaboradores de la </w:t>
      </w:r>
      <w:r w:rsidR="001D5D61" w:rsidRPr="00982EDF">
        <w:rPr>
          <w:rFonts w:cstheme="minorHAnsi"/>
          <w:color w:val="262626" w:themeColor="text1" w:themeTint="D9"/>
        </w:rPr>
        <w:t>Unidad</w:t>
      </w:r>
      <w:r w:rsidRPr="00982EDF">
        <w:rPr>
          <w:rFonts w:cstheme="minorHAnsi"/>
          <w:color w:val="262626" w:themeColor="text1" w:themeTint="D9"/>
        </w:rPr>
        <w:t xml:space="preserve"> para generar reconocimiento y apropiación de los logros de la </w:t>
      </w:r>
      <w:r w:rsidR="003375CA">
        <w:rPr>
          <w:rFonts w:cstheme="minorHAnsi"/>
          <w:color w:val="262626" w:themeColor="text1" w:themeTint="D9"/>
        </w:rPr>
        <w:t>entidad</w:t>
      </w:r>
      <w:r w:rsidRPr="00982EDF">
        <w:rPr>
          <w:rFonts w:cstheme="minorHAnsi"/>
          <w:color w:val="262626" w:themeColor="text1" w:themeTint="D9"/>
        </w:rPr>
        <w:t xml:space="preserve">. Así, y bajo este criterio, en la intranet se ha realizado la publicación de más de </w:t>
      </w:r>
      <w:r w:rsidRPr="00982EDF">
        <w:rPr>
          <w:rFonts w:cstheme="minorHAnsi"/>
          <w:color w:val="262626" w:themeColor="text1" w:themeTint="D9"/>
        </w:rPr>
        <w:lastRenderedPageBreak/>
        <w:t>35 noticias y 76 piezas gráficas, se elaboraron más de 30 ediciones de la revista Mi Calle, se fortaleció la calidad de la información publicada en las carteleras digitales y se cre</w:t>
      </w:r>
      <w:r w:rsidR="00591D1A" w:rsidRPr="00982EDF">
        <w:rPr>
          <w:rFonts w:cstheme="minorHAnsi"/>
          <w:color w:val="262626" w:themeColor="text1" w:themeTint="D9"/>
        </w:rPr>
        <w:t>ó</w:t>
      </w:r>
      <w:r w:rsidRPr="00982EDF">
        <w:rPr>
          <w:rFonts w:cstheme="minorHAnsi"/>
          <w:color w:val="262626" w:themeColor="text1" w:themeTint="D9"/>
        </w:rPr>
        <w:t xml:space="preserve"> el noticiero Conexión Vial y el Boletín La UMV Te Informa. </w:t>
      </w:r>
    </w:p>
    <w:p w14:paraId="4BCB378C" w14:textId="77777777" w:rsidR="00591D1A" w:rsidRPr="00982EDF" w:rsidRDefault="00591D1A" w:rsidP="00F62370">
      <w:pPr>
        <w:jc w:val="both"/>
        <w:rPr>
          <w:rFonts w:cstheme="minorHAnsi"/>
          <w:color w:val="262626" w:themeColor="text1" w:themeTint="D9"/>
        </w:rPr>
      </w:pPr>
    </w:p>
    <w:p w14:paraId="49A835E6" w14:textId="5FB2DD94" w:rsidR="00F62370" w:rsidRPr="00982EDF" w:rsidRDefault="00F62370" w:rsidP="00F62370">
      <w:pPr>
        <w:jc w:val="both"/>
        <w:rPr>
          <w:rFonts w:cstheme="minorHAnsi"/>
          <w:color w:val="262626" w:themeColor="text1" w:themeTint="D9"/>
        </w:rPr>
      </w:pPr>
      <w:r w:rsidRPr="00982EDF">
        <w:rPr>
          <w:rFonts w:cstheme="minorHAnsi"/>
          <w:color w:val="262626" w:themeColor="text1" w:themeTint="D9"/>
        </w:rPr>
        <w:t>Las medidas tomadas para el fortalecimiento de la comunicación interna han dado como resultado un 87% de satisfacción de los funcionarios y colaboradores, según datos arrojados por la encuesta de satisfacción interna realizada en el mes de mayo de 2019.</w:t>
      </w:r>
    </w:p>
    <w:p w14:paraId="19F337BB" w14:textId="2F0896B2" w:rsidR="00417EE1" w:rsidRPr="00982EDF" w:rsidRDefault="00384559" w:rsidP="00BF643F">
      <w:pPr>
        <w:jc w:val="both"/>
        <w:rPr>
          <w:rFonts w:cstheme="minorHAnsi"/>
          <w:color w:val="262626" w:themeColor="text1" w:themeTint="D9"/>
        </w:rPr>
      </w:pPr>
      <w:r w:rsidRPr="00982EDF">
        <w:rPr>
          <w:rFonts w:cstheme="minorHAnsi"/>
          <w:color w:val="262626" w:themeColor="text1" w:themeTint="D9"/>
        </w:rPr>
        <w:t xml:space="preserve">Respecto al estado del arte asociado a la Gestión Documental de la </w:t>
      </w:r>
      <w:r w:rsidR="003375CA">
        <w:rPr>
          <w:rFonts w:cstheme="minorHAnsi"/>
          <w:color w:val="262626" w:themeColor="text1" w:themeTint="D9"/>
        </w:rPr>
        <w:t>entidad</w:t>
      </w:r>
      <w:r w:rsidRPr="00982EDF">
        <w:rPr>
          <w:rFonts w:cstheme="minorHAnsi"/>
          <w:color w:val="262626" w:themeColor="text1" w:themeTint="D9"/>
        </w:rPr>
        <w:t>, se precisa ver el reporte asociado en numeral 11 del presente documento.</w:t>
      </w:r>
    </w:p>
    <w:p w14:paraId="2FEEA36D" w14:textId="3EF00B6D" w:rsidR="00BF643F" w:rsidRPr="00982EDF" w:rsidRDefault="00BF643F" w:rsidP="00BF643F">
      <w:pPr>
        <w:jc w:val="both"/>
        <w:rPr>
          <w:rFonts w:cstheme="minorHAnsi"/>
          <w:color w:val="262626" w:themeColor="text1" w:themeTint="D9"/>
          <w:u w:val="single"/>
        </w:rPr>
      </w:pPr>
      <w:r w:rsidRPr="00982EDF">
        <w:rPr>
          <w:rFonts w:cstheme="minorHAnsi"/>
          <w:color w:val="262626" w:themeColor="text1" w:themeTint="D9"/>
        </w:rPr>
        <w:t xml:space="preserve">e) </w:t>
      </w:r>
      <w:r w:rsidRPr="00982EDF">
        <w:rPr>
          <w:rFonts w:cstheme="minorHAnsi"/>
          <w:color w:val="262626" w:themeColor="text1" w:themeTint="D9"/>
          <w:u w:val="single"/>
        </w:rPr>
        <w:t>Dimensión Talento Humano</w:t>
      </w:r>
      <w:r w:rsidR="00417EE1" w:rsidRPr="00982EDF">
        <w:rPr>
          <w:rFonts w:cstheme="minorHAnsi"/>
          <w:color w:val="262626" w:themeColor="text1" w:themeTint="D9"/>
          <w:u w:val="single"/>
        </w:rPr>
        <w:t>.</w:t>
      </w:r>
    </w:p>
    <w:p w14:paraId="3ADAF76C" w14:textId="30908136" w:rsidR="00F62370" w:rsidRPr="00982EDF" w:rsidRDefault="00BF643F" w:rsidP="00BF643F">
      <w:pPr>
        <w:jc w:val="both"/>
        <w:rPr>
          <w:rFonts w:cstheme="minorHAnsi"/>
          <w:color w:val="262626" w:themeColor="text1" w:themeTint="D9"/>
        </w:rPr>
      </w:pPr>
      <w:r w:rsidRPr="00982EDF">
        <w:rPr>
          <w:rFonts w:cstheme="minorHAnsi"/>
          <w:color w:val="262626" w:themeColor="text1" w:themeTint="D9"/>
        </w:rPr>
        <w:t>Ver reporte asociado al numeral 1 “Talento Humano” en el presente documento.</w:t>
      </w:r>
    </w:p>
    <w:p w14:paraId="7883D646" w14:textId="22ADC053"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f) </w:t>
      </w:r>
      <w:r w:rsidRPr="00982EDF">
        <w:rPr>
          <w:rFonts w:cstheme="minorHAnsi"/>
          <w:color w:val="262626" w:themeColor="text1" w:themeTint="D9"/>
          <w:u w:val="single"/>
        </w:rPr>
        <w:t>Dimensión Gestión del conocimiento y la innovación</w:t>
      </w:r>
      <w:r w:rsidR="00417EE1" w:rsidRPr="00982EDF">
        <w:rPr>
          <w:rFonts w:cstheme="minorHAnsi"/>
          <w:color w:val="262626" w:themeColor="text1" w:themeTint="D9"/>
          <w:u w:val="single"/>
        </w:rPr>
        <w:t>.</w:t>
      </w:r>
    </w:p>
    <w:p w14:paraId="6CB16DA1" w14:textId="32B9D341" w:rsidR="00F62370" w:rsidRPr="00982EDF" w:rsidRDefault="00BF643F" w:rsidP="00BF643F">
      <w:pPr>
        <w:jc w:val="both"/>
        <w:rPr>
          <w:rFonts w:cstheme="minorHAnsi"/>
          <w:color w:val="262626" w:themeColor="text1" w:themeTint="D9"/>
        </w:rPr>
      </w:pPr>
      <w:r w:rsidRPr="00982EDF">
        <w:rPr>
          <w:rFonts w:cstheme="minorHAnsi"/>
          <w:color w:val="262626" w:themeColor="text1" w:themeTint="D9"/>
        </w:rPr>
        <w:t>Ver reporte asociado al numeral 13 “Gestión del conocimiento” en el presente documento.</w:t>
      </w:r>
    </w:p>
    <w:p w14:paraId="0A66CE16" w14:textId="7EB7FD40"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 xml:space="preserve">g) </w:t>
      </w:r>
      <w:r w:rsidRPr="00982EDF">
        <w:rPr>
          <w:rFonts w:cstheme="minorHAnsi"/>
          <w:color w:val="262626" w:themeColor="text1" w:themeTint="D9"/>
          <w:u w:val="single"/>
        </w:rPr>
        <w:t>Dimensión Control Interno</w:t>
      </w:r>
      <w:r w:rsidR="00417EE1" w:rsidRPr="00982EDF">
        <w:rPr>
          <w:rFonts w:cstheme="minorHAnsi"/>
          <w:color w:val="262626" w:themeColor="text1" w:themeTint="D9"/>
          <w:u w:val="single"/>
        </w:rPr>
        <w:t>.</w:t>
      </w:r>
    </w:p>
    <w:p w14:paraId="24FCDF5C" w14:textId="2C7C4BC1" w:rsidR="00BF643F" w:rsidRPr="00982EDF" w:rsidRDefault="00BF643F" w:rsidP="00BF643F">
      <w:pPr>
        <w:jc w:val="both"/>
        <w:rPr>
          <w:rFonts w:cstheme="minorHAnsi"/>
          <w:color w:val="262626" w:themeColor="text1" w:themeTint="D9"/>
        </w:rPr>
      </w:pPr>
      <w:r w:rsidRPr="00982EDF">
        <w:rPr>
          <w:rFonts w:cstheme="minorHAnsi"/>
          <w:color w:val="262626" w:themeColor="text1" w:themeTint="D9"/>
        </w:rPr>
        <w:t>Ver reporte asociado al numeral 14 “Control Interno” en el presente documento.</w:t>
      </w:r>
    </w:p>
    <w:p w14:paraId="3772EDA7" w14:textId="77777777" w:rsidR="00BF643F" w:rsidRPr="00982EDF" w:rsidRDefault="00BF643F" w:rsidP="00BF643F">
      <w:pPr>
        <w:jc w:val="both"/>
        <w:rPr>
          <w:rFonts w:cstheme="minorHAnsi"/>
          <w:color w:val="262626" w:themeColor="text1" w:themeTint="D9"/>
        </w:rPr>
      </w:pPr>
    </w:p>
    <w:p w14:paraId="3B0980BD" w14:textId="77777777" w:rsidR="00E814C0" w:rsidRPr="00982EDF" w:rsidRDefault="00E814C0">
      <w:pPr>
        <w:rPr>
          <w:rFonts w:eastAsiaTheme="majorEastAsia" w:cstheme="minorHAnsi"/>
          <w:b/>
          <w:color w:val="262626" w:themeColor="text1" w:themeTint="D9"/>
          <w:sz w:val="24"/>
          <w:szCs w:val="32"/>
        </w:rPr>
      </w:pPr>
      <w:bookmarkStart w:id="7" w:name="_Toc15374715"/>
      <w:r w:rsidRPr="00982EDF">
        <w:rPr>
          <w:rFonts w:cstheme="minorHAnsi"/>
          <w:color w:val="262626" w:themeColor="text1" w:themeTint="D9"/>
        </w:rPr>
        <w:br w:type="page"/>
      </w:r>
    </w:p>
    <w:p w14:paraId="0F770307" w14:textId="1DEA27E7" w:rsidR="000A5212" w:rsidRPr="00982EDF" w:rsidRDefault="00F86A4A" w:rsidP="00EC056D">
      <w:pPr>
        <w:pStyle w:val="Ttulo1"/>
        <w:rPr>
          <w:rFonts w:asciiTheme="minorHAnsi" w:hAnsiTheme="minorHAnsi" w:cstheme="minorHAnsi"/>
          <w:color w:val="262626" w:themeColor="text1" w:themeTint="D9"/>
        </w:rPr>
      </w:pPr>
      <w:r w:rsidRPr="00982EDF">
        <w:rPr>
          <w:rFonts w:asciiTheme="minorHAnsi" w:hAnsiTheme="minorHAnsi" w:cstheme="minorHAnsi"/>
          <w:color w:val="262626" w:themeColor="text1" w:themeTint="D9"/>
        </w:rPr>
        <w:lastRenderedPageBreak/>
        <w:t>GESTIÓN PRESUPUESTAL Y EFICIENCIA DEL GASTO</w:t>
      </w:r>
      <w:r w:rsidR="00417EE1" w:rsidRPr="00982EDF">
        <w:rPr>
          <w:rFonts w:asciiTheme="minorHAnsi" w:hAnsiTheme="minorHAnsi" w:cstheme="minorHAnsi"/>
          <w:color w:val="262626" w:themeColor="text1" w:themeTint="D9"/>
        </w:rPr>
        <w:t>.</w:t>
      </w:r>
      <w:bookmarkEnd w:id="7"/>
    </w:p>
    <w:p w14:paraId="4336AD42" w14:textId="637499E4" w:rsidR="00914211" w:rsidRPr="00982EDF" w:rsidRDefault="00914211" w:rsidP="006F2CE7">
      <w:pPr>
        <w:pStyle w:val="Prrafodelista"/>
        <w:numPr>
          <w:ilvl w:val="1"/>
          <w:numId w:val="1"/>
        </w:numPr>
        <w:jc w:val="both"/>
        <w:rPr>
          <w:rFonts w:cstheme="minorHAnsi"/>
          <w:b/>
          <w:color w:val="262626" w:themeColor="text1" w:themeTint="D9"/>
        </w:rPr>
      </w:pPr>
      <w:r w:rsidRPr="00982EDF">
        <w:rPr>
          <w:rFonts w:cstheme="minorHAnsi"/>
          <w:b/>
          <w:color w:val="262626" w:themeColor="text1" w:themeTint="D9"/>
        </w:rPr>
        <w:t>Presupuesto de ingresos y gastos</w:t>
      </w:r>
      <w:r w:rsidR="00417EE1" w:rsidRPr="00982EDF">
        <w:rPr>
          <w:rFonts w:cstheme="minorHAnsi"/>
          <w:b/>
          <w:color w:val="262626" w:themeColor="text1" w:themeTint="D9"/>
        </w:rPr>
        <w:t>.</w:t>
      </w:r>
      <w:r w:rsidRPr="00982EDF">
        <w:rPr>
          <w:rFonts w:cstheme="minorHAnsi"/>
          <w:b/>
          <w:color w:val="262626" w:themeColor="text1" w:themeTint="D9"/>
        </w:rPr>
        <w:t xml:space="preserve"> </w:t>
      </w:r>
    </w:p>
    <w:p w14:paraId="6E614A82" w14:textId="00CDE93A" w:rsidR="00914211" w:rsidRPr="00982EDF" w:rsidRDefault="00F87F60" w:rsidP="00914211">
      <w:pPr>
        <w:jc w:val="both"/>
        <w:rPr>
          <w:rFonts w:cstheme="minorHAnsi"/>
          <w:color w:val="262626" w:themeColor="text1" w:themeTint="D9"/>
        </w:rPr>
      </w:pPr>
      <w:r w:rsidRPr="00982EDF">
        <w:rPr>
          <w:rFonts w:cstheme="minorHAnsi"/>
          <w:color w:val="262626" w:themeColor="text1" w:themeTint="D9"/>
        </w:rPr>
        <w:t>En lo corrido de la presente administración, l</w:t>
      </w:r>
      <w:r w:rsidR="00914211" w:rsidRPr="00982EDF">
        <w:rPr>
          <w:rFonts w:cstheme="minorHAnsi"/>
          <w:color w:val="262626" w:themeColor="text1" w:themeTint="D9"/>
        </w:rPr>
        <w:t>a Unidad Administrativa Especial de Rehabilitación y Mantenimiento Vial, ha ejecutado</w:t>
      </w:r>
      <w:r w:rsidR="00691538" w:rsidRPr="00982EDF">
        <w:rPr>
          <w:rFonts w:cstheme="minorHAnsi"/>
          <w:color w:val="262626" w:themeColor="text1" w:themeTint="D9"/>
        </w:rPr>
        <w:t xml:space="preserve"> satisfactoriamente</w:t>
      </w:r>
      <w:r w:rsidR="00914211" w:rsidRPr="00982EDF">
        <w:rPr>
          <w:rFonts w:cstheme="minorHAnsi"/>
          <w:color w:val="262626" w:themeColor="text1" w:themeTint="D9"/>
        </w:rPr>
        <w:t xml:space="preserve"> los proyectos de inversión que fueron formulados de acuerdo con las metas del </w:t>
      </w:r>
      <w:r w:rsidR="00E97709" w:rsidRPr="00982EDF">
        <w:rPr>
          <w:rFonts w:cstheme="minorHAnsi"/>
          <w:color w:val="262626" w:themeColor="text1" w:themeTint="D9"/>
        </w:rPr>
        <w:t>P</w:t>
      </w:r>
      <w:r w:rsidR="00914211" w:rsidRPr="00982EDF">
        <w:rPr>
          <w:rFonts w:cstheme="minorHAnsi"/>
          <w:color w:val="262626" w:themeColor="text1" w:themeTint="D9"/>
        </w:rPr>
        <w:t xml:space="preserve">lan de </w:t>
      </w:r>
      <w:r w:rsidR="00E97709" w:rsidRPr="00982EDF">
        <w:rPr>
          <w:rFonts w:cstheme="minorHAnsi"/>
          <w:color w:val="262626" w:themeColor="text1" w:themeTint="D9"/>
        </w:rPr>
        <w:t>D</w:t>
      </w:r>
      <w:r w:rsidR="00914211" w:rsidRPr="00982EDF">
        <w:rPr>
          <w:rFonts w:cstheme="minorHAnsi"/>
          <w:color w:val="262626" w:themeColor="text1" w:themeTint="D9"/>
        </w:rPr>
        <w:t xml:space="preserve">esarrollo </w:t>
      </w:r>
      <w:r w:rsidR="00E97709" w:rsidRPr="00982EDF">
        <w:rPr>
          <w:rFonts w:cstheme="minorHAnsi"/>
          <w:color w:val="262626" w:themeColor="text1" w:themeTint="D9"/>
        </w:rPr>
        <w:t>D</w:t>
      </w:r>
      <w:r w:rsidR="00914211" w:rsidRPr="00982EDF">
        <w:rPr>
          <w:rFonts w:cstheme="minorHAnsi"/>
          <w:color w:val="262626" w:themeColor="text1" w:themeTint="D9"/>
        </w:rPr>
        <w:t xml:space="preserve">istrital, y así mismo de conformidad con las obligaciones y necesidades proyectadas, se han ejecutado los gastos de funcionamiento de la </w:t>
      </w:r>
      <w:r w:rsidR="003375CA">
        <w:rPr>
          <w:rFonts w:cstheme="minorHAnsi"/>
          <w:color w:val="262626" w:themeColor="text1" w:themeTint="D9"/>
        </w:rPr>
        <w:t>Entidad</w:t>
      </w:r>
      <w:r w:rsidR="00914211" w:rsidRPr="00982EDF">
        <w:rPr>
          <w:rFonts w:cstheme="minorHAnsi"/>
          <w:color w:val="262626" w:themeColor="text1" w:themeTint="D9"/>
        </w:rPr>
        <w:t xml:space="preserve"> respondiendo a cada una de las necesidades para la oportuna y adecuada gestión operativa y administrativa.</w:t>
      </w:r>
    </w:p>
    <w:p w14:paraId="243FCF9D" w14:textId="1B1CE0CC"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Desde el punto de vista presupuestal la ejecución en cada vigencia, analizada desde 2016, ha venido aumentando en términos de los compromisos presupuestales y la ejecución de giros. Pasando</w:t>
      </w:r>
      <w:r w:rsidR="004B2867" w:rsidRPr="00982EDF">
        <w:rPr>
          <w:rFonts w:cstheme="minorHAnsi"/>
          <w:color w:val="262626" w:themeColor="text1" w:themeTint="D9"/>
        </w:rPr>
        <w:t xml:space="preserve"> de </w:t>
      </w:r>
      <w:r w:rsidRPr="00982EDF">
        <w:rPr>
          <w:rFonts w:cstheme="minorHAnsi"/>
          <w:color w:val="262626" w:themeColor="text1" w:themeTint="D9"/>
        </w:rPr>
        <w:t>$102.494 millones de pesos</w:t>
      </w:r>
      <w:r w:rsidR="004B2867" w:rsidRPr="00982EDF">
        <w:rPr>
          <w:rFonts w:cstheme="minorHAnsi"/>
          <w:color w:val="262626" w:themeColor="text1" w:themeTint="D9"/>
        </w:rPr>
        <w:t xml:space="preserve"> que corresponde al 6</w:t>
      </w:r>
      <w:r w:rsidR="006C28E5" w:rsidRPr="00982EDF">
        <w:rPr>
          <w:rFonts w:cstheme="minorHAnsi"/>
          <w:color w:val="262626" w:themeColor="text1" w:themeTint="D9"/>
        </w:rPr>
        <w:t>2</w:t>
      </w:r>
      <w:r w:rsidR="004B2867" w:rsidRPr="00982EDF">
        <w:rPr>
          <w:rFonts w:cstheme="minorHAnsi"/>
          <w:color w:val="262626" w:themeColor="text1" w:themeTint="D9"/>
        </w:rPr>
        <w:t>% de ejecución</w:t>
      </w:r>
      <w:r w:rsidRPr="00982EDF">
        <w:rPr>
          <w:rFonts w:cstheme="minorHAnsi"/>
          <w:color w:val="262626" w:themeColor="text1" w:themeTint="D9"/>
        </w:rPr>
        <w:t xml:space="preserve"> </w:t>
      </w:r>
      <w:r w:rsidR="004B2867" w:rsidRPr="00982EDF">
        <w:rPr>
          <w:rFonts w:cstheme="minorHAnsi"/>
          <w:color w:val="262626" w:themeColor="text1" w:themeTint="D9"/>
        </w:rPr>
        <w:t>presupuestal en compromisos en 2016,</w:t>
      </w:r>
      <w:r w:rsidRPr="00982EDF">
        <w:rPr>
          <w:rFonts w:cstheme="minorHAnsi"/>
          <w:color w:val="262626" w:themeColor="text1" w:themeTint="D9"/>
        </w:rPr>
        <w:t xml:space="preserve"> a $145.994 millones de pesos </w:t>
      </w:r>
      <w:r w:rsidR="004B2867" w:rsidRPr="00982EDF">
        <w:rPr>
          <w:rFonts w:cstheme="minorHAnsi"/>
          <w:color w:val="262626" w:themeColor="text1" w:themeTint="D9"/>
        </w:rPr>
        <w:t xml:space="preserve">en 2018 </w:t>
      </w:r>
      <w:r w:rsidRPr="00982EDF">
        <w:rPr>
          <w:rFonts w:cstheme="minorHAnsi"/>
          <w:color w:val="262626" w:themeColor="text1" w:themeTint="D9"/>
        </w:rPr>
        <w:t>que corresponde al 88%</w:t>
      </w:r>
      <w:r w:rsidR="004B2867" w:rsidRPr="00982EDF">
        <w:rPr>
          <w:rFonts w:cstheme="minorHAnsi"/>
          <w:color w:val="262626" w:themeColor="text1" w:themeTint="D9"/>
        </w:rPr>
        <w:t xml:space="preserve"> de ejecución</w:t>
      </w:r>
      <w:r w:rsidRPr="00982EDF">
        <w:rPr>
          <w:rFonts w:cstheme="minorHAnsi"/>
          <w:color w:val="262626" w:themeColor="text1" w:themeTint="D9"/>
        </w:rPr>
        <w:t xml:space="preserve">. </w:t>
      </w:r>
      <w:r w:rsidR="004B2867" w:rsidRPr="00982EDF">
        <w:rPr>
          <w:rFonts w:cstheme="minorHAnsi"/>
          <w:color w:val="262626" w:themeColor="text1" w:themeTint="D9"/>
        </w:rPr>
        <w:t xml:space="preserve"> </w:t>
      </w:r>
      <w:r w:rsidRPr="00982EDF">
        <w:rPr>
          <w:rFonts w:cstheme="minorHAnsi"/>
          <w:color w:val="262626" w:themeColor="text1" w:themeTint="D9"/>
        </w:rPr>
        <w:t xml:space="preserve">El aumento de la ejecución presupuestal ha sido consecuencia de la </w:t>
      </w:r>
      <w:r w:rsidR="007911C8" w:rsidRPr="00982EDF">
        <w:rPr>
          <w:rFonts w:cstheme="minorHAnsi"/>
          <w:color w:val="262626" w:themeColor="text1" w:themeTint="D9"/>
        </w:rPr>
        <w:t xml:space="preserve">continua labor del equipo humano, técnico, profesional que integra la Unidad, así como de </w:t>
      </w:r>
      <w:r w:rsidR="006F35C0" w:rsidRPr="00982EDF">
        <w:rPr>
          <w:rFonts w:cstheme="minorHAnsi"/>
          <w:color w:val="262626" w:themeColor="text1" w:themeTint="D9"/>
        </w:rPr>
        <w:t xml:space="preserve">los recursos de capital necesarios para soportar </w:t>
      </w:r>
      <w:r w:rsidR="007911C8" w:rsidRPr="00982EDF">
        <w:rPr>
          <w:rFonts w:cstheme="minorHAnsi"/>
          <w:color w:val="262626" w:themeColor="text1" w:themeTint="D9"/>
        </w:rPr>
        <w:t>la intervención en vías a través de los</w:t>
      </w:r>
      <w:r w:rsidRPr="00982EDF">
        <w:rPr>
          <w:rFonts w:cstheme="minorHAnsi"/>
          <w:color w:val="262626" w:themeColor="text1" w:themeTint="D9"/>
        </w:rPr>
        <w:t xml:space="preserve"> procesos de contratación </w:t>
      </w:r>
      <w:r w:rsidR="006F35C0" w:rsidRPr="00982EDF">
        <w:rPr>
          <w:rFonts w:cstheme="minorHAnsi"/>
          <w:color w:val="262626" w:themeColor="text1" w:themeTint="D9"/>
        </w:rPr>
        <w:t>requeridos para</w:t>
      </w:r>
      <w:r w:rsidRPr="00982EDF">
        <w:rPr>
          <w:rFonts w:cstheme="minorHAnsi"/>
          <w:color w:val="262626" w:themeColor="text1" w:themeTint="D9"/>
        </w:rPr>
        <w:t xml:space="preserve"> el cumplimiento de la misión de la Unidad. Es así </w:t>
      </w:r>
      <w:proofErr w:type="gramStart"/>
      <w:r w:rsidR="00D65413" w:rsidRPr="00982EDF">
        <w:rPr>
          <w:rFonts w:cstheme="minorHAnsi"/>
          <w:color w:val="262626" w:themeColor="text1" w:themeTint="D9"/>
        </w:rPr>
        <w:t>que</w:t>
      </w:r>
      <w:proofErr w:type="gramEnd"/>
      <w:r w:rsidR="00D65413" w:rsidRPr="00982EDF">
        <w:rPr>
          <w:rFonts w:cstheme="minorHAnsi"/>
          <w:color w:val="262626" w:themeColor="text1" w:themeTint="D9"/>
        </w:rPr>
        <w:t>, con corte 30 de septiembre</w:t>
      </w:r>
      <w:r w:rsidR="006F35C0" w:rsidRPr="00982EDF">
        <w:rPr>
          <w:rFonts w:cstheme="minorHAnsi"/>
          <w:color w:val="262626" w:themeColor="text1" w:themeTint="D9"/>
        </w:rPr>
        <w:t xml:space="preserve"> de 2019, </w:t>
      </w:r>
      <w:r w:rsidRPr="00982EDF">
        <w:rPr>
          <w:rFonts w:cstheme="minorHAnsi"/>
          <w:color w:val="262626" w:themeColor="text1" w:themeTint="D9"/>
        </w:rPr>
        <w:t xml:space="preserve">la ejecución </w:t>
      </w:r>
      <w:r w:rsidR="006F35C0" w:rsidRPr="00982EDF">
        <w:rPr>
          <w:rFonts w:cstheme="minorHAnsi"/>
          <w:color w:val="262626" w:themeColor="text1" w:themeTint="D9"/>
        </w:rPr>
        <w:t>en</w:t>
      </w:r>
      <w:r w:rsidRPr="00982EDF">
        <w:rPr>
          <w:rFonts w:cstheme="minorHAnsi"/>
          <w:color w:val="262626" w:themeColor="text1" w:themeTint="D9"/>
        </w:rPr>
        <w:t xml:space="preserve"> compromisos </w:t>
      </w:r>
      <w:r w:rsidR="006F35C0" w:rsidRPr="00982EDF">
        <w:rPr>
          <w:rFonts w:cstheme="minorHAnsi"/>
          <w:color w:val="262626" w:themeColor="text1" w:themeTint="D9"/>
        </w:rPr>
        <w:t>asciende a</w:t>
      </w:r>
      <w:r w:rsidRPr="00982EDF">
        <w:rPr>
          <w:rFonts w:cstheme="minorHAnsi"/>
          <w:color w:val="262626" w:themeColor="text1" w:themeTint="D9"/>
        </w:rPr>
        <w:t xml:space="preserve"> $</w:t>
      </w:r>
      <w:r w:rsidR="00BC1B2C" w:rsidRPr="00982EDF">
        <w:rPr>
          <w:rFonts w:cstheme="minorHAnsi"/>
          <w:color w:val="262626" w:themeColor="text1" w:themeTint="D9"/>
        </w:rPr>
        <w:t>12</w:t>
      </w:r>
      <w:r w:rsidR="000A06AF" w:rsidRPr="00982EDF">
        <w:rPr>
          <w:rFonts w:cstheme="minorHAnsi"/>
          <w:color w:val="262626" w:themeColor="text1" w:themeTint="D9"/>
        </w:rPr>
        <w:t>2</w:t>
      </w:r>
      <w:r w:rsidR="00BC1B2C" w:rsidRPr="00982EDF">
        <w:rPr>
          <w:rFonts w:cstheme="minorHAnsi"/>
          <w:color w:val="262626" w:themeColor="text1" w:themeTint="D9"/>
        </w:rPr>
        <w:t>.</w:t>
      </w:r>
      <w:r w:rsidR="000A06AF" w:rsidRPr="00982EDF">
        <w:rPr>
          <w:rFonts w:cstheme="minorHAnsi"/>
          <w:color w:val="262626" w:themeColor="text1" w:themeTint="D9"/>
        </w:rPr>
        <w:t>476</w:t>
      </w:r>
      <w:r w:rsidRPr="00982EDF">
        <w:rPr>
          <w:rFonts w:cstheme="minorHAnsi"/>
          <w:color w:val="262626" w:themeColor="text1" w:themeTint="D9"/>
        </w:rPr>
        <w:t xml:space="preserve"> millones de pesos que corresponde al </w:t>
      </w:r>
      <w:r w:rsidR="00BC1B2C" w:rsidRPr="00982EDF">
        <w:rPr>
          <w:rFonts w:cstheme="minorHAnsi"/>
          <w:color w:val="262626" w:themeColor="text1" w:themeTint="D9"/>
        </w:rPr>
        <w:t>7</w:t>
      </w:r>
      <w:r w:rsidR="000A06AF" w:rsidRPr="00982EDF">
        <w:rPr>
          <w:rFonts w:cstheme="minorHAnsi"/>
          <w:color w:val="262626" w:themeColor="text1" w:themeTint="D9"/>
        </w:rPr>
        <w:t>8</w:t>
      </w:r>
      <w:r w:rsidRPr="00982EDF">
        <w:rPr>
          <w:rFonts w:cstheme="minorHAnsi"/>
          <w:color w:val="262626" w:themeColor="text1" w:themeTint="D9"/>
        </w:rPr>
        <w:t>%</w:t>
      </w:r>
      <w:r w:rsidR="00BC1B2C" w:rsidRPr="00982EDF">
        <w:rPr>
          <w:rFonts w:cstheme="minorHAnsi"/>
          <w:color w:val="262626" w:themeColor="text1" w:themeTint="D9"/>
        </w:rPr>
        <w:t xml:space="preserve"> del presupuesto de la actual vigencia</w:t>
      </w:r>
      <w:r w:rsidRPr="00982EDF">
        <w:rPr>
          <w:rFonts w:cstheme="minorHAnsi"/>
          <w:color w:val="262626" w:themeColor="text1" w:themeTint="D9"/>
        </w:rPr>
        <w:t>. Así mismo</w:t>
      </w:r>
      <w:r w:rsidR="006F35C0" w:rsidRPr="00982EDF">
        <w:rPr>
          <w:rFonts w:cstheme="minorHAnsi"/>
          <w:color w:val="262626" w:themeColor="text1" w:themeTint="D9"/>
        </w:rPr>
        <w:t>,</w:t>
      </w:r>
      <w:r w:rsidRPr="00982EDF">
        <w:rPr>
          <w:rFonts w:cstheme="minorHAnsi"/>
          <w:color w:val="262626" w:themeColor="text1" w:themeTint="D9"/>
        </w:rPr>
        <w:t xml:space="preserve"> en giros se pasó del 3</w:t>
      </w:r>
      <w:r w:rsidR="006C28E5" w:rsidRPr="00982EDF">
        <w:rPr>
          <w:rFonts w:cstheme="minorHAnsi"/>
          <w:color w:val="262626" w:themeColor="text1" w:themeTint="D9"/>
        </w:rPr>
        <w:t>4</w:t>
      </w:r>
      <w:r w:rsidRPr="00982EDF">
        <w:rPr>
          <w:rFonts w:cstheme="minorHAnsi"/>
          <w:color w:val="262626" w:themeColor="text1" w:themeTint="D9"/>
        </w:rPr>
        <w:t xml:space="preserve">% en 2016 al 50% en 2018, lo que ha significado una mejor gestión pasiva de la </w:t>
      </w:r>
      <w:r w:rsidR="003375CA">
        <w:rPr>
          <w:rFonts w:cstheme="minorHAnsi"/>
          <w:color w:val="262626" w:themeColor="text1" w:themeTint="D9"/>
        </w:rPr>
        <w:t>Entidad</w:t>
      </w:r>
      <w:r w:rsidRPr="00982EDF">
        <w:rPr>
          <w:rFonts w:cstheme="minorHAnsi"/>
          <w:color w:val="262626" w:themeColor="text1" w:themeTint="D9"/>
        </w:rPr>
        <w:t xml:space="preserve"> y disminución</w:t>
      </w:r>
      <w:r w:rsidR="006F35C0" w:rsidRPr="00982EDF">
        <w:rPr>
          <w:rFonts w:cstheme="minorHAnsi"/>
          <w:color w:val="262626" w:themeColor="text1" w:themeTint="D9"/>
        </w:rPr>
        <w:t xml:space="preserve"> de</w:t>
      </w:r>
      <w:r w:rsidRPr="00982EDF">
        <w:rPr>
          <w:rFonts w:cstheme="minorHAnsi"/>
          <w:color w:val="262626" w:themeColor="text1" w:themeTint="D9"/>
        </w:rPr>
        <w:t xml:space="preserve"> la reserva presupuestal.</w:t>
      </w:r>
    </w:p>
    <w:p w14:paraId="300E6D5E" w14:textId="20F17F7E"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 xml:space="preserve">Parte del avance y mejoramiento de la ejecución se encuentra asociado al cumplimiento del principio de planificación, que ha sido materializado en los compromisos suscritos por la </w:t>
      </w:r>
      <w:r w:rsidR="003375CA">
        <w:rPr>
          <w:rFonts w:cstheme="minorHAnsi"/>
          <w:color w:val="262626" w:themeColor="text1" w:themeTint="D9"/>
        </w:rPr>
        <w:t>Entidad</w:t>
      </w:r>
      <w:r w:rsidRPr="00982EDF">
        <w:rPr>
          <w:rFonts w:cstheme="minorHAnsi"/>
          <w:color w:val="262626" w:themeColor="text1" w:themeTint="D9"/>
        </w:rPr>
        <w:t>, los cuales antes de su perfeccionamiento, han sido debidamente formulados en el Plan Anual de Adquisiciones, señalando fechas límite, apropiaciones ajustadas al mercado y las metas que se pretenden cumplir</w:t>
      </w:r>
      <w:r w:rsidR="002C5284" w:rsidRPr="00982EDF">
        <w:rPr>
          <w:rFonts w:cstheme="minorHAnsi"/>
          <w:color w:val="262626" w:themeColor="text1" w:themeTint="D9"/>
        </w:rPr>
        <w:t>,</w:t>
      </w:r>
      <w:r w:rsidRPr="00982EDF">
        <w:rPr>
          <w:rFonts w:cstheme="minorHAnsi"/>
          <w:color w:val="262626" w:themeColor="text1" w:themeTint="D9"/>
        </w:rPr>
        <w:t xml:space="preserve"> en concordancia con la misión institucional. </w:t>
      </w:r>
      <w:r w:rsidR="002C5284" w:rsidRPr="00982EDF">
        <w:rPr>
          <w:rFonts w:cstheme="minorHAnsi"/>
          <w:color w:val="262626" w:themeColor="text1" w:themeTint="D9"/>
        </w:rPr>
        <w:t>U</w:t>
      </w:r>
      <w:r w:rsidRPr="00982EDF">
        <w:rPr>
          <w:rFonts w:cstheme="minorHAnsi"/>
          <w:color w:val="262626" w:themeColor="text1" w:themeTint="D9"/>
        </w:rPr>
        <w:t xml:space="preserve">na vez en ejecución, se propende por desarrollarlos con el presupuesto de la anualidad respectiva. </w:t>
      </w:r>
    </w:p>
    <w:p w14:paraId="6331D003" w14:textId="3C7DD422"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 xml:space="preserve">Actualmente la Unidad no tiene programa de saneamiento fiscal, el presupuesto de ingresos vigencia 2019, se encuentra financiado en un 96% con recursos de la administración central que corresponden a $151.557 millones de pesos y un 4% con recursos administrados que corresponden a $6.492 millones de pesos. Es importante indicar que </w:t>
      </w:r>
      <w:r w:rsidR="00D8453E" w:rsidRPr="00982EDF">
        <w:rPr>
          <w:rFonts w:cstheme="minorHAnsi"/>
          <w:color w:val="262626" w:themeColor="text1" w:themeTint="D9"/>
        </w:rPr>
        <w:t xml:space="preserve">el presupuesto de gasto </w:t>
      </w:r>
      <w:r w:rsidRPr="00982EDF">
        <w:rPr>
          <w:rFonts w:cstheme="minorHAnsi"/>
          <w:color w:val="262626" w:themeColor="text1" w:themeTint="D9"/>
        </w:rPr>
        <w:t>que se encuentra financiada con los ingresos provenientes de recursos administrados es proporcional al recaudo obtenido en cada uno de los conceptos proyectados.</w:t>
      </w:r>
    </w:p>
    <w:p w14:paraId="11995B6E" w14:textId="4BD1F608"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 xml:space="preserve">En cuanto a los pasivos exigibles la Unidad ha mejorado ostensiblemente </w:t>
      </w:r>
      <w:r w:rsidR="00A85710" w:rsidRPr="00982EDF">
        <w:rPr>
          <w:rFonts w:cstheme="minorHAnsi"/>
          <w:color w:val="262626" w:themeColor="text1" w:themeTint="D9"/>
        </w:rPr>
        <w:t xml:space="preserve">su </w:t>
      </w:r>
      <w:r w:rsidR="00837509" w:rsidRPr="00982EDF">
        <w:rPr>
          <w:rFonts w:cstheme="minorHAnsi"/>
          <w:color w:val="262626" w:themeColor="text1" w:themeTint="D9"/>
        </w:rPr>
        <w:t>ejecución</w:t>
      </w:r>
      <w:r w:rsidRPr="00982EDF">
        <w:rPr>
          <w:rFonts w:cstheme="minorHAnsi"/>
          <w:color w:val="262626" w:themeColor="text1" w:themeTint="D9"/>
        </w:rPr>
        <w:t>, pasando de $39.000 millones en 2016 a $</w:t>
      </w:r>
      <w:r w:rsidR="00CE1534" w:rsidRPr="00982EDF">
        <w:rPr>
          <w:rFonts w:cstheme="minorHAnsi"/>
          <w:color w:val="262626" w:themeColor="text1" w:themeTint="D9"/>
        </w:rPr>
        <w:t>9.</w:t>
      </w:r>
      <w:r w:rsidR="00DB0A9C" w:rsidRPr="00982EDF">
        <w:rPr>
          <w:rFonts w:cstheme="minorHAnsi"/>
          <w:color w:val="262626" w:themeColor="text1" w:themeTint="D9"/>
        </w:rPr>
        <w:t xml:space="preserve">586 </w:t>
      </w:r>
      <w:r w:rsidRPr="00982EDF">
        <w:rPr>
          <w:rFonts w:cstheme="minorHAnsi"/>
          <w:color w:val="262626" w:themeColor="text1" w:themeTint="D9"/>
        </w:rPr>
        <w:t xml:space="preserve">con corte a </w:t>
      </w:r>
      <w:r w:rsidR="00DB0A9C" w:rsidRPr="00982EDF">
        <w:rPr>
          <w:rFonts w:cstheme="minorHAnsi"/>
          <w:color w:val="262626" w:themeColor="text1" w:themeTint="D9"/>
        </w:rPr>
        <w:t>septiembre</w:t>
      </w:r>
      <w:r w:rsidRPr="00982EDF">
        <w:rPr>
          <w:rFonts w:cstheme="minorHAnsi"/>
          <w:color w:val="262626" w:themeColor="text1" w:themeTint="D9"/>
        </w:rPr>
        <w:t xml:space="preserve"> </w:t>
      </w:r>
      <w:r w:rsidR="00CE1534" w:rsidRPr="00982EDF">
        <w:rPr>
          <w:rFonts w:cstheme="minorHAnsi"/>
          <w:color w:val="262626" w:themeColor="text1" w:themeTint="D9"/>
        </w:rPr>
        <w:t>30</w:t>
      </w:r>
      <w:r w:rsidRPr="00982EDF">
        <w:rPr>
          <w:rFonts w:cstheme="minorHAnsi"/>
          <w:color w:val="262626" w:themeColor="text1" w:themeTint="D9"/>
        </w:rPr>
        <w:t xml:space="preserve"> de 2019, aclarando que de los $</w:t>
      </w:r>
      <w:r w:rsidR="00CE1534" w:rsidRPr="00982EDF">
        <w:rPr>
          <w:rFonts w:cstheme="minorHAnsi"/>
          <w:color w:val="262626" w:themeColor="text1" w:themeTint="D9"/>
        </w:rPr>
        <w:t>9.</w:t>
      </w:r>
      <w:r w:rsidR="00DB0A9C" w:rsidRPr="00982EDF">
        <w:rPr>
          <w:rFonts w:cstheme="minorHAnsi"/>
          <w:color w:val="262626" w:themeColor="text1" w:themeTint="D9"/>
        </w:rPr>
        <w:t>586</w:t>
      </w:r>
      <w:r w:rsidRPr="00982EDF">
        <w:rPr>
          <w:rFonts w:cstheme="minorHAnsi"/>
          <w:color w:val="262626" w:themeColor="text1" w:themeTint="D9"/>
        </w:rPr>
        <w:t xml:space="preserve"> millones, </w:t>
      </w:r>
      <w:r w:rsidR="00D8453E" w:rsidRPr="00982EDF">
        <w:rPr>
          <w:rFonts w:cstheme="minorHAnsi"/>
          <w:color w:val="262626" w:themeColor="text1" w:themeTint="D9"/>
        </w:rPr>
        <w:t>$6.464 millones</w:t>
      </w:r>
      <w:r w:rsidRPr="00982EDF">
        <w:rPr>
          <w:rFonts w:cstheme="minorHAnsi"/>
          <w:color w:val="262626" w:themeColor="text1" w:themeTint="D9"/>
        </w:rPr>
        <w:t xml:space="preserve"> se encuentran en instancias judiciales, y cuyo pago o liberación de saldos solo procederá una vez se cuente con la sentencia judicial proferida por el ente competente. Así las cosas, la Unidad se encuentra gestionando </w:t>
      </w:r>
      <w:r w:rsidR="00D8453E" w:rsidRPr="00982EDF">
        <w:rPr>
          <w:rFonts w:cstheme="minorHAnsi"/>
          <w:color w:val="262626" w:themeColor="text1" w:themeTint="D9"/>
        </w:rPr>
        <w:t>$3.</w:t>
      </w:r>
      <w:r w:rsidR="00DB0A9C" w:rsidRPr="00982EDF">
        <w:rPr>
          <w:rFonts w:cstheme="minorHAnsi"/>
          <w:color w:val="262626" w:themeColor="text1" w:themeTint="D9"/>
        </w:rPr>
        <w:t>122</w:t>
      </w:r>
      <w:r w:rsidRPr="00982EDF">
        <w:rPr>
          <w:rFonts w:cstheme="minorHAnsi"/>
          <w:color w:val="262626" w:themeColor="text1" w:themeTint="D9"/>
        </w:rPr>
        <w:t xml:space="preserve"> millones de pesos de contratos, con el fin de determinar su liquidación y/o pago de acuerdo con las obligaciones contractuales establecidas. </w:t>
      </w:r>
    </w:p>
    <w:p w14:paraId="12D88A0A" w14:textId="1220744D"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lastRenderedPageBreak/>
        <w:t xml:space="preserve">Es importante indicar que, como parte de la gestión de liquidación de los convenios y contratos del pasivo exigible, la </w:t>
      </w:r>
      <w:r w:rsidR="003375CA">
        <w:rPr>
          <w:rFonts w:cstheme="minorHAnsi"/>
          <w:color w:val="262626" w:themeColor="text1" w:themeTint="D9"/>
        </w:rPr>
        <w:t>Entidad</w:t>
      </w:r>
      <w:r w:rsidRPr="00982EDF">
        <w:rPr>
          <w:rFonts w:cstheme="minorHAnsi"/>
          <w:color w:val="262626" w:themeColor="text1" w:themeTint="D9"/>
        </w:rPr>
        <w:t xml:space="preserve"> conformó equipos de trabajo dirigidos exclusivamente a adelantar la gestión de análisis y revisión de la información contractual, financiera y documental pertinente, lo que incluyó reuniones conjuntas con las </w:t>
      </w:r>
      <w:r w:rsidR="003375CA">
        <w:rPr>
          <w:rFonts w:cstheme="minorHAnsi"/>
          <w:color w:val="262626" w:themeColor="text1" w:themeTint="D9"/>
        </w:rPr>
        <w:t>entidad</w:t>
      </w:r>
      <w:r w:rsidRPr="00982EDF">
        <w:rPr>
          <w:rFonts w:cstheme="minorHAnsi"/>
          <w:color w:val="262626" w:themeColor="text1" w:themeTint="D9"/>
        </w:rPr>
        <w:t xml:space="preserve">es involucradas para gestionar lo respectivo dentro de las fases de liquidación, que una vez suscritas han redundado en una mejor gestión financiera como parte del proceso </w:t>
      </w:r>
      <w:proofErr w:type="spellStart"/>
      <w:r w:rsidRPr="00982EDF">
        <w:rPr>
          <w:rFonts w:cstheme="minorHAnsi"/>
          <w:color w:val="262626" w:themeColor="text1" w:themeTint="D9"/>
        </w:rPr>
        <w:t>pos</w:t>
      </w:r>
      <w:r w:rsidR="007C0CEB" w:rsidRPr="00982EDF">
        <w:rPr>
          <w:rFonts w:cstheme="minorHAnsi"/>
          <w:color w:val="262626" w:themeColor="text1" w:themeTint="D9"/>
        </w:rPr>
        <w:t>t</w:t>
      </w:r>
      <w:r w:rsidRPr="00982EDF">
        <w:rPr>
          <w:rFonts w:cstheme="minorHAnsi"/>
          <w:color w:val="262626" w:themeColor="text1" w:themeTint="D9"/>
        </w:rPr>
        <w:t>contractual</w:t>
      </w:r>
      <w:proofErr w:type="spellEnd"/>
      <w:r w:rsidRPr="00982EDF">
        <w:rPr>
          <w:rFonts w:cstheme="minorHAnsi"/>
          <w:color w:val="262626" w:themeColor="text1" w:themeTint="D9"/>
        </w:rPr>
        <w:t xml:space="preserve">. </w:t>
      </w:r>
    </w:p>
    <w:p w14:paraId="2386B7D6" w14:textId="499D8480"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 xml:space="preserve">Frente a las reservas presupuestales es importante indicar que la gestión de </w:t>
      </w:r>
      <w:proofErr w:type="gramStart"/>
      <w:r w:rsidR="005133F9" w:rsidRPr="00982EDF">
        <w:rPr>
          <w:rFonts w:cstheme="minorHAnsi"/>
          <w:color w:val="262626" w:themeColor="text1" w:themeTint="D9"/>
        </w:rPr>
        <w:t>é</w:t>
      </w:r>
      <w:r w:rsidRPr="00982EDF">
        <w:rPr>
          <w:rFonts w:cstheme="minorHAnsi"/>
          <w:color w:val="262626" w:themeColor="text1" w:themeTint="D9"/>
        </w:rPr>
        <w:t>stas</w:t>
      </w:r>
      <w:proofErr w:type="gramEnd"/>
      <w:r w:rsidRPr="00982EDF">
        <w:rPr>
          <w:rFonts w:cstheme="minorHAnsi"/>
          <w:color w:val="262626" w:themeColor="text1" w:themeTint="D9"/>
        </w:rPr>
        <w:t xml:space="preserve"> ha venido contando con una mayor ejecución en cada vigencia desde el 2016 al 2018 pasando del 73% al 94%. Este mejoramiento obedece a las distintas medidas que al interior de la </w:t>
      </w:r>
      <w:r w:rsidR="003375CA">
        <w:rPr>
          <w:rFonts w:cstheme="minorHAnsi"/>
          <w:color w:val="262626" w:themeColor="text1" w:themeTint="D9"/>
        </w:rPr>
        <w:t>Entidad</w:t>
      </w:r>
      <w:r w:rsidRPr="00982EDF">
        <w:rPr>
          <w:rFonts w:cstheme="minorHAnsi"/>
          <w:color w:val="262626" w:themeColor="text1" w:themeTint="D9"/>
        </w:rPr>
        <w:t xml:space="preserve"> se han realizado para adelantar los tramites de liquidación y pago de los contratos, las cuales se han llevado a cabo de la mano con los supervisores. Dichas medidas han consistido en seguimiento semanal y mesas de trabajo en las que se toman decisiones y se determinan responsables en el trámite de ejecución de los recursos, y cuya gestión se continúa desarrollando en la vigencia 2019, permitiendo una ejecución al </w:t>
      </w:r>
      <w:r w:rsidR="00CE1534" w:rsidRPr="00982EDF">
        <w:rPr>
          <w:rFonts w:cstheme="minorHAnsi"/>
          <w:color w:val="262626" w:themeColor="text1" w:themeTint="D9"/>
        </w:rPr>
        <w:t>30</w:t>
      </w:r>
      <w:r w:rsidR="00DB0A9C" w:rsidRPr="00982EDF">
        <w:rPr>
          <w:rFonts w:cstheme="minorHAnsi"/>
          <w:color w:val="262626" w:themeColor="text1" w:themeTint="D9"/>
        </w:rPr>
        <w:t xml:space="preserve"> de septiembre del 90,35</w:t>
      </w:r>
      <w:r w:rsidRPr="00982EDF">
        <w:rPr>
          <w:rFonts w:cstheme="minorHAnsi"/>
          <w:color w:val="262626" w:themeColor="text1" w:themeTint="D9"/>
        </w:rPr>
        <w:t>%.</w:t>
      </w:r>
    </w:p>
    <w:p w14:paraId="1BAE18F9" w14:textId="77B3E741" w:rsidR="00674B30" w:rsidRDefault="00674B30" w:rsidP="00B87DD0">
      <w:pPr>
        <w:jc w:val="both"/>
        <w:rPr>
          <w:rFonts w:cstheme="minorHAnsi"/>
          <w:color w:val="262626" w:themeColor="text1" w:themeTint="D9"/>
        </w:rPr>
      </w:pPr>
      <w:proofErr w:type="gramStart"/>
      <w:r w:rsidRPr="00982EDF">
        <w:rPr>
          <w:rFonts w:cstheme="minorHAnsi"/>
          <w:b/>
          <w:color w:val="262626" w:themeColor="text1" w:themeTint="D9"/>
        </w:rPr>
        <w:t>Acciones a adelantar</w:t>
      </w:r>
      <w:proofErr w:type="gramEnd"/>
      <w:r w:rsidRPr="00982EDF">
        <w:rPr>
          <w:rFonts w:cstheme="minorHAnsi"/>
          <w:b/>
          <w:color w:val="262626" w:themeColor="text1" w:themeTint="D9"/>
        </w:rPr>
        <w:t xml:space="preserve"> al 31 de diciembre de 2019</w:t>
      </w:r>
    </w:p>
    <w:p w14:paraId="55E5AE2E" w14:textId="18915D1E" w:rsidR="00B87DD0" w:rsidRPr="00982EDF" w:rsidRDefault="00B87DD0" w:rsidP="00B87DD0">
      <w:pPr>
        <w:jc w:val="both"/>
        <w:rPr>
          <w:rFonts w:cstheme="minorHAnsi"/>
          <w:color w:val="262626" w:themeColor="text1" w:themeTint="D9"/>
        </w:rPr>
      </w:pPr>
      <w:r w:rsidRPr="00982EDF">
        <w:rPr>
          <w:rFonts w:cstheme="minorHAnsi"/>
          <w:color w:val="262626" w:themeColor="text1" w:themeTint="D9"/>
        </w:rPr>
        <w:t>Al finalizar la vigencia fiscal 2019 se espera llegar a una ejecución presupuestal del 91% con un total de compromisos por valor de $142.755.797.878; en funcionamiento se proyecta lograr una ejecución del 92% por valor de $25.763.321.200 y en inversión se proyecta alcanzar a una ejecución del 91% por valor de $116.992.476.678. La menor proyección de ejecución en inversión se ve influenciada por los pasivos exigibles que no se alcanzarán a ejecutar en la vigencia los cuales ascienden a $9.013.315.757 que, al estar en la composición de cada proyecto de inversión, representan una gran proporción frente a la apropiación total asignada. Sin embargo, desde el análisis de la ejecución directa de los proyectos de inversión sin contar con los pasivos exigibles, se prevé que la unidad alcanzará el 98% de ejecución que representa el cumplimiento de cada una de las metas proyectadas para la presente vigencia.</w:t>
      </w:r>
    </w:p>
    <w:p w14:paraId="23780420" w14:textId="3837D132" w:rsidR="00B87DD0" w:rsidRPr="00982EDF" w:rsidRDefault="00B87DD0" w:rsidP="00914211">
      <w:pPr>
        <w:jc w:val="both"/>
        <w:rPr>
          <w:rFonts w:cstheme="minorHAnsi"/>
          <w:color w:val="262626" w:themeColor="text1" w:themeTint="D9"/>
        </w:rPr>
      </w:pPr>
      <w:r w:rsidRPr="00982EDF">
        <w:rPr>
          <w:rFonts w:cstheme="minorHAnsi"/>
          <w:color w:val="262626" w:themeColor="text1" w:themeTint="D9"/>
        </w:rPr>
        <w:t>En cuanto a las reservas se proyecta ejecutar el 97% por valor de $59.990.996.518, de las cuales; el 100% se ejecutaría en funcionamiento y el 96% en inversión quedando un valor de $2.155.080.038 que se prevé que no será ejecutado.</w:t>
      </w:r>
    </w:p>
    <w:p w14:paraId="798C4371" w14:textId="19B6EE7E" w:rsidR="00914211" w:rsidRPr="00982EDF" w:rsidRDefault="007C0CEB" w:rsidP="006F2CE7">
      <w:pPr>
        <w:pStyle w:val="Prrafodelista"/>
        <w:numPr>
          <w:ilvl w:val="1"/>
          <w:numId w:val="1"/>
        </w:numPr>
        <w:jc w:val="both"/>
        <w:rPr>
          <w:rFonts w:cstheme="minorHAnsi"/>
          <w:b/>
          <w:color w:val="262626" w:themeColor="text1" w:themeTint="D9"/>
        </w:rPr>
      </w:pPr>
      <w:r w:rsidRPr="00982EDF">
        <w:rPr>
          <w:rFonts w:cstheme="minorHAnsi"/>
          <w:b/>
          <w:color w:val="262626" w:themeColor="text1" w:themeTint="D9"/>
        </w:rPr>
        <w:t>Gestión Contable</w:t>
      </w:r>
      <w:r w:rsidR="005133F9" w:rsidRPr="00982EDF">
        <w:rPr>
          <w:rFonts w:cstheme="minorHAnsi"/>
          <w:b/>
          <w:color w:val="262626" w:themeColor="text1" w:themeTint="D9"/>
        </w:rPr>
        <w:t>.</w:t>
      </w:r>
    </w:p>
    <w:p w14:paraId="15AE581D" w14:textId="4A527B2D"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 xml:space="preserve">En concordancia con la Resolución No. 533 </w:t>
      </w:r>
      <w:r w:rsidR="007F6247" w:rsidRPr="00982EDF">
        <w:rPr>
          <w:rFonts w:cstheme="minorHAnsi"/>
          <w:color w:val="262626" w:themeColor="text1" w:themeTint="D9"/>
        </w:rPr>
        <w:t>d</w:t>
      </w:r>
      <w:r w:rsidRPr="00982EDF">
        <w:rPr>
          <w:rFonts w:cstheme="minorHAnsi"/>
          <w:color w:val="262626" w:themeColor="text1" w:themeTint="D9"/>
        </w:rPr>
        <w:t>el 8 de octubre de 2015 y sus modificatorias, la Contaduría General de l</w:t>
      </w:r>
      <w:r w:rsidR="007F6247" w:rsidRPr="00982EDF">
        <w:rPr>
          <w:rFonts w:cstheme="minorHAnsi"/>
          <w:color w:val="262626" w:themeColor="text1" w:themeTint="D9"/>
        </w:rPr>
        <w:t>a Nación – CGN incorporó en el régimen de contabilidad p</w:t>
      </w:r>
      <w:r w:rsidRPr="00982EDF">
        <w:rPr>
          <w:rFonts w:cstheme="minorHAnsi"/>
          <w:color w:val="262626" w:themeColor="text1" w:themeTint="D9"/>
        </w:rPr>
        <w:t xml:space="preserve">ública el </w:t>
      </w:r>
      <w:r w:rsidR="007F6247" w:rsidRPr="00982EDF">
        <w:rPr>
          <w:rFonts w:cstheme="minorHAnsi"/>
          <w:color w:val="262626" w:themeColor="text1" w:themeTint="D9"/>
        </w:rPr>
        <w:t xml:space="preserve">nuevo marco normativo contable aplicable a las </w:t>
      </w:r>
      <w:r w:rsidR="003375CA">
        <w:rPr>
          <w:rFonts w:cstheme="minorHAnsi"/>
          <w:color w:val="262626" w:themeColor="text1" w:themeTint="D9"/>
        </w:rPr>
        <w:t>entidad</w:t>
      </w:r>
      <w:r w:rsidR="007F6247" w:rsidRPr="00982EDF">
        <w:rPr>
          <w:rFonts w:cstheme="minorHAnsi"/>
          <w:color w:val="262626" w:themeColor="text1" w:themeTint="D9"/>
        </w:rPr>
        <w:t>es de gobierno, llev</w:t>
      </w:r>
      <w:r w:rsidR="00271B08" w:rsidRPr="00982EDF">
        <w:rPr>
          <w:rFonts w:cstheme="minorHAnsi"/>
          <w:color w:val="262626" w:themeColor="text1" w:themeTint="D9"/>
        </w:rPr>
        <w:t>ó</w:t>
      </w:r>
      <w:r w:rsidR="007F6247" w:rsidRPr="00982EDF">
        <w:rPr>
          <w:rFonts w:cstheme="minorHAnsi"/>
          <w:color w:val="262626" w:themeColor="text1" w:themeTint="D9"/>
        </w:rPr>
        <w:t xml:space="preserve"> a cabo la transición al nuevo marco conceptual para la preparación y presentación de información financiera y las normas para el reconocimiento, medición, revelación y presentación de los hechos económicos. </w:t>
      </w:r>
    </w:p>
    <w:p w14:paraId="0B3B6389" w14:textId="3E600196"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 xml:space="preserve">No obstante, durante la vigencia del 2016 la CGN emitió la Resolución No. 693 del 6 de diciembre de 2016, mediante la cual se modificó el cronograma de aplicación del Marco Normativo para </w:t>
      </w:r>
      <w:r w:rsidR="003375CA">
        <w:rPr>
          <w:rFonts w:cstheme="minorHAnsi"/>
          <w:color w:val="262626" w:themeColor="text1" w:themeTint="D9"/>
        </w:rPr>
        <w:t>Entidad</w:t>
      </w:r>
      <w:r w:rsidRPr="00982EDF">
        <w:rPr>
          <w:rFonts w:cstheme="minorHAnsi"/>
          <w:color w:val="262626" w:themeColor="text1" w:themeTint="D9"/>
        </w:rPr>
        <w:t xml:space="preserve">es de Gobierno, dejando como periodo de preparación obligatoria hasta el 31 de diciembre </w:t>
      </w:r>
      <w:r w:rsidRPr="00982EDF">
        <w:rPr>
          <w:rFonts w:cstheme="minorHAnsi"/>
          <w:color w:val="262626" w:themeColor="text1" w:themeTint="D9"/>
        </w:rPr>
        <w:lastRenderedPageBreak/>
        <w:t>de 2017 y como primer periodo de aplicación el comprendido entre el 01 de enero y el 31 de diciembre de 2018. Lo anterior implica que la fecha de saldos iniciales, es decir, l</w:t>
      </w:r>
      <w:r w:rsidR="007F6247" w:rsidRPr="00982EDF">
        <w:rPr>
          <w:rFonts w:cstheme="minorHAnsi"/>
          <w:color w:val="262626" w:themeColor="text1" w:themeTint="D9"/>
        </w:rPr>
        <w:t xml:space="preserve">a fecha de transición para las </w:t>
      </w:r>
      <w:r w:rsidR="003375CA">
        <w:rPr>
          <w:rFonts w:cstheme="minorHAnsi"/>
          <w:color w:val="262626" w:themeColor="text1" w:themeTint="D9"/>
        </w:rPr>
        <w:t>entidad</w:t>
      </w:r>
      <w:r w:rsidR="007F6247" w:rsidRPr="00982EDF">
        <w:rPr>
          <w:rFonts w:cstheme="minorHAnsi"/>
          <w:color w:val="262626" w:themeColor="text1" w:themeTint="D9"/>
        </w:rPr>
        <w:t>es de g</w:t>
      </w:r>
      <w:r w:rsidRPr="00982EDF">
        <w:rPr>
          <w:rFonts w:cstheme="minorHAnsi"/>
          <w:color w:val="262626" w:themeColor="text1" w:themeTint="D9"/>
        </w:rPr>
        <w:t xml:space="preserve">obierno es el 01 de enero de 2018.                                                                                                                                                                                                    </w:t>
      </w:r>
    </w:p>
    <w:p w14:paraId="2C387DA0" w14:textId="2268E8B1"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Para tal efecto, la Unidad tomó los saldos registrados a 31 de diciembre de 2017, para los activos, pasivos, patrimonio y cuentas de orden, después de realizadas las reclasificaciones patrimoniales q</w:t>
      </w:r>
      <w:r w:rsidR="007F6247" w:rsidRPr="00982EDF">
        <w:rPr>
          <w:rFonts w:cstheme="minorHAnsi"/>
          <w:color w:val="262626" w:themeColor="text1" w:themeTint="D9"/>
        </w:rPr>
        <w:t>ue, de acuerdo con el anterior m</w:t>
      </w:r>
      <w:r w:rsidRPr="00982EDF">
        <w:rPr>
          <w:rFonts w:cstheme="minorHAnsi"/>
          <w:color w:val="262626" w:themeColor="text1" w:themeTint="D9"/>
        </w:rPr>
        <w:t xml:space="preserve">arco normativo, debía realizar desde las cuentas resultado del ejercicio; patrimonio público incorporado; y provisiones, agotamiento, depreciaciones y amortizaciones hacia la cuenta de capital fiscal. </w:t>
      </w:r>
    </w:p>
    <w:p w14:paraId="505F54F7" w14:textId="5E58B185"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 xml:space="preserve">En cumplimiento de lo dispuesto por la </w:t>
      </w:r>
      <w:r w:rsidR="00F61FDE" w:rsidRPr="00982EDF">
        <w:rPr>
          <w:rFonts w:cstheme="minorHAnsi"/>
          <w:color w:val="262626" w:themeColor="text1" w:themeTint="D9"/>
        </w:rPr>
        <w:t xml:space="preserve">Contaduría General de la Nación - </w:t>
      </w:r>
      <w:r w:rsidRPr="00982EDF">
        <w:rPr>
          <w:rFonts w:cstheme="minorHAnsi"/>
          <w:color w:val="262626" w:themeColor="text1" w:themeTint="D9"/>
        </w:rPr>
        <w:t>CGN y la</w:t>
      </w:r>
      <w:r w:rsidR="00F61FDE" w:rsidRPr="00982EDF">
        <w:rPr>
          <w:rFonts w:cstheme="minorHAnsi"/>
          <w:color w:val="262626" w:themeColor="text1" w:themeTint="D9"/>
        </w:rPr>
        <w:t xml:space="preserve"> Dirección Distrital de Contabilidad</w:t>
      </w:r>
      <w:r w:rsidRPr="00982EDF">
        <w:rPr>
          <w:rFonts w:cstheme="minorHAnsi"/>
          <w:color w:val="262626" w:themeColor="text1" w:themeTint="D9"/>
        </w:rPr>
        <w:t xml:space="preserve"> </w:t>
      </w:r>
      <w:r w:rsidR="00F61FDE" w:rsidRPr="00982EDF">
        <w:rPr>
          <w:rFonts w:cstheme="minorHAnsi"/>
          <w:color w:val="262626" w:themeColor="text1" w:themeTint="D9"/>
        </w:rPr>
        <w:t xml:space="preserve">- </w:t>
      </w:r>
      <w:r w:rsidRPr="00982EDF">
        <w:rPr>
          <w:rFonts w:cstheme="minorHAnsi"/>
          <w:color w:val="262626" w:themeColor="text1" w:themeTint="D9"/>
        </w:rPr>
        <w:t>DDC., en la determinación de los saldos iniciales, se analizaron cada uno de los rubros del balance de la UAERMV con fecha de corte al 31 de diciembre de 2017, con la información disponible y suministrada por cada una de las áreas de gestión y analizada con el área contable.</w:t>
      </w:r>
    </w:p>
    <w:p w14:paraId="36F7F384" w14:textId="77777777"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 xml:space="preserve">En este contexto, la UAERMV presenta el resultado de la determinación de saldos iniciales, el cual contiene las reclasificaciones por concepto de convergencia definidas como los traslados de un rubro contable a una nueva codificación, sin diferencia de valor, también los ajustes por convergencia efectuados a cada una de las subcuentas, para incorporar los activos y pasivos bajo el nuevo marco normativo, darlos de baja o eliminarlos, si la norma lo permite y valorarlos o medirlos de acuerdo con los nuevos requerimientos y políticas contables definidas, para finalizar con la estimación del  impacto patrimonial. </w:t>
      </w:r>
    </w:p>
    <w:p w14:paraId="5E5154E5" w14:textId="4FD0C08B" w:rsidR="00914211" w:rsidRPr="00982EDF" w:rsidRDefault="000F5E99" w:rsidP="006F2CE7">
      <w:pPr>
        <w:pStyle w:val="Prrafodelista"/>
        <w:numPr>
          <w:ilvl w:val="1"/>
          <w:numId w:val="1"/>
        </w:numPr>
        <w:jc w:val="both"/>
        <w:rPr>
          <w:rFonts w:cstheme="minorHAnsi"/>
          <w:b/>
          <w:color w:val="262626" w:themeColor="text1" w:themeTint="D9"/>
        </w:rPr>
      </w:pPr>
      <w:r w:rsidRPr="00982EDF">
        <w:rPr>
          <w:rFonts w:cstheme="minorHAnsi"/>
          <w:b/>
          <w:color w:val="262626" w:themeColor="text1" w:themeTint="D9"/>
        </w:rPr>
        <w:t>Tesorería</w:t>
      </w:r>
      <w:r w:rsidR="00B35B38" w:rsidRPr="00982EDF">
        <w:rPr>
          <w:rFonts w:cstheme="minorHAnsi"/>
          <w:b/>
          <w:color w:val="262626" w:themeColor="text1" w:themeTint="D9"/>
        </w:rPr>
        <w:t>.</w:t>
      </w:r>
    </w:p>
    <w:p w14:paraId="3B6B2067" w14:textId="7F66242F"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La tesorería ejecut</w:t>
      </w:r>
      <w:r w:rsidR="00B35B38" w:rsidRPr="00982EDF">
        <w:rPr>
          <w:rFonts w:cstheme="minorHAnsi"/>
          <w:color w:val="262626" w:themeColor="text1" w:themeTint="D9"/>
        </w:rPr>
        <w:t>ó</w:t>
      </w:r>
      <w:r w:rsidRPr="00982EDF">
        <w:rPr>
          <w:rFonts w:cstheme="minorHAnsi"/>
          <w:color w:val="262626" w:themeColor="text1" w:themeTint="D9"/>
        </w:rPr>
        <w:t xml:space="preserve"> el giro del presupuesto a través del PAC programado en cada una de las fuentes de financiación y rubros presupuestales. </w:t>
      </w:r>
      <w:r w:rsidR="000F5E99" w:rsidRPr="00982EDF">
        <w:rPr>
          <w:rFonts w:cstheme="minorHAnsi"/>
          <w:color w:val="262626" w:themeColor="text1" w:themeTint="D9"/>
        </w:rPr>
        <w:t xml:space="preserve"> </w:t>
      </w:r>
    </w:p>
    <w:p w14:paraId="0CEE9B41" w14:textId="3917DDE6"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 xml:space="preserve">En cuanto a las cuentas por pagar constituidas a 31 de diciembre de 2018, se evidencia que </w:t>
      </w:r>
      <w:r w:rsidR="00B35B38" w:rsidRPr="00982EDF">
        <w:rPr>
          <w:rFonts w:cstheme="minorHAnsi"/>
          <w:color w:val="262626" w:themeColor="text1" w:themeTint="D9"/>
        </w:rPr>
        <w:t>é</w:t>
      </w:r>
      <w:r w:rsidRPr="00982EDF">
        <w:rPr>
          <w:rFonts w:cstheme="minorHAnsi"/>
          <w:color w:val="262626" w:themeColor="text1" w:themeTint="D9"/>
        </w:rPr>
        <w:t>stas, fueron giradas en su totalidad en el mes de enero de 2019.</w:t>
      </w:r>
    </w:p>
    <w:p w14:paraId="0A1D3D86" w14:textId="4B6E5F1D"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 xml:space="preserve">Así mismo frente a la ejecución de PAC “Programa Anual de Caja” de la vigencia, se han ejecutado los recursos en concordancia con lo programado al interior de la </w:t>
      </w:r>
      <w:r w:rsidR="003375CA">
        <w:rPr>
          <w:rFonts w:cstheme="minorHAnsi"/>
          <w:color w:val="262626" w:themeColor="text1" w:themeTint="D9"/>
        </w:rPr>
        <w:t>Entidad</w:t>
      </w:r>
      <w:r w:rsidRPr="00982EDF">
        <w:rPr>
          <w:rFonts w:cstheme="minorHAnsi"/>
          <w:color w:val="262626" w:themeColor="text1" w:themeTint="D9"/>
        </w:rPr>
        <w:t xml:space="preserve">, y se hace seguimiento con el fin de determinar si se </w:t>
      </w:r>
      <w:r w:rsidR="000F5E99" w:rsidRPr="00982EDF">
        <w:rPr>
          <w:rFonts w:cstheme="minorHAnsi"/>
          <w:color w:val="262626" w:themeColor="text1" w:themeTint="D9"/>
        </w:rPr>
        <w:t>está</w:t>
      </w:r>
      <w:r w:rsidRPr="00982EDF">
        <w:rPr>
          <w:rFonts w:cstheme="minorHAnsi"/>
          <w:color w:val="262626" w:themeColor="text1" w:themeTint="D9"/>
        </w:rPr>
        <w:t xml:space="preserve"> cumpliendo la </w:t>
      </w:r>
      <w:r w:rsidR="000F5E99" w:rsidRPr="00982EDF">
        <w:rPr>
          <w:rFonts w:cstheme="minorHAnsi"/>
          <w:color w:val="262626" w:themeColor="text1" w:themeTint="D9"/>
        </w:rPr>
        <w:t>ejecución</w:t>
      </w:r>
      <w:r w:rsidRPr="00982EDF">
        <w:rPr>
          <w:rFonts w:cstheme="minorHAnsi"/>
          <w:color w:val="262626" w:themeColor="text1" w:themeTint="D9"/>
        </w:rPr>
        <w:t xml:space="preserve"> de acuerdo con lo programado, de tal forma que en el análisis periódico se detecten las dificultades y se puedan brindar las alertas oportunas de tal forma que sirva de insumo para la toma de decisiones.</w:t>
      </w:r>
    </w:p>
    <w:p w14:paraId="5867E0E6" w14:textId="179CF281"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En cuanto a los convenios interadministrativos suscritos en las vigencias 2007</w:t>
      </w:r>
      <w:r w:rsidR="00FC15FE" w:rsidRPr="00982EDF">
        <w:rPr>
          <w:rFonts w:cstheme="minorHAnsi"/>
          <w:color w:val="262626" w:themeColor="text1" w:themeTint="D9"/>
        </w:rPr>
        <w:t>,</w:t>
      </w:r>
      <w:r w:rsidRPr="00982EDF">
        <w:rPr>
          <w:rFonts w:cstheme="minorHAnsi"/>
          <w:color w:val="262626" w:themeColor="text1" w:themeTint="D9"/>
        </w:rPr>
        <w:t xml:space="preserve"> 2008 y 2009, se han liquidado 9 durante el periodo 2016 a 2019, entre los cuales se encuentra el 657 de 2009 suscrito con el IDIGER - Ciudad Bolívar, como uno de los más grandes e importantes en términos de ejecución de recursos para la </w:t>
      </w:r>
      <w:r w:rsidR="003375CA">
        <w:rPr>
          <w:rFonts w:cstheme="minorHAnsi"/>
          <w:color w:val="262626" w:themeColor="text1" w:themeTint="D9"/>
        </w:rPr>
        <w:t>Entidad</w:t>
      </w:r>
      <w:r w:rsidRPr="00982EDF">
        <w:rPr>
          <w:rFonts w:cstheme="minorHAnsi"/>
          <w:color w:val="262626" w:themeColor="text1" w:themeTint="D9"/>
        </w:rPr>
        <w:t xml:space="preserve">.   </w:t>
      </w:r>
    </w:p>
    <w:p w14:paraId="3A2979B2" w14:textId="5A0447F4" w:rsidR="00914211" w:rsidRPr="00982EDF" w:rsidRDefault="00914211" w:rsidP="00914211">
      <w:pPr>
        <w:jc w:val="both"/>
        <w:rPr>
          <w:rFonts w:cstheme="minorHAnsi"/>
          <w:color w:val="262626" w:themeColor="text1" w:themeTint="D9"/>
        </w:rPr>
      </w:pPr>
      <w:r w:rsidRPr="00982EDF">
        <w:rPr>
          <w:rFonts w:cstheme="minorHAnsi"/>
          <w:color w:val="262626" w:themeColor="text1" w:themeTint="D9"/>
        </w:rPr>
        <w:t>En la vigencia 2018 se suscribió el convenio No</w:t>
      </w:r>
      <w:r w:rsidR="00FC15FE" w:rsidRPr="00982EDF">
        <w:rPr>
          <w:rFonts w:cstheme="minorHAnsi"/>
          <w:color w:val="262626" w:themeColor="text1" w:themeTint="D9"/>
        </w:rPr>
        <w:t>.</w:t>
      </w:r>
      <w:r w:rsidRPr="00982EDF">
        <w:rPr>
          <w:rFonts w:cstheme="minorHAnsi"/>
          <w:color w:val="262626" w:themeColor="text1" w:themeTint="D9"/>
        </w:rPr>
        <w:t xml:space="preserve"> 1554 de 2018 suscrito con el IDU</w:t>
      </w:r>
      <w:r w:rsidR="00861E4E" w:rsidRPr="00982EDF">
        <w:rPr>
          <w:rFonts w:cstheme="minorHAnsi"/>
          <w:color w:val="262626" w:themeColor="text1" w:themeTint="D9"/>
        </w:rPr>
        <w:t>, Secretarí</w:t>
      </w:r>
      <w:r w:rsidRPr="00982EDF">
        <w:rPr>
          <w:rFonts w:cstheme="minorHAnsi"/>
          <w:color w:val="262626" w:themeColor="text1" w:themeTint="D9"/>
        </w:rPr>
        <w:t>a de Gobierno y Fondo de Desarrollo Local de Sumapaz, sobre el cual se está gestionando la apertura de la cuenta bancaria para la administración de los recursos.</w:t>
      </w:r>
    </w:p>
    <w:p w14:paraId="49BAFA8A" w14:textId="7E678E40" w:rsidR="000A5212" w:rsidRPr="00674B30" w:rsidRDefault="005409EB" w:rsidP="00674B30">
      <w:pPr>
        <w:pStyle w:val="Ttulo1"/>
      </w:pPr>
      <w:r w:rsidRPr="00982EDF">
        <w:br w:type="page"/>
      </w:r>
      <w:bookmarkStart w:id="8" w:name="_Toc15374716"/>
      <w:r w:rsidR="00F86A4A" w:rsidRPr="00674B30">
        <w:lastRenderedPageBreak/>
        <w:t>CONTRACTUAL</w:t>
      </w:r>
      <w:bookmarkEnd w:id="8"/>
    </w:p>
    <w:p w14:paraId="4E83EA00" w14:textId="2D1BAD6D" w:rsidR="007E2DA0" w:rsidRPr="00982EDF" w:rsidRDefault="007E2DA0" w:rsidP="000B0C0C">
      <w:pPr>
        <w:pStyle w:val="Default"/>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 xml:space="preserve">Con relación a la Gestión Contractual, </w:t>
      </w:r>
      <w:r w:rsidR="00943085" w:rsidRPr="00982EDF">
        <w:rPr>
          <w:rFonts w:asciiTheme="minorHAnsi" w:hAnsiTheme="minorHAnsi" w:cstheme="minorHAnsi"/>
          <w:color w:val="262626" w:themeColor="text1" w:themeTint="D9"/>
          <w:sz w:val="22"/>
          <w:szCs w:val="22"/>
        </w:rPr>
        <w:t xml:space="preserve">la UAERMV ha enfocado su accionar en la estructuración de procesos de contratación de forma más ágil y eficiente, que permita dar cumplimiento a la programación propuesta en el Plan Anual de Adquisiciones, así como implementar procesos que garanticen la contratación de bienes y servicios necesarios para el adecuado funcionamiento de la </w:t>
      </w:r>
      <w:r w:rsidR="003375CA">
        <w:rPr>
          <w:rFonts w:asciiTheme="minorHAnsi" w:hAnsiTheme="minorHAnsi" w:cstheme="minorHAnsi"/>
          <w:color w:val="262626" w:themeColor="text1" w:themeTint="D9"/>
          <w:sz w:val="22"/>
          <w:szCs w:val="22"/>
        </w:rPr>
        <w:t>Entidad</w:t>
      </w:r>
      <w:r w:rsidR="00943085" w:rsidRPr="00982EDF">
        <w:rPr>
          <w:rFonts w:asciiTheme="minorHAnsi" w:hAnsiTheme="minorHAnsi" w:cstheme="minorHAnsi"/>
          <w:color w:val="262626" w:themeColor="text1" w:themeTint="D9"/>
          <w:sz w:val="22"/>
          <w:szCs w:val="22"/>
        </w:rPr>
        <w:t xml:space="preserve">, </w:t>
      </w:r>
      <w:r w:rsidR="00E902F1" w:rsidRPr="00982EDF">
        <w:rPr>
          <w:rFonts w:asciiTheme="minorHAnsi" w:hAnsiTheme="minorHAnsi" w:cstheme="minorHAnsi"/>
          <w:color w:val="262626" w:themeColor="text1" w:themeTint="D9"/>
          <w:sz w:val="22"/>
          <w:szCs w:val="22"/>
        </w:rPr>
        <w:t>y</w:t>
      </w:r>
      <w:r w:rsidR="00943085" w:rsidRPr="00982EDF">
        <w:rPr>
          <w:rFonts w:asciiTheme="minorHAnsi" w:hAnsiTheme="minorHAnsi" w:cstheme="minorHAnsi"/>
          <w:color w:val="262626" w:themeColor="text1" w:themeTint="D9"/>
          <w:sz w:val="22"/>
          <w:szCs w:val="22"/>
        </w:rPr>
        <w:t xml:space="preserve"> el cumplimiento de las metas definidas en los proyectos de inversión tanto en lo misional como para los procesos de apoyo administrativo.</w:t>
      </w:r>
    </w:p>
    <w:p w14:paraId="0FB78278" w14:textId="77777777" w:rsidR="00943085" w:rsidRPr="00982EDF" w:rsidRDefault="00943085" w:rsidP="000B0C0C">
      <w:pPr>
        <w:pStyle w:val="Default"/>
        <w:jc w:val="both"/>
        <w:rPr>
          <w:rFonts w:asciiTheme="minorHAnsi" w:hAnsiTheme="minorHAnsi" w:cstheme="minorHAnsi"/>
          <w:color w:val="262626" w:themeColor="text1" w:themeTint="D9"/>
          <w:sz w:val="22"/>
          <w:szCs w:val="22"/>
        </w:rPr>
      </w:pPr>
    </w:p>
    <w:p w14:paraId="5A16E906" w14:textId="34C11266" w:rsidR="00943085" w:rsidRPr="00982EDF" w:rsidRDefault="00943085" w:rsidP="00943085">
      <w:pPr>
        <w:spacing w:line="240" w:lineRule="auto"/>
        <w:jc w:val="both"/>
        <w:rPr>
          <w:rFonts w:cstheme="minorHAnsi"/>
          <w:color w:val="262626" w:themeColor="text1" w:themeTint="D9"/>
        </w:rPr>
      </w:pPr>
      <w:r w:rsidRPr="00982EDF">
        <w:rPr>
          <w:rFonts w:cstheme="minorHAnsi"/>
          <w:color w:val="262626" w:themeColor="text1" w:themeTint="D9"/>
        </w:rPr>
        <w:t xml:space="preserve">En este sentido a partir de la vigencia 2018, se realizó una reestructuración del equipo de trabajo del proceso de contratos, el cual se reorganizó en tres </w:t>
      </w:r>
      <w:proofErr w:type="spellStart"/>
      <w:r w:rsidRPr="00982EDF">
        <w:rPr>
          <w:rFonts w:cstheme="minorHAnsi"/>
          <w:color w:val="262626" w:themeColor="text1" w:themeTint="D9"/>
        </w:rPr>
        <w:t>sub-equipos</w:t>
      </w:r>
      <w:proofErr w:type="spellEnd"/>
      <w:r w:rsidRPr="00982EDF">
        <w:rPr>
          <w:rFonts w:cstheme="minorHAnsi"/>
          <w:color w:val="262626" w:themeColor="text1" w:themeTint="D9"/>
        </w:rPr>
        <w:t xml:space="preserve">, </w:t>
      </w:r>
      <w:r w:rsidR="00E902F1" w:rsidRPr="00982EDF">
        <w:rPr>
          <w:rFonts w:cstheme="minorHAnsi"/>
          <w:color w:val="262626" w:themeColor="text1" w:themeTint="D9"/>
        </w:rPr>
        <w:t xml:space="preserve">que </w:t>
      </w:r>
      <w:r w:rsidRPr="00982EDF">
        <w:rPr>
          <w:rFonts w:cstheme="minorHAnsi"/>
          <w:color w:val="262626" w:themeColor="text1" w:themeTint="D9"/>
        </w:rPr>
        <w:t xml:space="preserve">tienen como objetivos principales: i) construir en conjunto con las dependencias solicitantes, desde la necesidad de la </w:t>
      </w:r>
      <w:r w:rsidR="003375CA">
        <w:rPr>
          <w:rFonts w:cstheme="minorHAnsi"/>
          <w:color w:val="262626" w:themeColor="text1" w:themeTint="D9"/>
        </w:rPr>
        <w:t>entidad</w:t>
      </w:r>
      <w:r w:rsidRPr="00982EDF">
        <w:rPr>
          <w:rFonts w:cstheme="minorHAnsi"/>
          <w:color w:val="262626" w:themeColor="text1" w:themeTint="D9"/>
        </w:rPr>
        <w:t xml:space="preserve"> los documentos soportes de los procesos de contratación de la UAERMV, en las diferentes modalidades; </w:t>
      </w:r>
      <w:proofErr w:type="spellStart"/>
      <w:r w:rsidRPr="00982EDF">
        <w:rPr>
          <w:rFonts w:cstheme="minorHAnsi"/>
          <w:color w:val="262626" w:themeColor="text1" w:themeTint="D9"/>
        </w:rPr>
        <w:t>ii</w:t>
      </w:r>
      <w:proofErr w:type="spellEnd"/>
      <w:r w:rsidRPr="00982EDF">
        <w:rPr>
          <w:rFonts w:cstheme="minorHAnsi"/>
          <w:color w:val="262626" w:themeColor="text1" w:themeTint="D9"/>
        </w:rPr>
        <w:t xml:space="preserve">) estructurar los documentos requeridos en las diferentes modalidades para su posterior carga, diligenciamiento de formularios y trámite en la plataforma SECOP II; </w:t>
      </w:r>
      <w:proofErr w:type="spellStart"/>
      <w:r w:rsidRPr="00982EDF">
        <w:rPr>
          <w:rFonts w:cstheme="minorHAnsi"/>
          <w:color w:val="262626" w:themeColor="text1" w:themeTint="D9"/>
        </w:rPr>
        <w:t>iii</w:t>
      </w:r>
      <w:proofErr w:type="spellEnd"/>
      <w:r w:rsidRPr="00982EDF">
        <w:rPr>
          <w:rFonts w:cstheme="minorHAnsi"/>
          <w:color w:val="262626" w:themeColor="text1" w:themeTint="D9"/>
        </w:rPr>
        <w:t>) organización y depuración de las liquidaciones contractuales y realización de todo tipo de modificaciones contractuales; lo anterior para dar eficiencia y agilida</w:t>
      </w:r>
      <w:r w:rsidR="00861E4E" w:rsidRPr="00982EDF">
        <w:rPr>
          <w:rFonts w:cstheme="minorHAnsi"/>
          <w:color w:val="262626" w:themeColor="text1" w:themeTint="D9"/>
        </w:rPr>
        <w:t>d en la mejora de los tiempos</w:t>
      </w:r>
      <w:r w:rsidRPr="00982EDF">
        <w:rPr>
          <w:rFonts w:cstheme="minorHAnsi"/>
          <w:color w:val="262626" w:themeColor="text1" w:themeTint="D9"/>
        </w:rPr>
        <w:t xml:space="preserve"> para cada actividad. A continuación, se detalla la estructura del proceso contractual:</w:t>
      </w:r>
    </w:p>
    <w:p w14:paraId="78860BE6" w14:textId="6E167DF1" w:rsidR="00943085" w:rsidRPr="00982EDF" w:rsidRDefault="00A25BA3" w:rsidP="00A25BA3">
      <w:pPr>
        <w:pStyle w:val="Descripcin"/>
        <w:jc w:val="center"/>
        <w:rPr>
          <w:rFonts w:asciiTheme="minorHAnsi" w:eastAsiaTheme="minorHAnsi" w:hAnsiTheme="minorHAnsi" w:cstheme="minorHAnsi"/>
          <w:b w:val="0"/>
          <w:bCs w:val="0"/>
          <w:color w:val="262626" w:themeColor="text1" w:themeTint="D9"/>
          <w:sz w:val="18"/>
          <w:szCs w:val="18"/>
        </w:rPr>
      </w:pPr>
      <w:r w:rsidRPr="00982EDF">
        <w:rPr>
          <w:rFonts w:asciiTheme="minorHAnsi" w:hAnsiTheme="minorHAnsi" w:cstheme="minorHAnsi"/>
          <w:color w:val="262626" w:themeColor="text1" w:themeTint="D9"/>
        </w:rPr>
        <w:t xml:space="preserve">Ilustración No. </w:t>
      </w:r>
      <w:r w:rsidR="00D021E4" w:rsidRPr="00982EDF">
        <w:rPr>
          <w:rFonts w:asciiTheme="minorHAnsi" w:hAnsiTheme="minorHAnsi" w:cstheme="minorHAnsi"/>
          <w:color w:val="262626" w:themeColor="text1" w:themeTint="D9"/>
        </w:rPr>
        <w:fldChar w:fldCharType="begin"/>
      </w:r>
      <w:r w:rsidR="00D021E4" w:rsidRPr="00982EDF">
        <w:rPr>
          <w:rFonts w:asciiTheme="minorHAnsi" w:hAnsiTheme="minorHAnsi" w:cstheme="minorHAnsi"/>
          <w:color w:val="262626" w:themeColor="text1" w:themeTint="D9"/>
        </w:rPr>
        <w:instrText xml:space="preserve"> SEQ Ilustración_No. \* ARABIC </w:instrText>
      </w:r>
      <w:r w:rsidR="00D021E4" w:rsidRPr="00982EDF">
        <w:rPr>
          <w:rFonts w:asciiTheme="minorHAnsi" w:hAnsiTheme="minorHAnsi" w:cstheme="minorHAnsi"/>
          <w:color w:val="262626" w:themeColor="text1" w:themeTint="D9"/>
        </w:rPr>
        <w:fldChar w:fldCharType="separate"/>
      </w:r>
      <w:r w:rsidR="00A46E6B">
        <w:rPr>
          <w:rFonts w:asciiTheme="minorHAnsi" w:hAnsiTheme="minorHAnsi" w:cstheme="minorHAnsi"/>
          <w:noProof/>
          <w:color w:val="262626" w:themeColor="text1" w:themeTint="D9"/>
        </w:rPr>
        <w:t>2</w:t>
      </w:r>
      <w:r w:rsidR="00D021E4" w:rsidRPr="00982EDF">
        <w:rPr>
          <w:rFonts w:asciiTheme="minorHAnsi" w:hAnsiTheme="minorHAnsi" w:cstheme="minorHAnsi"/>
          <w:noProof/>
          <w:color w:val="262626" w:themeColor="text1" w:themeTint="D9"/>
        </w:rPr>
        <w:fldChar w:fldCharType="end"/>
      </w:r>
      <w:r w:rsidRPr="00982EDF">
        <w:rPr>
          <w:rFonts w:asciiTheme="minorHAnsi" w:hAnsiTheme="minorHAnsi" w:cstheme="minorHAnsi"/>
          <w:color w:val="262626" w:themeColor="text1" w:themeTint="D9"/>
        </w:rPr>
        <w:t xml:space="preserve">. </w:t>
      </w:r>
      <w:r w:rsidR="00943085" w:rsidRPr="00982EDF">
        <w:rPr>
          <w:rFonts w:asciiTheme="minorHAnsi" w:eastAsiaTheme="minorHAnsi" w:hAnsiTheme="minorHAnsi" w:cstheme="minorHAnsi"/>
          <w:b w:val="0"/>
          <w:bCs w:val="0"/>
          <w:color w:val="262626" w:themeColor="text1" w:themeTint="D9"/>
          <w:sz w:val="18"/>
          <w:szCs w:val="18"/>
        </w:rPr>
        <w:t>Estructura proceso Contratación</w:t>
      </w:r>
      <w:r w:rsidR="00BA7127" w:rsidRPr="00982EDF">
        <w:rPr>
          <w:rFonts w:asciiTheme="minorHAnsi" w:eastAsiaTheme="minorHAnsi" w:hAnsiTheme="minorHAnsi" w:cstheme="minorHAnsi"/>
          <w:b w:val="0"/>
          <w:bCs w:val="0"/>
          <w:color w:val="262626" w:themeColor="text1" w:themeTint="D9"/>
          <w:sz w:val="18"/>
          <w:szCs w:val="18"/>
        </w:rPr>
        <w:t>.</w:t>
      </w:r>
    </w:p>
    <w:p w14:paraId="1FC39945" w14:textId="77777777" w:rsidR="00943085" w:rsidRPr="00982EDF" w:rsidRDefault="00943085" w:rsidP="00943085">
      <w:pPr>
        <w:spacing w:line="240" w:lineRule="auto"/>
        <w:jc w:val="center"/>
        <w:rPr>
          <w:rFonts w:cstheme="minorHAnsi"/>
          <w:color w:val="262626" w:themeColor="text1" w:themeTint="D9"/>
          <w:sz w:val="16"/>
          <w:szCs w:val="16"/>
        </w:rPr>
      </w:pPr>
      <w:r w:rsidRPr="00982EDF">
        <w:rPr>
          <w:rFonts w:cstheme="minorHAnsi"/>
          <w:noProof/>
          <w:color w:val="262626" w:themeColor="text1" w:themeTint="D9"/>
          <w:sz w:val="16"/>
          <w:szCs w:val="16"/>
          <w:lang w:eastAsia="es-CO"/>
        </w:rPr>
        <w:drawing>
          <wp:inline distT="0" distB="0" distL="0" distR="0" wp14:anchorId="59DBB289" wp14:editId="5C5D1293">
            <wp:extent cx="5612130" cy="2162175"/>
            <wp:effectExtent l="0" t="0" r="2667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F0F9B46" w14:textId="2AB58F34" w:rsidR="00943085" w:rsidRPr="00982EDF" w:rsidRDefault="00943085" w:rsidP="00943085">
      <w:pPr>
        <w:spacing w:line="240" w:lineRule="auto"/>
        <w:jc w:val="center"/>
        <w:rPr>
          <w:rFonts w:cstheme="minorHAnsi"/>
          <w:color w:val="262626" w:themeColor="text1" w:themeTint="D9"/>
          <w:sz w:val="18"/>
          <w:szCs w:val="18"/>
        </w:rPr>
      </w:pPr>
      <w:r w:rsidRPr="00982EDF">
        <w:rPr>
          <w:rFonts w:cstheme="minorHAnsi"/>
          <w:b/>
          <w:color w:val="262626" w:themeColor="text1" w:themeTint="D9"/>
          <w:sz w:val="18"/>
          <w:szCs w:val="18"/>
        </w:rPr>
        <w:t>Fuente:</w:t>
      </w:r>
      <w:r w:rsidRPr="00982EDF">
        <w:rPr>
          <w:rFonts w:cstheme="minorHAnsi"/>
          <w:color w:val="262626" w:themeColor="text1" w:themeTint="D9"/>
          <w:sz w:val="18"/>
          <w:szCs w:val="18"/>
        </w:rPr>
        <w:t xml:space="preserve"> Elaboración propia</w:t>
      </w:r>
      <w:r w:rsidR="00BA7127" w:rsidRPr="00982EDF">
        <w:rPr>
          <w:rFonts w:cstheme="minorHAnsi"/>
          <w:color w:val="262626" w:themeColor="text1" w:themeTint="D9"/>
          <w:sz w:val="18"/>
          <w:szCs w:val="18"/>
        </w:rPr>
        <w:t xml:space="preserve"> UAERMV.</w:t>
      </w:r>
    </w:p>
    <w:p w14:paraId="5DEC19FC" w14:textId="48129C4B" w:rsidR="00943085" w:rsidRPr="00982EDF" w:rsidRDefault="00C71FB8" w:rsidP="00943085">
      <w:pPr>
        <w:pStyle w:val="Default"/>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Así las cosas, e</w:t>
      </w:r>
      <w:r w:rsidR="00943085" w:rsidRPr="00982EDF">
        <w:rPr>
          <w:rFonts w:asciiTheme="minorHAnsi" w:hAnsiTheme="minorHAnsi" w:cstheme="minorHAnsi"/>
          <w:color w:val="262626" w:themeColor="text1" w:themeTint="D9"/>
          <w:sz w:val="22"/>
          <w:szCs w:val="22"/>
        </w:rPr>
        <w:t xml:space="preserve">l proceso de contratación se encuentra conformado por profesionales de carrera administrativa, no obstante, ante la poca disponibilidad en planta de personal idóneo para atender los requerimientos de la </w:t>
      </w:r>
      <w:r w:rsidR="003375CA">
        <w:rPr>
          <w:rFonts w:asciiTheme="minorHAnsi" w:hAnsiTheme="minorHAnsi" w:cstheme="minorHAnsi"/>
          <w:color w:val="262626" w:themeColor="text1" w:themeTint="D9"/>
          <w:sz w:val="22"/>
          <w:szCs w:val="22"/>
        </w:rPr>
        <w:t>Entidad</w:t>
      </w:r>
      <w:r w:rsidR="00943085" w:rsidRPr="00982EDF">
        <w:rPr>
          <w:rFonts w:asciiTheme="minorHAnsi" w:hAnsiTheme="minorHAnsi" w:cstheme="minorHAnsi"/>
          <w:color w:val="262626" w:themeColor="text1" w:themeTint="D9"/>
          <w:sz w:val="22"/>
          <w:szCs w:val="22"/>
        </w:rPr>
        <w:t>, se llevó a cabo la contratación de profesionales de distintas áreas con experiencia en estructuración de procesos, análisis de mercado, estudios del sector, identificación de riesgos, elaboración de estudios previos en el sector público, manejo de la plataforma SECOP II, manejo en procesos de liquidación y sancionatorios</w:t>
      </w:r>
      <w:r w:rsidRPr="00982EDF">
        <w:rPr>
          <w:rFonts w:asciiTheme="minorHAnsi" w:hAnsiTheme="minorHAnsi" w:cstheme="minorHAnsi"/>
          <w:color w:val="262626" w:themeColor="text1" w:themeTint="D9"/>
          <w:sz w:val="22"/>
          <w:szCs w:val="22"/>
        </w:rPr>
        <w:t xml:space="preserve">, logrando así contar con un equipo interdisciplinario, idóneo y capacitado para atender la gestión contractual de la </w:t>
      </w:r>
      <w:r w:rsidR="003375CA">
        <w:rPr>
          <w:rFonts w:asciiTheme="minorHAnsi" w:hAnsiTheme="minorHAnsi" w:cstheme="minorHAnsi"/>
          <w:color w:val="262626" w:themeColor="text1" w:themeTint="D9"/>
          <w:sz w:val="22"/>
          <w:szCs w:val="22"/>
        </w:rPr>
        <w:t>Entidad</w:t>
      </w:r>
      <w:r w:rsidRPr="00982EDF">
        <w:rPr>
          <w:rFonts w:asciiTheme="minorHAnsi" w:hAnsiTheme="minorHAnsi" w:cstheme="minorHAnsi"/>
          <w:color w:val="262626" w:themeColor="text1" w:themeTint="D9"/>
          <w:sz w:val="22"/>
          <w:szCs w:val="22"/>
        </w:rPr>
        <w:t>.</w:t>
      </w:r>
    </w:p>
    <w:p w14:paraId="0562CB0E" w14:textId="77777777" w:rsidR="00E902F1" w:rsidRPr="00982EDF" w:rsidRDefault="00E902F1" w:rsidP="00943085">
      <w:pPr>
        <w:pStyle w:val="Default"/>
        <w:jc w:val="both"/>
        <w:rPr>
          <w:rFonts w:asciiTheme="minorHAnsi" w:hAnsiTheme="minorHAnsi" w:cstheme="minorHAnsi"/>
          <w:color w:val="262626" w:themeColor="text1" w:themeTint="D9"/>
          <w:sz w:val="22"/>
          <w:szCs w:val="22"/>
        </w:rPr>
      </w:pPr>
    </w:p>
    <w:p w14:paraId="3BB663A7" w14:textId="77777777" w:rsidR="00E902F1" w:rsidRPr="00982EDF" w:rsidRDefault="00E902F1" w:rsidP="00E902F1">
      <w:pPr>
        <w:pStyle w:val="Default"/>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lastRenderedPageBreak/>
        <w:t xml:space="preserve">Dado lo anterior, se logró llevar a cabo un proceso de articulación de grupo de contratos con las dependencias solicitantes en la estructuración y seguimiento de los procesos contractuales. </w:t>
      </w:r>
    </w:p>
    <w:p w14:paraId="34CE0A41" w14:textId="77777777" w:rsidR="00E902F1" w:rsidRPr="00982EDF" w:rsidRDefault="00E902F1" w:rsidP="00943085">
      <w:pPr>
        <w:pStyle w:val="Default"/>
        <w:jc w:val="both"/>
        <w:rPr>
          <w:rFonts w:asciiTheme="minorHAnsi" w:hAnsiTheme="minorHAnsi" w:cstheme="minorHAnsi"/>
          <w:color w:val="262626" w:themeColor="text1" w:themeTint="D9"/>
          <w:sz w:val="22"/>
          <w:szCs w:val="22"/>
        </w:rPr>
      </w:pPr>
    </w:p>
    <w:p w14:paraId="5B78C76F" w14:textId="5DD8347B" w:rsidR="00943085" w:rsidRPr="00982EDF" w:rsidRDefault="00943085" w:rsidP="00943085">
      <w:pPr>
        <w:pStyle w:val="Default"/>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 xml:space="preserve">Por otra parte y con el fin de atender la reorganización del proceso, así como </w:t>
      </w:r>
      <w:r w:rsidR="00F86A4A" w:rsidRPr="00982EDF">
        <w:rPr>
          <w:rFonts w:asciiTheme="minorHAnsi" w:hAnsiTheme="minorHAnsi" w:cstheme="minorHAnsi"/>
          <w:color w:val="262626" w:themeColor="text1" w:themeTint="D9"/>
          <w:sz w:val="22"/>
          <w:szCs w:val="22"/>
        </w:rPr>
        <w:t xml:space="preserve">los nuevos lineamientos y directrices en materia de contratación, para simplificar y homogenizar las acciones que se desarrollan en las diferentes etapas del proceso contractual y en la celebración de los contratos que requiera la </w:t>
      </w:r>
      <w:r w:rsidR="003375CA">
        <w:rPr>
          <w:rFonts w:asciiTheme="minorHAnsi" w:hAnsiTheme="minorHAnsi" w:cstheme="minorHAnsi"/>
          <w:color w:val="262626" w:themeColor="text1" w:themeTint="D9"/>
          <w:sz w:val="22"/>
          <w:szCs w:val="22"/>
        </w:rPr>
        <w:t>Entidad</w:t>
      </w:r>
      <w:r w:rsidR="00F86A4A" w:rsidRPr="00982EDF">
        <w:rPr>
          <w:rFonts w:asciiTheme="minorHAnsi" w:hAnsiTheme="minorHAnsi" w:cstheme="minorHAnsi"/>
          <w:color w:val="262626" w:themeColor="text1" w:themeTint="D9"/>
          <w:sz w:val="22"/>
          <w:szCs w:val="22"/>
        </w:rPr>
        <w:t xml:space="preserve"> para el cumplimiento de sus funciones, metas y objetivos institucionales</w:t>
      </w:r>
      <w:r w:rsidRPr="00982EDF">
        <w:rPr>
          <w:rFonts w:asciiTheme="minorHAnsi" w:hAnsiTheme="minorHAnsi" w:cstheme="minorHAnsi"/>
          <w:color w:val="262626" w:themeColor="text1" w:themeTint="D9"/>
          <w:sz w:val="22"/>
          <w:szCs w:val="22"/>
        </w:rPr>
        <w:t xml:space="preserve">, se realizó la actualización del Manual de Contratación de la </w:t>
      </w:r>
      <w:r w:rsidR="003375CA">
        <w:rPr>
          <w:rFonts w:asciiTheme="minorHAnsi" w:hAnsiTheme="minorHAnsi" w:cstheme="minorHAnsi"/>
          <w:color w:val="262626" w:themeColor="text1" w:themeTint="D9"/>
          <w:sz w:val="22"/>
          <w:szCs w:val="22"/>
        </w:rPr>
        <w:t>Entidad</w:t>
      </w:r>
      <w:r w:rsidRPr="00982EDF">
        <w:rPr>
          <w:rFonts w:asciiTheme="minorHAnsi" w:hAnsiTheme="minorHAnsi" w:cstheme="minorHAnsi"/>
          <w:color w:val="262626" w:themeColor="text1" w:themeTint="D9"/>
          <w:sz w:val="22"/>
          <w:szCs w:val="22"/>
        </w:rPr>
        <w:t>, mediante Resolución 679 del 31 de diciembre de 2018.</w:t>
      </w:r>
    </w:p>
    <w:p w14:paraId="62EBF3C5" w14:textId="77777777" w:rsidR="00F86A4A" w:rsidRPr="00982EDF" w:rsidRDefault="00F86A4A" w:rsidP="000B0C0C">
      <w:pPr>
        <w:pStyle w:val="Default"/>
        <w:jc w:val="both"/>
        <w:rPr>
          <w:rFonts w:asciiTheme="minorHAnsi" w:hAnsiTheme="minorHAnsi" w:cstheme="minorHAnsi"/>
          <w:color w:val="262626" w:themeColor="text1" w:themeTint="D9"/>
          <w:sz w:val="22"/>
          <w:szCs w:val="22"/>
        </w:rPr>
      </w:pPr>
    </w:p>
    <w:p w14:paraId="582B27DB" w14:textId="36218205" w:rsidR="00F86A4A" w:rsidRPr="00982EDF" w:rsidRDefault="00F86A4A" w:rsidP="000B0C0C">
      <w:pPr>
        <w:pStyle w:val="Default"/>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Lo anterior, en razón a las normas y lineamientos expedidos en materia de contratación pública, a la adopción del SECOP II como plataforma transaccional del Estado colombiano</w:t>
      </w:r>
      <w:r w:rsidR="003219A1" w:rsidRPr="00982EDF">
        <w:rPr>
          <w:rFonts w:asciiTheme="minorHAnsi" w:hAnsiTheme="minorHAnsi" w:cstheme="minorHAnsi"/>
          <w:color w:val="262626" w:themeColor="text1" w:themeTint="D9"/>
          <w:sz w:val="22"/>
          <w:szCs w:val="22"/>
        </w:rPr>
        <w:t>,</w:t>
      </w:r>
      <w:r w:rsidRPr="00982EDF">
        <w:rPr>
          <w:rFonts w:asciiTheme="minorHAnsi" w:hAnsiTheme="minorHAnsi" w:cstheme="minorHAnsi"/>
          <w:color w:val="262626" w:themeColor="text1" w:themeTint="D9"/>
          <w:sz w:val="22"/>
          <w:szCs w:val="22"/>
        </w:rPr>
        <w:t xml:space="preserve"> a las lecciones aprendidas como consecuencia de los procesos contractuales adelantados por la </w:t>
      </w:r>
      <w:r w:rsidR="003375CA">
        <w:rPr>
          <w:rFonts w:asciiTheme="minorHAnsi" w:hAnsiTheme="minorHAnsi" w:cstheme="minorHAnsi"/>
          <w:color w:val="262626" w:themeColor="text1" w:themeTint="D9"/>
          <w:sz w:val="22"/>
          <w:szCs w:val="22"/>
        </w:rPr>
        <w:t>Entidad</w:t>
      </w:r>
      <w:r w:rsidRPr="00982EDF">
        <w:rPr>
          <w:rFonts w:asciiTheme="minorHAnsi" w:hAnsiTheme="minorHAnsi" w:cstheme="minorHAnsi"/>
          <w:color w:val="262626" w:themeColor="text1" w:themeTint="D9"/>
          <w:sz w:val="22"/>
          <w:szCs w:val="22"/>
        </w:rPr>
        <w:t xml:space="preserve"> y </w:t>
      </w:r>
      <w:r w:rsidR="00943085" w:rsidRPr="00982EDF">
        <w:rPr>
          <w:rFonts w:asciiTheme="minorHAnsi" w:hAnsiTheme="minorHAnsi" w:cstheme="minorHAnsi"/>
          <w:color w:val="262626" w:themeColor="text1" w:themeTint="D9"/>
          <w:sz w:val="22"/>
          <w:szCs w:val="22"/>
        </w:rPr>
        <w:t xml:space="preserve">en el marco de la </w:t>
      </w:r>
      <w:r w:rsidRPr="00982EDF">
        <w:rPr>
          <w:rFonts w:asciiTheme="minorHAnsi" w:hAnsiTheme="minorHAnsi" w:cstheme="minorHAnsi"/>
          <w:color w:val="262626" w:themeColor="text1" w:themeTint="D9"/>
          <w:sz w:val="22"/>
          <w:szCs w:val="22"/>
        </w:rPr>
        <w:t>mejora continua.</w:t>
      </w:r>
    </w:p>
    <w:p w14:paraId="29D6B04F" w14:textId="77777777" w:rsidR="00F86A4A" w:rsidRPr="00982EDF" w:rsidRDefault="00F86A4A" w:rsidP="000B0C0C">
      <w:pPr>
        <w:pStyle w:val="Default"/>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 xml:space="preserve"> </w:t>
      </w:r>
    </w:p>
    <w:p w14:paraId="66C3CA81" w14:textId="211739A1" w:rsidR="00F86A4A" w:rsidRPr="00982EDF" w:rsidRDefault="00F86A4A" w:rsidP="000B0C0C">
      <w:pPr>
        <w:pStyle w:val="Default"/>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 xml:space="preserve">Acorde con la modificación del Manual de Contratación, se ha realizado la revisión y actualización de los procedimientos y formatos, frente a los cuales se cuenta con un avance del </w:t>
      </w:r>
      <w:r w:rsidR="00DB0A9C" w:rsidRPr="00982EDF">
        <w:rPr>
          <w:rFonts w:asciiTheme="minorHAnsi" w:hAnsiTheme="minorHAnsi" w:cstheme="minorHAnsi"/>
          <w:color w:val="262626" w:themeColor="text1" w:themeTint="D9"/>
          <w:sz w:val="22"/>
          <w:szCs w:val="22"/>
        </w:rPr>
        <w:t>8</w:t>
      </w:r>
      <w:r w:rsidRPr="00982EDF">
        <w:rPr>
          <w:rFonts w:asciiTheme="minorHAnsi" w:hAnsiTheme="minorHAnsi" w:cstheme="minorHAnsi"/>
          <w:color w:val="262626" w:themeColor="text1" w:themeTint="D9"/>
          <w:sz w:val="22"/>
          <w:szCs w:val="22"/>
        </w:rPr>
        <w:t>0%, y los cuales deberán continuar el proceso de actualización</w:t>
      </w:r>
      <w:r w:rsidR="00943085" w:rsidRPr="00982EDF">
        <w:rPr>
          <w:rFonts w:asciiTheme="minorHAnsi" w:hAnsiTheme="minorHAnsi" w:cstheme="minorHAnsi"/>
          <w:color w:val="262626" w:themeColor="text1" w:themeTint="D9"/>
          <w:sz w:val="22"/>
          <w:szCs w:val="22"/>
        </w:rPr>
        <w:t xml:space="preserve"> durante lo que resta de</w:t>
      </w:r>
      <w:r w:rsidRPr="00982EDF">
        <w:rPr>
          <w:rFonts w:asciiTheme="minorHAnsi" w:hAnsiTheme="minorHAnsi" w:cstheme="minorHAnsi"/>
          <w:color w:val="262626" w:themeColor="text1" w:themeTint="D9"/>
          <w:sz w:val="22"/>
          <w:szCs w:val="22"/>
        </w:rPr>
        <w:t xml:space="preserve"> la vigencia 2019. </w:t>
      </w:r>
    </w:p>
    <w:p w14:paraId="6D98A12B" w14:textId="77777777" w:rsidR="00F86A4A" w:rsidRPr="00982EDF" w:rsidRDefault="00F86A4A" w:rsidP="000B0C0C">
      <w:pPr>
        <w:pStyle w:val="Default"/>
        <w:jc w:val="both"/>
        <w:rPr>
          <w:rFonts w:asciiTheme="minorHAnsi" w:hAnsiTheme="minorHAnsi" w:cstheme="minorHAnsi"/>
          <w:color w:val="262626" w:themeColor="text1" w:themeTint="D9"/>
          <w:sz w:val="22"/>
          <w:szCs w:val="22"/>
        </w:rPr>
      </w:pPr>
    </w:p>
    <w:p w14:paraId="7CA97730" w14:textId="2FD91CE9" w:rsidR="00F86A4A" w:rsidRPr="00982EDF" w:rsidRDefault="00F86A4A" w:rsidP="000B0C0C">
      <w:pPr>
        <w:pStyle w:val="Default"/>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 xml:space="preserve">Adicionalmente y con el mismo fundamento que soportó la modificación del Manual de Contratación, la </w:t>
      </w:r>
      <w:r w:rsidR="003375CA">
        <w:rPr>
          <w:rFonts w:asciiTheme="minorHAnsi" w:hAnsiTheme="minorHAnsi" w:cstheme="minorHAnsi"/>
          <w:color w:val="262626" w:themeColor="text1" w:themeTint="D9"/>
          <w:sz w:val="22"/>
          <w:szCs w:val="22"/>
        </w:rPr>
        <w:t>Entidad</w:t>
      </w:r>
      <w:r w:rsidRPr="00982EDF">
        <w:rPr>
          <w:rFonts w:asciiTheme="minorHAnsi" w:hAnsiTheme="minorHAnsi" w:cstheme="minorHAnsi"/>
          <w:color w:val="262626" w:themeColor="text1" w:themeTint="D9"/>
          <w:sz w:val="22"/>
          <w:szCs w:val="22"/>
        </w:rPr>
        <w:t xml:space="preserve"> se encuentra realizando la revisión y actualización del Manual de Supervisión e Interventoría, frente al cual se cuenta con un avance del </w:t>
      </w:r>
      <w:r w:rsidR="00DB0A9C" w:rsidRPr="00982EDF">
        <w:rPr>
          <w:rFonts w:asciiTheme="minorHAnsi" w:hAnsiTheme="minorHAnsi" w:cstheme="minorHAnsi"/>
          <w:color w:val="262626" w:themeColor="text1" w:themeTint="D9"/>
          <w:sz w:val="22"/>
          <w:szCs w:val="22"/>
        </w:rPr>
        <w:t>95</w:t>
      </w:r>
      <w:r w:rsidRPr="00982EDF">
        <w:rPr>
          <w:rFonts w:asciiTheme="minorHAnsi" w:hAnsiTheme="minorHAnsi" w:cstheme="minorHAnsi"/>
          <w:color w:val="262626" w:themeColor="text1" w:themeTint="D9"/>
          <w:sz w:val="22"/>
          <w:szCs w:val="22"/>
        </w:rPr>
        <w:t xml:space="preserve">%, </w:t>
      </w:r>
      <w:r w:rsidR="00943085" w:rsidRPr="00982EDF">
        <w:rPr>
          <w:rFonts w:asciiTheme="minorHAnsi" w:hAnsiTheme="minorHAnsi" w:cstheme="minorHAnsi"/>
          <w:color w:val="262626" w:themeColor="text1" w:themeTint="D9"/>
          <w:sz w:val="22"/>
          <w:szCs w:val="22"/>
        </w:rPr>
        <w:t>proceso que</w:t>
      </w:r>
      <w:r w:rsidRPr="00982EDF">
        <w:rPr>
          <w:rFonts w:asciiTheme="minorHAnsi" w:hAnsiTheme="minorHAnsi" w:cstheme="minorHAnsi"/>
          <w:color w:val="262626" w:themeColor="text1" w:themeTint="D9"/>
          <w:sz w:val="22"/>
          <w:szCs w:val="22"/>
        </w:rPr>
        <w:t xml:space="preserve"> deberá continuar y culminar en el segundo semestre de la vigencia 2019. </w:t>
      </w:r>
    </w:p>
    <w:p w14:paraId="2946DB82" w14:textId="77777777" w:rsidR="00F86A4A" w:rsidRPr="00982EDF" w:rsidRDefault="00F86A4A" w:rsidP="000B0C0C">
      <w:pPr>
        <w:pStyle w:val="Default"/>
        <w:jc w:val="both"/>
        <w:rPr>
          <w:rFonts w:asciiTheme="minorHAnsi" w:hAnsiTheme="minorHAnsi" w:cstheme="minorHAnsi"/>
          <w:color w:val="262626" w:themeColor="text1" w:themeTint="D9"/>
          <w:sz w:val="22"/>
          <w:szCs w:val="22"/>
        </w:rPr>
      </w:pPr>
    </w:p>
    <w:p w14:paraId="0EA9DE2E" w14:textId="736550F5" w:rsidR="00E902F1" w:rsidRPr="00982EDF" w:rsidRDefault="00943085" w:rsidP="000B0C0C">
      <w:pPr>
        <w:pStyle w:val="Default"/>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 xml:space="preserve">Por otra parte, la Gestión Contractual ha enfocado su accionar en </w:t>
      </w:r>
      <w:r w:rsidR="00E902F1" w:rsidRPr="00982EDF">
        <w:rPr>
          <w:rFonts w:asciiTheme="minorHAnsi" w:hAnsiTheme="minorHAnsi" w:cstheme="minorHAnsi"/>
          <w:color w:val="262626" w:themeColor="text1" w:themeTint="D9"/>
          <w:sz w:val="22"/>
          <w:szCs w:val="22"/>
        </w:rPr>
        <w:t xml:space="preserve">el saneamiento de los contratos no liquidados, que fueron recibidos de la anterior administración y que presupuestalmente representan un porcentaje elevado de reservas y pasivos presupuestales. Al respecto, como parte de la gestión de liquidación de los convenios y contratos del pasivo exigible, la </w:t>
      </w:r>
      <w:r w:rsidR="003375CA">
        <w:rPr>
          <w:rFonts w:asciiTheme="minorHAnsi" w:hAnsiTheme="minorHAnsi" w:cstheme="minorHAnsi"/>
          <w:color w:val="262626" w:themeColor="text1" w:themeTint="D9"/>
          <w:sz w:val="22"/>
          <w:szCs w:val="22"/>
        </w:rPr>
        <w:t>Entidad</w:t>
      </w:r>
      <w:r w:rsidR="00E902F1" w:rsidRPr="00982EDF">
        <w:rPr>
          <w:rFonts w:asciiTheme="minorHAnsi" w:hAnsiTheme="minorHAnsi" w:cstheme="minorHAnsi"/>
          <w:color w:val="262626" w:themeColor="text1" w:themeTint="D9"/>
          <w:sz w:val="22"/>
          <w:szCs w:val="22"/>
        </w:rPr>
        <w:t xml:space="preserve"> conformó equipos de trabajo dirigidos exclusivamente a adelantar la gestión de análisis y revisión de la información contractual, financiera y documental pertinente, lo que incluyó reuniones conjuntas con las </w:t>
      </w:r>
      <w:r w:rsidR="003375CA">
        <w:rPr>
          <w:rFonts w:asciiTheme="minorHAnsi" w:hAnsiTheme="minorHAnsi" w:cstheme="minorHAnsi"/>
          <w:color w:val="262626" w:themeColor="text1" w:themeTint="D9"/>
          <w:sz w:val="22"/>
          <w:szCs w:val="22"/>
        </w:rPr>
        <w:t>entidad</w:t>
      </w:r>
      <w:r w:rsidR="00E902F1" w:rsidRPr="00982EDF">
        <w:rPr>
          <w:rFonts w:asciiTheme="minorHAnsi" w:hAnsiTheme="minorHAnsi" w:cstheme="minorHAnsi"/>
          <w:color w:val="262626" w:themeColor="text1" w:themeTint="D9"/>
          <w:sz w:val="22"/>
          <w:szCs w:val="22"/>
        </w:rPr>
        <w:t xml:space="preserve">es involucradas para gestionar lo respectivo dentro de las fases de liquidación, que una vez suscritas han redundado en una mejor gestión financiera y contractual de la </w:t>
      </w:r>
      <w:r w:rsidR="003375CA">
        <w:rPr>
          <w:rFonts w:asciiTheme="minorHAnsi" w:hAnsiTheme="minorHAnsi" w:cstheme="minorHAnsi"/>
          <w:color w:val="262626" w:themeColor="text1" w:themeTint="D9"/>
          <w:sz w:val="22"/>
          <w:szCs w:val="22"/>
        </w:rPr>
        <w:t>Entidad</w:t>
      </w:r>
      <w:r w:rsidR="00E902F1" w:rsidRPr="00982EDF">
        <w:rPr>
          <w:rFonts w:asciiTheme="minorHAnsi" w:hAnsiTheme="minorHAnsi" w:cstheme="minorHAnsi"/>
          <w:color w:val="262626" w:themeColor="text1" w:themeTint="D9"/>
          <w:sz w:val="22"/>
          <w:szCs w:val="22"/>
        </w:rPr>
        <w:t>.</w:t>
      </w:r>
    </w:p>
    <w:p w14:paraId="5997CC1D" w14:textId="77777777" w:rsidR="00E902F1" w:rsidRPr="00982EDF" w:rsidRDefault="00E902F1" w:rsidP="000B0C0C">
      <w:pPr>
        <w:pStyle w:val="Default"/>
        <w:jc w:val="both"/>
        <w:rPr>
          <w:rFonts w:asciiTheme="minorHAnsi" w:hAnsiTheme="minorHAnsi" w:cstheme="minorHAnsi"/>
          <w:color w:val="262626" w:themeColor="text1" w:themeTint="D9"/>
          <w:sz w:val="22"/>
          <w:szCs w:val="22"/>
        </w:rPr>
      </w:pPr>
    </w:p>
    <w:p w14:paraId="724EA6A3" w14:textId="6FBCBE1B" w:rsidR="00E902F1" w:rsidRPr="00982EDF" w:rsidRDefault="00E902F1" w:rsidP="000B0C0C">
      <w:pPr>
        <w:pStyle w:val="Default"/>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 xml:space="preserve">De conformidad con la gestión realizada, se incrementó el número de liquidaciones contractuales con respecto al periodo de la administración anterior, lo cual </w:t>
      </w:r>
      <w:r w:rsidR="008C4A1F" w:rsidRPr="00982EDF">
        <w:rPr>
          <w:rFonts w:asciiTheme="minorHAnsi" w:hAnsiTheme="minorHAnsi" w:cstheme="minorHAnsi"/>
          <w:color w:val="262626" w:themeColor="text1" w:themeTint="D9"/>
          <w:sz w:val="22"/>
          <w:szCs w:val="22"/>
        </w:rPr>
        <w:t>ha propiciado la disminución de</w:t>
      </w:r>
      <w:r w:rsidRPr="00982EDF">
        <w:rPr>
          <w:rFonts w:asciiTheme="minorHAnsi" w:hAnsiTheme="minorHAnsi" w:cstheme="minorHAnsi"/>
          <w:color w:val="262626" w:themeColor="text1" w:themeTint="D9"/>
          <w:sz w:val="22"/>
          <w:szCs w:val="22"/>
        </w:rPr>
        <w:t xml:space="preserve"> las sumas de pasivos exigibles, y reduc</w:t>
      </w:r>
      <w:r w:rsidR="008C4A1F" w:rsidRPr="00982EDF">
        <w:rPr>
          <w:rFonts w:asciiTheme="minorHAnsi" w:hAnsiTheme="minorHAnsi" w:cstheme="minorHAnsi"/>
          <w:color w:val="262626" w:themeColor="text1" w:themeTint="D9"/>
          <w:sz w:val="22"/>
          <w:szCs w:val="22"/>
        </w:rPr>
        <w:t>ción d</w:t>
      </w:r>
      <w:r w:rsidRPr="00982EDF">
        <w:rPr>
          <w:rFonts w:asciiTheme="minorHAnsi" w:hAnsiTheme="minorHAnsi" w:cstheme="minorHAnsi"/>
          <w:color w:val="262626" w:themeColor="text1" w:themeTint="D9"/>
          <w:sz w:val="22"/>
          <w:szCs w:val="22"/>
        </w:rPr>
        <w:t xml:space="preserve">el tiempo de trámite de cada liquidación en un sesenta por ciento (60%). Actualmente y bajo el mismo esquema de priorización, la Unidad se encuentra en proceso de análisis y revisión de los contratos que presentan saldo en el pasivo exigible, pero además de los convenios suscritos con otras </w:t>
      </w:r>
      <w:r w:rsidR="003375CA">
        <w:rPr>
          <w:rFonts w:asciiTheme="minorHAnsi" w:hAnsiTheme="minorHAnsi" w:cstheme="minorHAnsi"/>
          <w:color w:val="262626" w:themeColor="text1" w:themeTint="D9"/>
          <w:sz w:val="22"/>
          <w:szCs w:val="22"/>
        </w:rPr>
        <w:t>entidad</w:t>
      </w:r>
      <w:r w:rsidRPr="00982EDF">
        <w:rPr>
          <w:rFonts w:asciiTheme="minorHAnsi" w:hAnsiTheme="minorHAnsi" w:cstheme="minorHAnsi"/>
          <w:color w:val="262626" w:themeColor="text1" w:themeTint="D9"/>
          <w:sz w:val="22"/>
          <w:szCs w:val="22"/>
        </w:rPr>
        <w:t>es distritales con el propósito de lograr su liquidación.</w:t>
      </w:r>
    </w:p>
    <w:p w14:paraId="1A4301CE" w14:textId="4E3E663F" w:rsidR="00F86A4A" w:rsidRPr="00982EDF" w:rsidRDefault="00F86A4A" w:rsidP="000B0C0C">
      <w:pPr>
        <w:shd w:val="clear" w:color="auto" w:fill="FFFFFF"/>
        <w:spacing w:before="100" w:beforeAutospacing="1" w:after="100" w:afterAutospacing="1" w:line="240" w:lineRule="auto"/>
        <w:jc w:val="both"/>
        <w:rPr>
          <w:rFonts w:cstheme="minorHAnsi"/>
          <w:color w:val="262626" w:themeColor="text1" w:themeTint="D9"/>
        </w:rPr>
      </w:pPr>
      <w:r w:rsidRPr="00982EDF">
        <w:rPr>
          <w:rFonts w:cstheme="minorHAnsi"/>
          <w:color w:val="262626" w:themeColor="text1" w:themeTint="D9"/>
        </w:rPr>
        <w:t xml:space="preserve">Al contar con profesionales con experiencia en procesos sancionatorios, se mejoraron los tiempos en los cuales se desarrollaban tales procedimientos, lo que genera la protección de los intereses de la </w:t>
      </w:r>
      <w:r w:rsidR="003375CA">
        <w:rPr>
          <w:rFonts w:cstheme="minorHAnsi"/>
          <w:color w:val="262626" w:themeColor="text1" w:themeTint="D9"/>
        </w:rPr>
        <w:t>Entidad</w:t>
      </w:r>
      <w:r w:rsidRPr="00982EDF">
        <w:rPr>
          <w:rFonts w:cstheme="minorHAnsi"/>
          <w:color w:val="262626" w:themeColor="text1" w:themeTint="D9"/>
        </w:rPr>
        <w:t xml:space="preserve"> en forma más eficiente.</w:t>
      </w:r>
    </w:p>
    <w:p w14:paraId="631BE06A" w14:textId="77777777" w:rsidR="00F86A4A" w:rsidRPr="00982EDF" w:rsidRDefault="00E902F1" w:rsidP="000B0C0C">
      <w:pPr>
        <w:pStyle w:val="Default"/>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lastRenderedPageBreak/>
        <w:t xml:space="preserve">Adicionalmente, y con el fin de garantizar una adecuada gestión contractual en la etapa de ejecución, </w:t>
      </w:r>
      <w:r w:rsidR="00F86A4A" w:rsidRPr="00982EDF">
        <w:rPr>
          <w:rFonts w:asciiTheme="minorHAnsi" w:hAnsiTheme="minorHAnsi" w:cstheme="minorHAnsi"/>
          <w:color w:val="262626" w:themeColor="text1" w:themeTint="D9"/>
          <w:sz w:val="22"/>
          <w:szCs w:val="22"/>
        </w:rPr>
        <w:t>se adelantaron una serie de actividades (comunicaciones escritas, capacitaciones, acompañamiento) para que los supervisores se apropien de la actividad y adicionalmente se realizó acompañamiento personalizado para que los mismos se pusieran al día con la obligación de publicación de los informes de ejecución. Esta es una gestión que debe continuarse y realizarse de manera permanente.</w:t>
      </w:r>
    </w:p>
    <w:p w14:paraId="110FFD37" w14:textId="77777777" w:rsidR="00F86A4A" w:rsidRPr="00982EDF" w:rsidRDefault="00F86A4A" w:rsidP="000B0C0C">
      <w:pPr>
        <w:pStyle w:val="Default"/>
        <w:jc w:val="both"/>
        <w:rPr>
          <w:rFonts w:asciiTheme="minorHAnsi" w:hAnsiTheme="minorHAnsi" w:cstheme="minorHAnsi"/>
          <w:color w:val="262626" w:themeColor="text1" w:themeTint="D9"/>
          <w:sz w:val="22"/>
          <w:szCs w:val="22"/>
        </w:rPr>
      </w:pPr>
    </w:p>
    <w:p w14:paraId="5F711102" w14:textId="42E86466" w:rsidR="00E902F1" w:rsidRPr="00982EDF" w:rsidRDefault="00D36EE6" w:rsidP="00E902F1">
      <w:pPr>
        <w:pStyle w:val="Default"/>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S</w:t>
      </w:r>
      <w:r w:rsidR="00E902F1" w:rsidRPr="00982EDF">
        <w:rPr>
          <w:rFonts w:asciiTheme="minorHAnsi" w:hAnsiTheme="minorHAnsi" w:cstheme="minorHAnsi"/>
          <w:color w:val="262626" w:themeColor="text1" w:themeTint="D9"/>
          <w:sz w:val="22"/>
          <w:szCs w:val="22"/>
        </w:rPr>
        <w:t>e ha logrado mejorar ostensiblemente el trámite de los procesos de contratación dentro de la plataforma transaccional SECOP II, adelantando los procesos de selección en dicha plataforma, salvo los que, por instrucción de Colombia Compra Eficiente, se deben continuar adelantando mediante la plataforma SECOP I.</w:t>
      </w:r>
    </w:p>
    <w:p w14:paraId="6B699379" w14:textId="77777777" w:rsidR="00E902F1" w:rsidRPr="00982EDF" w:rsidRDefault="00E902F1" w:rsidP="000B0C0C">
      <w:pPr>
        <w:autoSpaceDE w:val="0"/>
        <w:autoSpaceDN w:val="0"/>
        <w:adjustRightInd w:val="0"/>
        <w:spacing w:after="0" w:line="240" w:lineRule="auto"/>
        <w:jc w:val="both"/>
        <w:rPr>
          <w:rFonts w:cstheme="minorHAnsi"/>
          <w:color w:val="262626" w:themeColor="text1" w:themeTint="D9"/>
        </w:rPr>
      </w:pPr>
    </w:p>
    <w:p w14:paraId="7B4ABA0C" w14:textId="77777777" w:rsidR="00C12433" w:rsidRPr="00982EDF" w:rsidRDefault="00C12433" w:rsidP="000B0C0C">
      <w:pPr>
        <w:autoSpaceDE w:val="0"/>
        <w:autoSpaceDN w:val="0"/>
        <w:adjustRightInd w:val="0"/>
        <w:spacing w:after="0" w:line="240" w:lineRule="auto"/>
        <w:jc w:val="both"/>
        <w:rPr>
          <w:rFonts w:cstheme="minorHAnsi"/>
          <w:color w:val="262626" w:themeColor="text1" w:themeTint="D9"/>
        </w:rPr>
      </w:pPr>
      <w:r w:rsidRPr="00982EDF">
        <w:rPr>
          <w:rFonts w:cstheme="minorHAnsi"/>
          <w:color w:val="262626" w:themeColor="text1" w:themeTint="D9"/>
        </w:rPr>
        <w:t xml:space="preserve">Por otra parte, y en </w:t>
      </w:r>
      <w:r w:rsidR="00CC5FA4" w:rsidRPr="00982EDF">
        <w:rPr>
          <w:rFonts w:cstheme="minorHAnsi"/>
          <w:color w:val="262626" w:themeColor="text1" w:themeTint="D9"/>
        </w:rPr>
        <w:t>cumplimiento</w:t>
      </w:r>
      <w:r w:rsidRPr="00982EDF">
        <w:rPr>
          <w:rFonts w:cstheme="minorHAnsi"/>
          <w:color w:val="262626" w:themeColor="text1" w:themeTint="D9"/>
        </w:rPr>
        <w:t xml:space="preserve"> de los principios </w:t>
      </w:r>
      <w:r w:rsidR="00CC5FA4" w:rsidRPr="00982EDF">
        <w:rPr>
          <w:rFonts w:cstheme="minorHAnsi"/>
          <w:color w:val="262626" w:themeColor="text1" w:themeTint="D9"/>
        </w:rPr>
        <w:t xml:space="preserve">que rigen la actuación administrativa y la contratación, la UAERMV cuenta desde 2013 con un Comité de Contratación, designado para atender los requerimientos de la </w:t>
      </w:r>
      <w:r w:rsidR="008F2695" w:rsidRPr="00982EDF">
        <w:rPr>
          <w:rFonts w:cstheme="minorHAnsi"/>
          <w:color w:val="262626" w:themeColor="text1" w:themeTint="D9"/>
        </w:rPr>
        <w:t xml:space="preserve">Unidad </w:t>
      </w:r>
      <w:r w:rsidR="00CC5FA4" w:rsidRPr="00982EDF">
        <w:rPr>
          <w:rFonts w:cstheme="minorHAnsi"/>
          <w:color w:val="262626" w:themeColor="text1" w:themeTint="D9"/>
        </w:rPr>
        <w:t xml:space="preserve">en materia contractual, el cual tiene dentro de sus funciones las de realizar sugerencias y recomendaciones </w:t>
      </w:r>
      <w:r w:rsidR="00797B99" w:rsidRPr="00982EDF">
        <w:rPr>
          <w:rFonts w:cstheme="minorHAnsi"/>
          <w:color w:val="262626" w:themeColor="text1" w:themeTint="D9"/>
        </w:rPr>
        <w:t>sobre políticas en materia de contratación, analizar la conveniencia de la apertura de procesos de selección, analizar y efectuar recomendaciones sobre mecanismos de selección y contratación, y pronunciarse sobre la evaluación de propuestas en los procesos de selección que le sean puestos a consideración.</w:t>
      </w:r>
    </w:p>
    <w:p w14:paraId="3FE9F23F" w14:textId="77777777" w:rsidR="00797B99" w:rsidRPr="00982EDF" w:rsidRDefault="00797B99" w:rsidP="000B0C0C">
      <w:pPr>
        <w:autoSpaceDE w:val="0"/>
        <w:autoSpaceDN w:val="0"/>
        <w:adjustRightInd w:val="0"/>
        <w:spacing w:after="0" w:line="240" w:lineRule="auto"/>
        <w:jc w:val="both"/>
        <w:rPr>
          <w:rFonts w:cstheme="minorHAnsi"/>
          <w:color w:val="262626" w:themeColor="text1" w:themeTint="D9"/>
        </w:rPr>
      </w:pPr>
    </w:p>
    <w:p w14:paraId="4B652824" w14:textId="5C6CBF06" w:rsidR="00B87DD0" w:rsidRPr="00982EDF" w:rsidRDefault="00797B99" w:rsidP="00B87DD0">
      <w:pPr>
        <w:autoSpaceDE w:val="0"/>
        <w:autoSpaceDN w:val="0"/>
        <w:adjustRightInd w:val="0"/>
        <w:spacing w:after="0" w:line="240" w:lineRule="auto"/>
        <w:jc w:val="both"/>
        <w:rPr>
          <w:rFonts w:cstheme="minorHAnsi"/>
          <w:color w:val="262626" w:themeColor="text1" w:themeTint="D9"/>
        </w:rPr>
      </w:pPr>
      <w:r w:rsidRPr="00982EDF">
        <w:rPr>
          <w:rFonts w:cstheme="minorHAnsi"/>
          <w:color w:val="262626" w:themeColor="text1" w:themeTint="D9"/>
        </w:rPr>
        <w:t xml:space="preserve">Así las cosas, el Comité sesiona de manera ordinaria cada mes y extraordinariamente a solicitud de la Presidencia o Secretario Técnico, permitiendo así garantizar una mayor transparencia y análisis técnico en los procesos de contratación de la </w:t>
      </w:r>
      <w:r w:rsidR="003375CA">
        <w:rPr>
          <w:rFonts w:cstheme="minorHAnsi"/>
          <w:color w:val="262626" w:themeColor="text1" w:themeTint="D9"/>
        </w:rPr>
        <w:t>Entidad</w:t>
      </w:r>
      <w:r w:rsidRPr="00982EDF">
        <w:rPr>
          <w:rFonts w:cstheme="minorHAnsi"/>
          <w:color w:val="262626" w:themeColor="text1" w:themeTint="D9"/>
        </w:rPr>
        <w:t>, así como la aplicación de los lineamientos y directrices de la Alta Dirección en la contratación.</w:t>
      </w:r>
    </w:p>
    <w:p w14:paraId="2259A8C3" w14:textId="77777777" w:rsidR="00B87DD0" w:rsidRPr="00982EDF" w:rsidRDefault="00B87DD0" w:rsidP="00B87DD0">
      <w:pPr>
        <w:autoSpaceDE w:val="0"/>
        <w:autoSpaceDN w:val="0"/>
        <w:adjustRightInd w:val="0"/>
        <w:spacing w:after="0" w:line="240" w:lineRule="auto"/>
        <w:jc w:val="both"/>
        <w:rPr>
          <w:rFonts w:cstheme="minorHAnsi"/>
          <w:color w:val="262626" w:themeColor="text1" w:themeTint="D9"/>
        </w:rPr>
      </w:pPr>
    </w:p>
    <w:p w14:paraId="15DA2B76" w14:textId="29AB0E8B" w:rsidR="00B87DD0" w:rsidRPr="00982EDF" w:rsidRDefault="00B87DD0" w:rsidP="00B87DD0">
      <w:pPr>
        <w:autoSpaceDE w:val="0"/>
        <w:autoSpaceDN w:val="0"/>
        <w:adjustRightInd w:val="0"/>
        <w:spacing w:after="0" w:line="240" w:lineRule="auto"/>
        <w:jc w:val="both"/>
        <w:rPr>
          <w:rFonts w:cstheme="minorHAnsi"/>
          <w:color w:val="262626" w:themeColor="text1" w:themeTint="D9"/>
          <w:lang w:val="es-ES"/>
        </w:rPr>
      </w:pPr>
      <w:r w:rsidRPr="00982EDF">
        <w:rPr>
          <w:rFonts w:cstheme="minorHAnsi"/>
          <w:color w:val="262626" w:themeColor="text1" w:themeTint="D9"/>
        </w:rPr>
        <w:t xml:space="preserve">Finalmente, </w:t>
      </w:r>
      <w:r w:rsidRPr="00982EDF">
        <w:rPr>
          <w:rFonts w:cstheme="minorHAnsi"/>
          <w:color w:val="262626" w:themeColor="text1" w:themeTint="D9"/>
          <w:lang w:val="es-ES"/>
        </w:rPr>
        <w:t>se resalta que, en promedio el volumen de contratos que se realizan a través de la modalidad de contratación directa es alto, equivalente al 89% de los contratos suscritos, sin embargo, es necesario precisar, que el valor contratado a través de esta modalidad resulta inferior al valor de la contratación adelantado a través de las demás modalidades de selección, que equivalen a aproximadamente un 60% del valor de la contratación realizada.</w:t>
      </w:r>
    </w:p>
    <w:p w14:paraId="6DC21BB7" w14:textId="77777777" w:rsidR="00B87DD0" w:rsidRPr="00982EDF" w:rsidRDefault="00B87DD0" w:rsidP="00B87DD0">
      <w:pPr>
        <w:autoSpaceDE w:val="0"/>
        <w:autoSpaceDN w:val="0"/>
        <w:adjustRightInd w:val="0"/>
        <w:jc w:val="center"/>
        <w:rPr>
          <w:rFonts w:eastAsia="Times New Roman" w:cstheme="minorHAnsi"/>
          <w:b/>
          <w:color w:val="262626" w:themeColor="text1" w:themeTint="D9"/>
        </w:rPr>
      </w:pPr>
      <w:r w:rsidRPr="00982EDF">
        <w:rPr>
          <w:rFonts w:eastAsia="Times New Roman" w:cstheme="minorHAnsi"/>
          <w:b/>
          <w:color w:val="262626" w:themeColor="text1" w:themeTint="D9"/>
        </w:rPr>
        <w:t>Tabla No. 1. Contratos por modalidad de proceso</w:t>
      </w:r>
    </w:p>
    <w:tbl>
      <w:tblPr>
        <w:tblStyle w:val="Tabladecuadrcula4-nfasis11"/>
        <w:tblW w:w="0" w:type="auto"/>
        <w:tblLook w:val="04A0" w:firstRow="1" w:lastRow="0" w:firstColumn="1" w:lastColumn="0" w:noHBand="0" w:noVBand="1"/>
      </w:tblPr>
      <w:tblGrid>
        <w:gridCol w:w="4397"/>
        <w:gridCol w:w="4431"/>
      </w:tblGrid>
      <w:tr w:rsidR="00982EDF" w:rsidRPr="00982EDF" w14:paraId="5080096F" w14:textId="77777777" w:rsidTr="00417A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vAlign w:val="center"/>
          </w:tcPr>
          <w:p w14:paraId="4AAE311E" w14:textId="77777777" w:rsidR="00B87DD0" w:rsidRPr="00982EDF" w:rsidRDefault="00B87DD0" w:rsidP="00417A20">
            <w:pPr>
              <w:autoSpaceDE w:val="0"/>
              <w:autoSpaceDN w:val="0"/>
              <w:adjustRightInd w:val="0"/>
              <w:jc w:val="center"/>
              <w:rPr>
                <w:rFonts w:cstheme="minorHAnsi"/>
                <w:color w:val="262626" w:themeColor="text1" w:themeTint="D9"/>
                <w:sz w:val="16"/>
                <w:szCs w:val="16"/>
                <w:lang w:val="es-ES"/>
              </w:rPr>
            </w:pPr>
            <w:r w:rsidRPr="00982EDF">
              <w:rPr>
                <w:rFonts w:cstheme="minorHAnsi"/>
                <w:color w:val="262626" w:themeColor="text1" w:themeTint="D9"/>
                <w:sz w:val="16"/>
                <w:szCs w:val="16"/>
                <w:lang w:val="es-ES"/>
              </w:rPr>
              <w:t>TIPO MODALIDAD</w:t>
            </w:r>
          </w:p>
        </w:tc>
        <w:tc>
          <w:tcPr>
            <w:tcW w:w="4431" w:type="dxa"/>
            <w:vAlign w:val="center"/>
          </w:tcPr>
          <w:p w14:paraId="179F2CA2" w14:textId="77777777" w:rsidR="00B87DD0" w:rsidRPr="00982EDF" w:rsidRDefault="00B87DD0" w:rsidP="00417A2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color w:val="262626" w:themeColor="text1" w:themeTint="D9"/>
                <w:sz w:val="16"/>
                <w:szCs w:val="16"/>
                <w:lang w:val="es-ES"/>
              </w:rPr>
            </w:pPr>
            <w:r w:rsidRPr="00982EDF">
              <w:rPr>
                <w:rFonts w:cstheme="minorHAnsi"/>
                <w:color w:val="262626" w:themeColor="text1" w:themeTint="D9"/>
                <w:sz w:val="16"/>
                <w:szCs w:val="16"/>
                <w:lang w:val="es-ES"/>
              </w:rPr>
              <w:t>NÚMERO DE CONTRATOS</w:t>
            </w:r>
          </w:p>
        </w:tc>
      </w:tr>
      <w:tr w:rsidR="00982EDF" w:rsidRPr="00982EDF" w14:paraId="215E8EF3" w14:textId="77777777" w:rsidTr="00417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vAlign w:val="center"/>
          </w:tcPr>
          <w:p w14:paraId="5AF6C535" w14:textId="77777777" w:rsidR="00B87DD0" w:rsidRPr="00982EDF" w:rsidRDefault="00B87DD0" w:rsidP="00417A20">
            <w:pPr>
              <w:autoSpaceDE w:val="0"/>
              <w:autoSpaceDN w:val="0"/>
              <w:adjustRightInd w:val="0"/>
              <w:rPr>
                <w:rFonts w:cstheme="minorHAnsi"/>
                <w:b w:val="0"/>
                <w:color w:val="262626" w:themeColor="text1" w:themeTint="D9"/>
                <w:sz w:val="16"/>
                <w:szCs w:val="16"/>
                <w:lang w:val="es-ES"/>
              </w:rPr>
            </w:pPr>
            <w:r w:rsidRPr="00982EDF">
              <w:rPr>
                <w:rFonts w:cstheme="minorHAnsi"/>
                <w:b w:val="0"/>
                <w:bCs w:val="0"/>
                <w:color w:val="262626" w:themeColor="text1" w:themeTint="D9"/>
                <w:sz w:val="16"/>
                <w:szCs w:val="20"/>
                <w:bdr w:val="none" w:sz="0" w:space="0" w:color="auto" w:frame="1"/>
              </w:rPr>
              <w:t>CONDICIONES UNIFORMES</w:t>
            </w:r>
          </w:p>
        </w:tc>
        <w:tc>
          <w:tcPr>
            <w:tcW w:w="4431" w:type="dxa"/>
            <w:vAlign w:val="center"/>
          </w:tcPr>
          <w:p w14:paraId="47F872F2" w14:textId="77777777" w:rsidR="00B87DD0" w:rsidRPr="00982EDF" w:rsidRDefault="00B87DD0" w:rsidP="00417A2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16"/>
                <w:szCs w:val="16"/>
                <w:lang w:val="es-ES"/>
              </w:rPr>
            </w:pPr>
            <w:r w:rsidRPr="00982EDF">
              <w:rPr>
                <w:rFonts w:cstheme="minorHAnsi"/>
                <w:color w:val="262626" w:themeColor="text1" w:themeTint="D9"/>
                <w:sz w:val="16"/>
                <w:szCs w:val="20"/>
              </w:rPr>
              <w:t>1</w:t>
            </w:r>
          </w:p>
        </w:tc>
      </w:tr>
      <w:tr w:rsidR="00982EDF" w:rsidRPr="00982EDF" w14:paraId="03C5BDD7" w14:textId="77777777" w:rsidTr="00417A20">
        <w:tc>
          <w:tcPr>
            <w:cnfStyle w:val="001000000000" w:firstRow="0" w:lastRow="0" w:firstColumn="1" w:lastColumn="0" w:oddVBand="0" w:evenVBand="0" w:oddHBand="0" w:evenHBand="0" w:firstRowFirstColumn="0" w:firstRowLastColumn="0" w:lastRowFirstColumn="0" w:lastRowLastColumn="0"/>
            <w:tcW w:w="4397" w:type="dxa"/>
            <w:vAlign w:val="center"/>
          </w:tcPr>
          <w:p w14:paraId="439EBC5F" w14:textId="77777777" w:rsidR="00B87DD0" w:rsidRPr="00982EDF" w:rsidRDefault="00B87DD0" w:rsidP="00417A20">
            <w:pPr>
              <w:autoSpaceDE w:val="0"/>
              <w:autoSpaceDN w:val="0"/>
              <w:adjustRightInd w:val="0"/>
              <w:rPr>
                <w:rFonts w:cstheme="minorHAnsi"/>
                <w:b w:val="0"/>
                <w:color w:val="262626" w:themeColor="text1" w:themeTint="D9"/>
                <w:sz w:val="16"/>
                <w:szCs w:val="16"/>
                <w:lang w:val="es-ES"/>
              </w:rPr>
            </w:pPr>
            <w:r w:rsidRPr="00982EDF">
              <w:rPr>
                <w:rFonts w:cstheme="minorHAnsi"/>
                <w:b w:val="0"/>
                <w:bCs w:val="0"/>
                <w:color w:val="262626" w:themeColor="text1" w:themeTint="D9"/>
                <w:sz w:val="16"/>
                <w:szCs w:val="20"/>
                <w:bdr w:val="none" w:sz="0" w:space="0" w:color="auto" w:frame="1"/>
              </w:rPr>
              <w:t>CONTRATACIÓN DE MÍNIMA CUANTIA</w:t>
            </w:r>
          </w:p>
        </w:tc>
        <w:tc>
          <w:tcPr>
            <w:tcW w:w="4431" w:type="dxa"/>
            <w:vAlign w:val="center"/>
          </w:tcPr>
          <w:p w14:paraId="3BAD55EA" w14:textId="77777777" w:rsidR="00B87DD0" w:rsidRPr="00982EDF" w:rsidRDefault="00B87DD0" w:rsidP="00417A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16"/>
                <w:szCs w:val="16"/>
                <w:lang w:val="es-ES"/>
              </w:rPr>
            </w:pPr>
            <w:r w:rsidRPr="00982EDF">
              <w:rPr>
                <w:rFonts w:cstheme="minorHAnsi"/>
                <w:color w:val="262626" w:themeColor="text1" w:themeTint="D9"/>
                <w:sz w:val="16"/>
                <w:szCs w:val="20"/>
              </w:rPr>
              <w:t>22</w:t>
            </w:r>
          </w:p>
        </w:tc>
      </w:tr>
      <w:tr w:rsidR="00982EDF" w:rsidRPr="00982EDF" w14:paraId="376828EC" w14:textId="77777777" w:rsidTr="00417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vAlign w:val="center"/>
          </w:tcPr>
          <w:p w14:paraId="54108DB0" w14:textId="77777777" w:rsidR="00B87DD0" w:rsidRPr="00982EDF" w:rsidRDefault="00B87DD0" w:rsidP="00417A20">
            <w:pPr>
              <w:autoSpaceDE w:val="0"/>
              <w:autoSpaceDN w:val="0"/>
              <w:adjustRightInd w:val="0"/>
              <w:rPr>
                <w:rFonts w:cstheme="minorHAnsi"/>
                <w:b w:val="0"/>
                <w:color w:val="262626" w:themeColor="text1" w:themeTint="D9"/>
                <w:sz w:val="16"/>
                <w:szCs w:val="16"/>
                <w:lang w:val="es-ES"/>
              </w:rPr>
            </w:pPr>
            <w:r w:rsidRPr="00982EDF">
              <w:rPr>
                <w:rFonts w:cstheme="minorHAnsi"/>
                <w:b w:val="0"/>
                <w:bCs w:val="0"/>
                <w:color w:val="262626" w:themeColor="text1" w:themeTint="D9"/>
                <w:sz w:val="16"/>
                <w:szCs w:val="20"/>
                <w:bdr w:val="none" w:sz="0" w:space="0" w:color="auto" w:frame="1"/>
              </w:rPr>
              <w:t>DIRECTA</w:t>
            </w:r>
          </w:p>
        </w:tc>
        <w:tc>
          <w:tcPr>
            <w:tcW w:w="4431" w:type="dxa"/>
            <w:vAlign w:val="center"/>
          </w:tcPr>
          <w:p w14:paraId="1A1875B4" w14:textId="77777777" w:rsidR="00B87DD0" w:rsidRPr="00982EDF" w:rsidRDefault="00B87DD0" w:rsidP="00417A2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16"/>
                <w:szCs w:val="16"/>
                <w:lang w:val="es-ES"/>
              </w:rPr>
            </w:pPr>
            <w:r w:rsidRPr="00982EDF">
              <w:rPr>
                <w:rFonts w:cstheme="minorHAnsi"/>
                <w:color w:val="262626" w:themeColor="text1" w:themeTint="D9"/>
                <w:sz w:val="16"/>
                <w:szCs w:val="20"/>
                <w:bdr w:val="none" w:sz="0" w:space="0" w:color="auto" w:frame="1"/>
              </w:rPr>
              <w:t>441</w:t>
            </w:r>
          </w:p>
        </w:tc>
      </w:tr>
      <w:tr w:rsidR="00982EDF" w:rsidRPr="00982EDF" w14:paraId="2B58E38E" w14:textId="77777777" w:rsidTr="00417A20">
        <w:tc>
          <w:tcPr>
            <w:cnfStyle w:val="001000000000" w:firstRow="0" w:lastRow="0" w:firstColumn="1" w:lastColumn="0" w:oddVBand="0" w:evenVBand="0" w:oddHBand="0" w:evenHBand="0" w:firstRowFirstColumn="0" w:firstRowLastColumn="0" w:lastRowFirstColumn="0" w:lastRowLastColumn="0"/>
            <w:tcW w:w="4397" w:type="dxa"/>
            <w:vAlign w:val="center"/>
          </w:tcPr>
          <w:p w14:paraId="31F6B7DB" w14:textId="77777777" w:rsidR="00B87DD0" w:rsidRPr="00982EDF" w:rsidRDefault="00B87DD0" w:rsidP="00417A20">
            <w:pPr>
              <w:autoSpaceDE w:val="0"/>
              <w:autoSpaceDN w:val="0"/>
              <w:adjustRightInd w:val="0"/>
              <w:rPr>
                <w:rFonts w:cstheme="minorHAnsi"/>
                <w:b w:val="0"/>
                <w:color w:val="262626" w:themeColor="text1" w:themeTint="D9"/>
                <w:sz w:val="16"/>
                <w:szCs w:val="16"/>
                <w:lang w:val="es-ES"/>
              </w:rPr>
            </w:pPr>
            <w:r w:rsidRPr="00982EDF">
              <w:rPr>
                <w:rFonts w:cstheme="minorHAnsi"/>
                <w:b w:val="0"/>
                <w:bCs w:val="0"/>
                <w:color w:val="262626" w:themeColor="text1" w:themeTint="D9"/>
                <w:sz w:val="16"/>
                <w:szCs w:val="20"/>
                <w:bdr w:val="none" w:sz="0" w:space="0" w:color="auto" w:frame="1"/>
              </w:rPr>
              <w:t>LICITACIÓN PÚBLICA</w:t>
            </w:r>
          </w:p>
        </w:tc>
        <w:tc>
          <w:tcPr>
            <w:tcW w:w="4431" w:type="dxa"/>
            <w:vAlign w:val="center"/>
          </w:tcPr>
          <w:p w14:paraId="60F82965" w14:textId="77777777" w:rsidR="00B87DD0" w:rsidRPr="00982EDF" w:rsidRDefault="00B87DD0" w:rsidP="00417A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16"/>
                <w:szCs w:val="16"/>
                <w:lang w:val="es-ES"/>
              </w:rPr>
            </w:pPr>
            <w:r w:rsidRPr="00982EDF">
              <w:rPr>
                <w:rFonts w:cstheme="minorHAnsi"/>
                <w:color w:val="262626" w:themeColor="text1" w:themeTint="D9"/>
                <w:sz w:val="16"/>
                <w:szCs w:val="20"/>
              </w:rPr>
              <w:t>5</w:t>
            </w:r>
          </w:p>
        </w:tc>
      </w:tr>
      <w:tr w:rsidR="00982EDF" w:rsidRPr="00982EDF" w14:paraId="3B4058BB" w14:textId="77777777" w:rsidTr="00417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vAlign w:val="center"/>
          </w:tcPr>
          <w:p w14:paraId="0C1E8C97" w14:textId="77777777" w:rsidR="00B87DD0" w:rsidRPr="00982EDF" w:rsidRDefault="00B87DD0" w:rsidP="00417A20">
            <w:pPr>
              <w:autoSpaceDE w:val="0"/>
              <w:autoSpaceDN w:val="0"/>
              <w:adjustRightInd w:val="0"/>
              <w:rPr>
                <w:rFonts w:cstheme="minorHAnsi"/>
                <w:b w:val="0"/>
                <w:color w:val="262626" w:themeColor="text1" w:themeTint="D9"/>
                <w:sz w:val="16"/>
                <w:szCs w:val="16"/>
              </w:rPr>
            </w:pPr>
            <w:r w:rsidRPr="00982EDF">
              <w:rPr>
                <w:rFonts w:cstheme="minorHAnsi"/>
                <w:b w:val="0"/>
                <w:bCs w:val="0"/>
                <w:color w:val="262626" w:themeColor="text1" w:themeTint="D9"/>
                <w:sz w:val="16"/>
                <w:szCs w:val="20"/>
                <w:bdr w:val="none" w:sz="0" w:space="0" w:color="auto" w:frame="1"/>
              </w:rPr>
              <w:t>SELECCIÓN ABREVIADA DE MENOR CUANTIA</w:t>
            </w:r>
          </w:p>
        </w:tc>
        <w:tc>
          <w:tcPr>
            <w:tcW w:w="4431" w:type="dxa"/>
            <w:vAlign w:val="center"/>
          </w:tcPr>
          <w:p w14:paraId="0B0433B5" w14:textId="77777777" w:rsidR="00B87DD0" w:rsidRPr="00982EDF" w:rsidRDefault="00B87DD0" w:rsidP="00417A2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16"/>
                <w:szCs w:val="16"/>
              </w:rPr>
            </w:pPr>
            <w:r w:rsidRPr="00982EDF">
              <w:rPr>
                <w:rFonts w:cstheme="minorHAnsi"/>
                <w:color w:val="262626" w:themeColor="text1" w:themeTint="D9"/>
                <w:sz w:val="16"/>
                <w:szCs w:val="20"/>
              </w:rPr>
              <w:t>5</w:t>
            </w:r>
          </w:p>
        </w:tc>
      </w:tr>
      <w:tr w:rsidR="00982EDF" w:rsidRPr="00982EDF" w14:paraId="2597D2B3" w14:textId="77777777" w:rsidTr="00417A20">
        <w:tc>
          <w:tcPr>
            <w:cnfStyle w:val="001000000000" w:firstRow="0" w:lastRow="0" w:firstColumn="1" w:lastColumn="0" w:oddVBand="0" w:evenVBand="0" w:oddHBand="0" w:evenHBand="0" w:firstRowFirstColumn="0" w:firstRowLastColumn="0" w:lastRowFirstColumn="0" w:lastRowLastColumn="0"/>
            <w:tcW w:w="4397" w:type="dxa"/>
            <w:vAlign w:val="center"/>
          </w:tcPr>
          <w:p w14:paraId="2E98DDB1" w14:textId="77777777" w:rsidR="00B87DD0" w:rsidRPr="00982EDF" w:rsidRDefault="00B87DD0" w:rsidP="00417A20">
            <w:pPr>
              <w:autoSpaceDE w:val="0"/>
              <w:autoSpaceDN w:val="0"/>
              <w:adjustRightInd w:val="0"/>
              <w:rPr>
                <w:rFonts w:cstheme="minorHAnsi"/>
                <w:b w:val="0"/>
                <w:color w:val="262626" w:themeColor="text1" w:themeTint="D9"/>
                <w:sz w:val="16"/>
                <w:szCs w:val="16"/>
              </w:rPr>
            </w:pPr>
            <w:r w:rsidRPr="00982EDF">
              <w:rPr>
                <w:rFonts w:cstheme="minorHAnsi"/>
                <w:b w:val="0"/>
                <w:bCs w:val="0"/>
                <w:color w:val="262626" w:themeColor="text1" w:themeTint="D9"/>
                <w:sz w:val="16"/>
                <w:szCs w:val="20"/>
                <w:bdr w:val="none" w:sz="0" w:space="0" w:color="auto" w:frame="1"/>
              </w:rPr>
              <w:t>SELECCIÓN ABREVIADA DE SUBASTA INVERSA</w:t>
            </w:r>
          </w:p>
        </w:tc>
        <w:tc>
          <w:tcPr>
            <w:tcW w:w="4431" w:type="dxa"/>
            <w:vAlign w:val="center"/>
          </w:tcPr>
          <w:p w14:paraId="397DAE63" w14:textId="77777777" w:rsidR="00B87DD0" w:rsidRPr="00982EDF" w:rsidRDefault="00B87DD0" w:rsidP="00417A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16"/>
                <w:szCs w:val="16"/>
              </w:rPr>
            </w:pPr>
            <w:r w:rsidRPr="00982EDF">
              <w:rPr>
                <w:rFonts w:cstheme="minorHAnsi"/>
                <w:color w:val="262626" w:themeColor="text1" w:themeTint="D9"/>
                <w:sz w:val="16"/>
                <w:szCs w:val="20"/>
              </w:rPr>
              <w:t>14</w:t>
            </w:r>
          </w:p>
        </w:tc>
      </w:tr>
      <w:tr w:rsidR="00982EDF" w:rsidRPr="00982EDF" w14:paraId="0573C4EC" w14:textId="77777777" w:rsidTr="00417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vAlign w:val="center"/>
          </w:tcPr>
          <w:p w14:paraId="4C7AE27C" w14:textId="77777777" w:rsidR="00B87DD0" w:rsidRPr="00982EDF" w:rsidRDefault="00B87DD0" w:rsidP="00417A20">
            <w:pPr>
              <w:autoSpaceDE w:val="0"/>
              <w:autoSpaceDN w:val="0"/>
              <w:adjustRightInd w:val="0"/>
              <w:rPr>
                <w:rFonts w:cstheme="minorHAnsi"/>
                <w:b w:val="0"/>
                <w:color w:val="262626" w:themeColor="text1" w:themeTint="D9"/>
                <w:sz w:val="16"/>
                <w:szCs w:val="16"/>
              </w:rPr>
            </w:pPr>
            <w:r w:rsidRPr="00982EDF">
              <w:rPr>
                <w:rFonts w:cstheme="minorHAnsi"/>
                <w:b w:val="0"/>
                <w:bCs w:val="0"/>
                <w:color w:val="262626" w:themeColor="text1" w:themeTint="D9"/>
                <w:sz w:val="16"/>
                <w:szCs w:val="20"/>
                <w:bdr w:val="none" w:sz="0" w:space="0" w:color="auto" w:frame="1"/>
              </w:rPr>
              <w:t>TIENDA VIRTUAL SELECCIÓN ABREVIADA POR ACUERDO MARCO DE PRECIOS</w:t>
            </w:r>
          </w:p>
        </w:tc>
        <w:tc>
          <w:tcPr>
            <w:tcW w:w="4431" w:type="dxa"/>
            <w:vAlign w:val="center"/>
          </w:tcPr>
          <w:p w14:paraId="214F9780" w14:textId="77777777" w:rsidR="00B87DD0" w:rsidRPr="00982EDF" w:rsidRDefault="00B87DD0" w:rsidP="00417A2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16"/>
                <w:szCs w:val="16"/>
              </w:rPr>
            </w:pPr>
            <w:r w:rsidRPr="00982EDF">
              <w:rPr>
                <w:rFonts w:cstheme="minorHAnsi"/>
                <w:color w:val="262626" w:themeColor="text1" w:themeTint="D9"/>
                <w:sz w:val="16"/>
                <w:szCs w:val="20"/>
              </w:rPr>
              <w:t>5</w:t>
            </w:r>
          </w:p>
        </w:tc>
      </w:tr>
      <w:tr w:rsidR="00982EDF" w:rsidRPr="00982EDF" w14:paraId="34BA71FA" w14:textId="77777777" w:rsidTr="00417A20">
        <w:tc>
          <w:tcPr>
            <w:cnfStyle w:val="001000000000" w:firstRow="0" w:lastRow="0" w:firstColumn="1" w:lastColumn="0" w:oddVBand="0" w:evenVBand="0" w:oddHBand="0" w:evenHBand="0" w:firstRowFirstColumn="0" w:firstRowLastColumn="0" w:lastRowFirstColumn="0" w:lastRowLastColumn="0"/>
            <w:tcW w:w="4397" w:type="dxa"/>
            <w:vAlign w:val="center"/>
          </w:tcPr>
          <w:p w14:paraId="455646C9" w14:textId="77777777" w:rsidR="00B87DD0" w:rsidRPr="00982EDF" w:rsidRDefault="00B87DD0" w:rsidP="00417A20">
            <w:pPr>
              <w:autoSpaceDE w:val="0"/>
              <w:autoSpaceDN w:val="0"/>
              <w:adjustRightInd w:val="0"/>
              <w:rPr>
                <w:rFonts w:cstheme="minorHAnsi"/>
                <w:b w:val="0"/>
                <w:color w:val="262626" w:themeColor="text1" w:themeTint="D9"/>
                <w:sz w:val="16"/>
                <w:szCs w:val="16"/>
              </w:rPr>
            </w:pPr>
            <w:r w:rsidRPr="00982EDF">
              <w:rPr>
                <w:rFonts w:cstheme="minorHAnsi"/>
                <w:b w:val="0"/>
                <w:bCs w:val="0"/>
                <w:color w:val="262626" w:themeColor="text1" w:themeTint="D9"/>
                <w:sz w:val="16"/>
                <w:szCs w:val="20"/>
                <w:bdr w:val="none" w:sz="0" w:space="0" w:color="auto" w:frame="1"/>
              </w:rPr>
              <w:t>CONTRATO SINDICAL</w:t>
            </w:r>
          </w:p>
        </w:tc>
        <w:tc>
          <w:tcPr>
            <w:tcW w:w="4431" w:type="dxa"/>
            <w:vAlign w:val="center"/>
          </w:tcPr>
          <w:p w14:paraId="19E65793" w14:textId="77777777" w:rsidR="00B87DD0" w:rsidRPr="00982EDF" w:rsidRDefault="00B87DD0" w:rsidP="00417A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16"/>
                <w:szCs w:val="16"/>
              </w:rPr>
            </w:pPr>
            <w:r w:rsidRPr="00982EDF">
              <w:rPr>
                <w:rFonts w:cstheme="minorHAnsi"/>
                <w:color w:val="262626" w:themeColor="text1" w:themeTint="D9"/>
                <w:sz w:val="16"/>
                <w:szCs w:val="20"/>
              </w:rPr>
              <w:t>1</w:t>
            </w:r>
          </w:p>
        </w:tc>
      </w:tr>
    </w:tbl>
    <w:p w14:paraId="6FB359E9" w14:textId="77777777" w:rsidR="00B87DD0" w:rsidRPr="00982EDF" w:rsidRDefault="00B87DD0" w:rsidP="00B87DD0">
      <w:pPr>
        <w:autoSpaceDE w:val="0"/>
        <w:autoSpaceDN w:val="0"/>
        <w:adjustRightInd w:val="0"/>
        <w:spacing w:after="0" w:line="240" w:lineRule="auto"/>
        <w:jc w:val="center"/>
        <w:rPr>
          <w:rFonts w:cstheme="minorHAnsi"/>
          <w:color w:val="262626" w:themeColor="text1" w:themeTint="D9"/>
          <w:sz w:val="18"/>
          <w:szCs w:val="18"/>
        </w:rPr>
      </w:pPr>
      <w:r w:rsidRPr="00982EDF">
        <w:rPr>
          <w:rFonts w:cstheme="minorHAnsi"/>
          <w:b/>
          <w:color w:val="262626" w:themeColor="text1" w:themeTint="D9"/>
          <w:sz w:val="18"/>
          <w:szCs w:val="18"/>
        </w:rPr>
        <w:t>Fuente:</w:t>
      </w:r>
      <w:r w:rsidRPr="00982EDF">
        <w:rPr>
          <w:rFonts w:cstheme="minorHAnsi"/>
          <w:color w:val="262626" w:themeColor="text1" w:themeTint="D9"/>
          <w:sz w:val="18"/>
          <w:szCs w:val="18"/>
        </w:rPr>
        <w:t xml:space="preserve"> Elaboración propia a partir de las matrices de seguimiento contractual – UAERMV.</w:t>
      </w:r>
    </w:p>
    <w:p w14:paraId="4E8D3488" w14:textId="77777777" w:rsidR="00B87DD0" w:rsidRPr="00982EDF" w:rsidRDefault="00B87DD0" w:rsidP="00B87DD0">
      <w:pPr>
        <w:autoSpaceDE w:val="0"/>
        <w:autoSpaceDN w:val="0"/>
        <w:adjustRightInd w:val="0"/>
        <w:spacing w:after="0" w:line="240" w:lineRule="auto"/>
        <w:jc w:val="both"/>
        <w:rPr>
          <w:rFonts w:cstheme="minorHAnsi"/>
          <w:color w:val="262626" w:themeColor="text1" w:themeTint="D9"/>
        </w:rPr>
      </w:pPr>
    </w:p>
    <w:p w14:paraId="1A252D09" w14:textId="77777777" w:rsidR="00B87DD0" w:rsidRPr="00982EDF" w:rsidRDefault="00B87DD0" w:rsidP="00B87DD0">
      <w:pPr>
        <w:autoSpaceDE w:val="0"/>
        <w:autoSpaceDN w:val="0"/>
        <w:adjustRightInd w:val="0"/>
        <w:spacing w:after="0" w:line="240" w:lineRule="auto"/>
        <w:jc w:val="both"/>
        <w:rPr>
          <w:rFonts w:cstheme="minorHAnsi"/>
          <w:color w:val="262626" w:themeColor="text1" w:themeTint="D9"/>
        </w:rPr>
      </w:pPr>
      <w:r w:rsidRPr="00982EDF">
        <w:rPr>
          <w:rFonts w:cstheme="minorHAnsi"/>
          <w:color w:val="262626" w:themeColor="text1" w:themeTint="D9"/>
        </w:rPr>
        <w:t>A continuación, se presenta una tabla con los contratos celebrados y en ejecución o pendientes de liquidar, suscritos en la presente administración:</w:t>
      </w:r>
    </w:p>
    <w:p w14:paraId="1F3D6DC4" w14:textId="77777777" w:rsidR="00B87DD0" w:rsidRPr="00982EDF" w:rsidRDefault="00B87DD0" w:rsidP="00B87DD0">
      <w:pPr>
        <w:autoSpaceDE w:val="0"/>
        <w:autoSpaceDN w:val="0"/>
        <w:adjustRightInd w:val="0"/>
        <w:spacing w:after="0" w:line="240" w:lineRule="auto"/>
        <w:jc w:val="both"/>
        <w:rPr>
          <w:rFonts w:cstheme="minorHAnsi"/>
          <w:color w:val="262626" w:themeColor="text1" w:themeTint="D9"/>
        </w:rPr>
      </w:pPr>
    </w:p>
    <w:p w14:paraId="12A8B439" w14:textId="77777777" w:rsidR="00B87DD0" w:rsidRPr="00982EDF" w:rsidRDefault="00B87DD0" w:rsidP="00B87DD0">
      <w:pPr>
        <w:pStyle w:val="Descripcin"/>
        <w:spacing w:after="0" w:line="240" w:lineRule="auto"/>
        <w:jc w:val="center"/>
        <w:rPr>
          <w:rFonts w:asciiTheme="minorHAnsi" w:eastAsia="Times New Roman" w:hAnsiTheme="minorHAnsi" w:cstheme="minorHAnsi"/>
          <w:bCs w:val="0"/>
          <w:color w:val="262626" w:themeColor="text1" w:themeTint="D9"/>
          <w:sz w:val="22"/>
          <w:szCs w:val="22"/>
        </w:rPr>
      </w:pPr>
      <w:r w:rsidRPr="00982EDF">
        <w:rPr>
          <w:rFonts w:asciiTheme="minorHAnsi" w:eastAsia="Times New Roman" w:hAnsiTheme="minorHAnsi" w:cstheme="minorHAnsi"/>
          <w:bCs w:val="0"/>
          <w:color w:val="262626" w:themeColor="text1" w:themeTint="D9"/>
          <w:sz w:val="22"/>
          <w:szCs w:val="22"/>
        </w:rPr>
        <w:lastRenderedPageBreak/>
        <w:t>Tabla No. 2. Gestión contractual 2016 – 2019 (30 de septiembre)</w:t>
      </w:r>
    </w:p>
    <w:tbl>
      <w:tblPr>
        <w:tblStyle w:val="Tablaconcuadrcula"/>
        <w:tblW w:w="9209" w:type="dxa"/>
        <w:jc w:val="center"/>
        <w:tblLook w:val="04A0" w:firstRow="1" w:lastRow="0" w:firstColumn="1" w:lastColumn="0" w:noHBand="0" w:noVBand="1"/>
      </w:tblPr>
      <w:tblGrid>
        <w:gridCol w:w="1230"/>
        <w:gridCol w:w="3018"/>
        <w:gridCol w:w="1984"/>
        <w:gridCol w:w="2977"/>
      </w:tblGrid>
      <w:tr w:rsidR="00982EDF" w:rsidRPr="00982EDF" w14:paraId="0BAAE252" w14:textId="77777777" w:rsidTr="00417A20">
        <w:trPr>
          <w:jc w:val="center"/>
        </w:trPr>
        <w:tc>
          <w:tcPr>
            <w:tcW w:w="1230" w:type="dxa"/>
            <w:shd w:val="clear" w:color="auto" w:fill="D9D9D9" w:themeFill="background1" w:themeFillShade="D9"/>
            <w:vAlign w:val="center"/>
          </w:tcPr>
          <w:p w14:paraId="6D16B523" w14:textId="77777777" w:rsidR="00B87DD0" w:rsidRPr="00982EDF" w:rsidRDefault="00B87DD0" w:rsidP="00417A20">
            <w:pPr>
              <w:pStyle w:val="Default"/>
              <w:jc w:val="center"/>
              <w:rPr>
                <w:rFonts w:asciiTheme="minorHAnsi" w:hAnsiTheme="minorHAnsi" w:cstheme="minorHAnsi"/>
                <w:b/>
                <w:color w:val="262626" w:themeColor="text1" w:themeTint="D9"/>
                <w:sz w:val="22"/>
                <w:szCs w:val="22"/>
              </w:rPr>
            </w:pPr>
            <w:r w:rsidRPr="00982EDF">
              <w:rPr>
                <w:rFonts w:asciiTheme="minorHAnsi" w:hAnsiTheme="minorHAnsi" w:cstheme="minorHAnsi"/>
                <w:b/>
                <w:bCs/>
                <w:color w:val="262626" w:themeColor="text1" w:themeTint="D9"/>
                <w:sz w:val="22"/>
                <w:szCs w:val="22"/>
                <w:bdr w:val="none" w:sz="0" w:space="0" w:color="auto" w:frame="1"/>
              </w:rPr>
              <w:t>Vigencia</w:t>
            </w:r>
          </w:p>
        </w:tc>
        <w:tc>
          <w:tcPr>
            <w:tcW w:w="3018" w:type="dxa"/>
            <w:shd w:val="clear" w:color="auto" w:fill="D9D9D9" w:themeFill="background1" w:themeFillShade="D9"/>
            <w:vAlign w:val="center"/>
          </w:tcPr>
          <w:p w14:paraId="1B2FF607" w14:textId="77777777" w:rsidR="00B87DD0" w:rsidRPr="00982EDF" w:rsidRDefault="00B87DD0" w:rsidP="00417A20">
            <w:pPr>
              <w:pStyle w:val="Default"/>
              <w:jc w:val="center"/>
              <w:rPr>
                <w:rFonts w:asciiTheme="minorHAnsi" w:hAnsiTheme="minorHAnsi" w:cstheme="minorHAnsi"/>
                <w:b/>
                <w:color w:val="262626" w:themeColor="text1" w:themeTint="D9"/>
                <w:sz w:val="22"/>
                <w:szCs w:val="22"/>
              </w:rPr>
            </w:pPr>
            <w:r w:rsidRPr="00982EDF">
              <w:rPr>
                <w:rFonts w:asciiTheme="minorHAnsi" w:hAnsiTheme="minorHAnsi" w:cstheme="minorHAnsi"/>
                <w:b/>
                <w:bCs/>
                <w:color w:val="262626" w:themeColor="text1" w:themeTint="D9"/>
                <w:sz w:val="22"/>
                <w:szCs w:val="22"/>
                <w:bdr w:val="none" w:sz="0" w:space="0" w:color="auto" w:frame="1"/>
              </w:rPr>
              <w:t>No. Contratos celebrados</w:t>
            </w:r>
          </w:p>
        </w:tc>
        <w:tc>
          <w:tcPr>
            <w:tcW w:w="1984" w:type="dxa"/>
            <w:shd w:val="clear" w:color="auto" w:fill="D9D9D9" w:themeFill="background1" w:themeFillShade="D9"/>
            <w:vAlign w:val="center"/>
          </w:tcPr>
          <w:p w14:paraId="19FE3D31" w14:textId="77777777" w:rsidR="00B87DD0" w:rsidRPr="00982EDF" w:rsidRDefault="00B87DD0" w:rsidP="00417A20">
            <w:pPr>
              <w:pStyle w:val="Default"/>
              <w:jc w:val="center"/>
              <w:rPr>
                <w:rFonts w:asciiTheme="minorHAnsi" w:hAnsiTheme="minorHAnsi" w:cstheme="minorHAnsi"/>
                <w:b/>
                <w:color w:val="262626" w:themeColor="text1" w:themeTint="D9"/>
                <w:sz w:val="22"/>
                <w:szCs w:val="22"/>
              </w:rPr>
            </w:pPr>
            <w:r w:rsidRPr="00982EDF">
              <w:rPr>
                <w:rFonts w:asciiTheme="minorHAnsi" w:hAnsiTheme="minorHAnsi" w:cstheme="minorHAnsi"/>
                <w:b/>
                <w:bCs/>
                <w:color w:val="262626" w:themeColor="text1" w:themeTint="D9"/>
                <w:sz w:val="22"/>
                <w:szCs w:val="22"/>
                <w:bdr w:val="none" w:sz="0" w:space="0" w:color="auto" w:frame="1"/>
              </w:rPr>
              <w:t>No. de Contratos en ejecución</w:t>
            </w:r>
          </w:p>
        </w:tc>
        <w:tc>
          <w:tcPr>
            <w:tcW w:w="2977" w:type="dxa"/>
            <w:shd w:val="clear" w:color="auto" w:fill="D9D9D9" w:themeFill="background1" w:themeFillShade="D9"/>
            <w:vAlign w:val="center"/>
          </w:tcPr>
          <w:p w14:paraId="497E41B0" w14:textId="77777777" w:rsidR="00B87DD0" w:rsidRPr="00982EDF" w:rsidRDefault="00B87DD0" w:rsidP="00417A20">
            <w:pPr>
              <w:pStyle w:val="Default"/>
              <w:jc w:val="center"/>
              <w:rPr>
                <w:rFonts w:asciiTheme="minorHAnsi" w:hAnsiTheme="minorHAnsi" w:cstheme="minorHAnsi"/>
                <w:b/>
                <w:color w:val="262626" w:themeColor="text1" w:themeTint="D9"/>
                <w:sz w:val="22"/>
                <w:szCs w:val="22"/>
              </w:rPr>
            </w:pPr>
            <w:r w:rsidRPr="00982EDF">
              <w:rPr>
                <w:rFonts w:asciiTheme="minorHAnsi" w:hAnsiTheme="minorHAnsi" w:cstheme="minorHAnsi"/>
                <w:b/>
                <w:bCs/>
                <w:color w:val="262626" w:themeColor="text1" w:themeTint="D9"/>
                <w:sz w:val="22"/>
                <w:szCs w:val="22"/>
                <w:bdr w:val="none" w:sz="0" w:space="0" w:color="auto" w:frame="1"/>
              </w:rPr>
              <w:t>No. de Contratos pendientes de liquidación</w:t>
            </w:r>
          </w:p>
        </w:tc>
      </w:tr>
      <w:tr w:rsidR="00982EDF" w:rsidRPr="00982EDF" w14:paraId="30052ED4" w14:textId="77777777" w:rsidTr="00417A20">
        <w:trPr>
          <w:jc w:val="center"/>
        </w:trPr>
        <w:tc>
          <w:tcPr>
            <w:tcW w:w="1230" w:type="dxa"/>
            <w:vAlign w:val="center"/>
          </w:tcPr>
          <w:p w14:paraId="35B90E0D"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2016</w:t>
            </w:r>
          </w:p>
        </w:tc>
        <w:tc>
          <w:tcPr>
            <w:tcW w:w="3018" w:type="dxa"/>
            <w:vAlign w:val="center"/>
          </w:tcPr>
          <w:p w14:paraId="175CCD49"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477</w:t>
            </w:r>
          </w:p>
        </w:tc>
        <w:tc>
          <w:tcPr>
            <w:tcW w:w="1984" w:type="dxa"/>
            <w:vAlign w:val="center"/>
          </w:tcPr>
          <w:p w14:paraId="5E3C24B6"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0</w:t>
            </w:r>
          </w:p>
        </w:tc>
        <w:tc>
          <w:tcPr>
            <w:tcW w:w="2977" w:type="dxa"/>
            <w:vAlign w:val="center"/>
          </w:tcPr>
          <w:p w14:paraId="445946FD"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07</w:t>
            </w:r>
          </w:p>
        </w:tc>
      </w:tr>
      <w:tr w:rsidR="00982EDF" w:rsidRPr="00982EDF" w14:paraId="2BA2B247" w14:textId="77777777" w:rsidTr="00417A20">
        <w:trPr>
          <w:jc w:val="center"/>
        </w:trPr>
        <w:tc>
          <w:tcPr>
            <w:tcW w:w="1230" w:type="dxa"/>
            <w:vAlign w:val="center"/>
          </w:tcPr>
          <w:p w14:paraId="51E24977"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2017</w:t>
            </w:r>
          </w:p>
        </w:tc>
        <w:tc>
          <w:tcPr>
            <w:tcW w:w="3018" w:type="dxa"/>
            <w:vAlign w:val="center"/>
          </w:tcPr>
          <w:p w14:paraId="71293AE3"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569 (1 anulado)</w:t>
            </w:r>
          </w:p>
        </w:tc>
        <w:tc>
          <w:tcPr>
            <w:tcW w:w="1984" w:type="dxa"/>
            <w:vAlign w:val="center"/>
          </w:tcPr>
          <w:p w14:paraId="55C4FC71"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3</w:t>
            </w:r>
          </w:p>
        </w:tc>
        <w:tc>
          <w:tcPr>
            <w:tcW w:w="2977" w:type="dxa"/>
            <w:vAlign w:val="center"/>
          </w:tcPr>
          <w:p w14:paraId="01155D23"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33</w:t>
            </w:r>
          </w:p>
        </w:tc>
      </w:tr>
      <w:tr w:rsidR="00982EDF" w:rsidRPr="00982EDF" w14:paraId="03823A98" w14:textId="77777777" w:rsidTr="00417A20">
        <w:trPr>
          <w:jc w:val="center"/>
        </w:trPr>
        <w:tc>
          <w:tcPr>
            <w:tcW w:w="1230" w:type="dxa"/>
            <w:vAlign w:val="center"/>
          </w:tcPr>
          <w:p w14:paraId="1B9E07DE"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2018</w:t>
            </w:r>
          </w:p>
        </w:tc>
        <w:tc>
          <w:tcPr>
            <w:tcW w:w="3018" w:type="dxa"/>
            <w:vAlign w:val="center"/>
          </w:tcPr>
          <w:p w14:paraId="18A085DD"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564</w:t>
            </w:r>
          </w:p>
        </w:tc>
        <w:tc>
          <w:tcPr>
            <w:tcW w:w="1984" w:type="dxa"/>
            <w:vAlign w:val="center"/>
          </w:tcPr>
          <w:p w14:paraId="613C1F93"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14</w:t>
            </w:r>
          </w:p>
        </w:tc>
        <w:tc>
          <w:tcPr>
            <w:tcW w:w="2977" w:type="dxa"/>
            <w:vAlign w:val="center"/>
          </w:tcPr>
          <w:p w14:paraId="5A943A02"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102</w:t>
            </w:r>
          </w:p>
        </w:tc>
      </w:tr>
      <w:tr w:rsidR="00982EDF" w:rsidRPr="00982EDF" w14:paraId="24CBDDB8" w14:textId="77777777" w:rsidTr="00417A20">
        <w:trPr>
          <w:jc w:val="center"/>
        </w:trPr>
        <w:tc>
          <w:tcPr>
            <w:tcW w:w="1230" w:type="dxa"/>
            <w:vAlign w:val="center"/>
          </w:tcPr>
          <w:p w14:paraId="360E80DB"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2019</w:t>
            </w:r>
          </w:p>
        </w:tc>
        <w:tc>
          <w:tcPr>
            <w:tcW w:w="3018" w:type="dxa"/>
            <w:vAlign w:val="center"/>
          </w:tcPr>
          <w:p w14:paraId="65722EC4"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494</w:t>
            </w:r>
          </w:p>
        </w:tc>
        <w:tc>
          <w:tcPr>
            <w:tcW w:w="1984" w:type="dxa"/>
            <w:vAlign w:val="center"/>
          </w:tcPr>
          <w:p w14:paraId="687913E8"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387</w:t>
            </w:r>
          </w:p>
        </w:tc>
        <w:tc>
          <w:tcPr>
            <w:tcW w:w="2977" w:type="dxa"/>
            <w:vAlign w:val="center"/>
          </w:tcPr>
          <w:p w14:paraId="07FD8B0B" w14:textId="77777777" w:rsidR="00B87DD0" w:rsidRPr="00982EDF" w:rsidRDefault="00B87DD0" w:rsidP="00417A20">
            <w:pPr>
              <w:pStyle w:val="Default"/>
              <w:jc w:val="center"/>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bdr w:val="none" w:sz="0" w:space="0" w:color="auto" w:frame="1"/>
              </w:rPr>
              <w:t>29</w:t>
            </w:r>
          </w:p>
        </w:tc>
      </w:tr>
      <w:tr w:rsidR="00982EDF" w:rsidRPr="00982EDF" w14:paraId="4840847A" w14:textId="77777777" w:rsidTr="00417A20">
        <w:trPr>
          <w:jc w:val="center"/>
        </w:trPr>
        <w:tc>
          <w:tcPr>
            <w:tcW w:w="1230" w:type="dxa"/>
            <w:shd w:val="clear" w:color="auto" w:fill="D9D9D9" w:themeFill="background1" w:themeFillShade="D9"/>
            <w:vAlign w:val="center"/>
          </w:tcPr>
          <w:p w14:paraId="3C05A294" w14:textId="77777777" w:rsidR="00B87DD0" w:rsidRPr="00982EDF" w:rsidRDefault="00B87DD0" w:rsidP="00417A20">
            <w:pPr>
              <w:pStyle w:val="Default"/>
              <w:jc w:val="center"/>
              <w:rPr>
                <w:rFonts w:asciiTheme="minorHAnsi" w:hAnsiTheme="minorHAnsi" w:cstheme="minorHAnsi"/>
                <w:b/>
                <w:color w:val="262626" w:themeColor="text1" w:themeTint="D9"/>
                <w:sz w:val="22"/>
                <w:szCs w:val="22"/>
              </w:rPr>
            </w:pPr>
            <w:r w:rsidRPr="00982EDF">
              <w:rPr>
                <w:rFonts w:asciiTheme="minorHAnsi" w:hAnsiTheme="minorHAnsi" w:cstheme="minorHAnsi"/>
                <w:b/>
                <w:bCs/>
                <w:color w:val="262626" w:themeColor="text1" w:themeTint="D9"/>
                <w:sz w:val="22"/>
                <w:szCs w:val="22"/>
                <w:bdr w:val="none" w:sz="0" w:space="0" w:color="auto" w:frame="1"/>
              </w:rPr>
              <w:t>TOTALES</w:t>
            </w:r>
          </w:p>
        </w:tc>
        <w:tc>
          <w:tcPr>
            <w:tcW w:w="3018" w:type="dxa"/>
            <w:shd w:val="clear" w:color="auto" w:fill="D9D9D9" w:themeFill="background1" w:themeFillShade="D9"/>
            <w:vAlign w:val="center"/>
          </w:tcPr>
          <w:p w14:paraId="3F3ACD39" w14:textId="77777777" w:rsidR="00B87DD0" w:rsidRPr="00982EDF" w:rsidRDefault="00B87DD0" w:rsidP="00417A20">
            <w:pPr>
              <w:pStyle w:val="Default"/>
              <w:jc w:val="center"/>
              <w:rPr>
                <w:rFonts w:asciiTheme="minorHAnsi" w:hAnsiTheme="minorHAnsi" w:cstheme="minorHAnsi"/>
                <w:b/>
                <w:color w:val="262626" w:themeColor="text1" w:themeTint="D9"/>
                <w:sz w:val="22"/>
                <w:szCs w:val="22"/>
              </w:rPr>
            </w:pPr>
            <w:r w:rsidRPr="00982EDF">
              <w:rPr>
                <w:rFonts w:asciiTheme="minorHAnsi" w:hAnsiTheme="minorHAnsi" w:cstheme="minorHAnsi"/>
                <w:b/>
                <w:bCs/>
                <w:color w:val="262626" w:themeColor="text1" w:themeTint="D9"/>
                <w:sz w:val="22"/>
                <w:szCs w:val="22"/>
                <w:bdr w:val="none" w:sz="0" w:space="0" w:color="auto" w:frame="1"/>
              </w:rPr>
              <w:t>2104 (1 anulado)</w:t>
            </w:r>
          </w:p>
        </w:tc>
        <w:tc>
          <w:tcPr>
            <w:tcW w:w="1984" w:type="dxa"/>
            <w:shd w:val="clear" w:color="auto" w:fill="D9D9D9" w:themeFill="background1" w:themeFillShade="D9"/>
            <w:vAlign w:val="center"/>
          </w:tcPr>
          <w:p w14:paraId="4DDFEC28" w14:textId="77777777" w:rsidR="00B87DD0" w:rsidRPr="00982EDF" w:rsidRDefault="00B87DD0" w:rsidP="00417A20">
            <w:pPr>
              <w:pStyle w:val="Default"/>
              <w:jc w:val="center"/>
              <w:rPr>
                <w:rFonts w:asciiTheme="minorHAnsi" w:hAnsiTheme="minorHAnsi" w:cstheme="minorHAnsi"/>
                <w:b/>
                <w:color w:val="262626" w:themeColor="text1" w:themeTint="D9"/>
                <w:sz w:val="22"/>
                <w:szCs w:val="22"/>
              </w:rPr>
            </w:pPr>
            <w:r w:rsidRPr="00982EDF">
              <w:rPr>
                <w:rFonts w:asciiTheme="minorHAnsi" w:hAnsiTheme="minorHAnsi" w:cstheme="minorHAnsi"/>
                <w:b/>
                <w:bCs/>
                <w:color w:val="262626" w:themeColor="text1" w:themeTint="D9"/>
                <w:sz w:val="22"/>
                <w:szCs w:val="22"/>
                <w:bdr w:val="none" w:sz="0" w:space="0" w:color="auto" w:frame="1"/>
              </w:rPr>
              <w:t>404</w:t>
            </w:r>
          </w:p>
        </w:tc>
        <w:tc>
          <w:tcPr>
            <w:tcW w:w="2977" w:type="dxa"/>
            <w:shd w:val="clear" w:color="auto" w:fill="D9D9D9" w:themeFill="background1" w:themeFillShade="D9"/>
            <w:vAlign w:val="center"/>
          </w:tcPr>
          <w:p w14:paraId="22739C51" w14:textId="77777777" w:rsidR="00B87DD0" w:rsidRPr="00982EDF" w:rsidRDefault="00B87DD0" w:rsidP="00417A20">
            <w:pPr>
              <w:pStyle w:val="Default"/>
              <w:jc w:val="center"/>
              <w:rPr>
                <w:rFonts w:asciiTheme="minorHAnsi" w:hAnsiTheme="minorHAnsi" w:cstheme="minorHAnsi"/>
                <w:b/>
                <w:color w:val="262626" w:themeColor="text1" w:themeTint="D9"/>
                <w:sz w:val="22"/>
                <w:szCs w:val="22"/>
              </w:rPr>
            </w:pPr>
            <w:r w:rsidRPr="00982EDF">
              <w:rPr>
                <w:rFonts w:asciiTheme="minorHAnsi" w:hAnsiTheme="minorHAnsi" w:cstheme="minorHAnsi"/>
                <w:b/>
                <w:bCs/>
                <w:color w:val="262626" w:themeColor="text1" w:themeTint="D9"/>
                <w:sz w:val="22"/>
                <w:szCs w:val="22"/>
                <w:bdr w:val="none" w:sz="0" w:space="0" w:color="auto" w:frame="1"/>
              </w:rPr>
              <w:t>171</w:t>
            </w:r>
          </w:p>
        </w:tc>
      </w:tr>
    </w:tbl>
    <w:p w14:paraId="1F72F646" w14:textId="6E2706DF" w:rsidR="00CC5FA4" w:rsidRPr="00982EDF" w:rsidRDefault="00B87DD0" w:rsidP="000B0C0C">
      <w:pPr>
        <w:autoSpaceDE w:val="0"/>
        <w:autoSpaceDN w:val="0"/>
        <w:adjustRightInd w:val="0"/>
        <w:spacing w:after="0" w:line="240" w:lineRule="auto"/>
        <w:jc w:val="both"/>
        <w:rPr>
          <w:rFonts w:cstheme="minorHAnsi"/>
          <w:color w:val="262626" w:themeColor="text1" w:themeTint="D9"/>
        </w:rPr>
      </w:pPr>
      <w:r w:rsidRPr="00982EDF">
        <w:rPr>
          <w:rFonts w:cstheme="minorHAnsi"/>
          <w:b/>
          <w:color w:val="262626" w:themeColor="text1" w:themeTint="D9"/>
          <w:sz w:val="18"/>
          <w:szCs w:val="18"/>
        </w:rPr>
        <w:t>Fuente:</w:t>
      </w:r>
      <w:r w:rsidRPr="00982EDF">
        <w:rPr>
          <w:rFonts w:cstheme="minorHAnsi"/>
          <w:color w:val="262626" w:themeColor="text1" w:themeTint="D9"/>
          <w:sz w:val="18"/>
          <w:szCs w:val="18"/>
        </w:rPr>
        <w:t xml:space="preserve"> Elaboración propia a partir de las matrices de seguimiento contractual – UAERMV.</w:t>
      </w:r>
    </w:p>
    <w:p w14:paraId="05CB6393" w14:textId="4D025011" w:rsidR="000A5212" w:rsidRPr="00982EDF" w:rsidRDefault="00F86A4A" w:rsidP="00EC056D">
      <w:pPr>
        <w:pStyle w:val="Ttulo1"/>
        <w:rPr>
          <w:rFonts w:asciiTheme="minorHAnsi" w:hAnsiTheme="minorHAnsi" w:cstheme="minorHAnsi"/>
          <w:color w:val="262626" w:themeColor="text1" w:themeTint="D9"/>
        </w:rPr>
      </w:pPr>
      <w:bookmarkStart w:id="9" w:name="_Toc15374717"/>
      <w:r w:rsidRPr="00982EDF">
        <w:rPr>
          <w:rFonts w:asciiTheme="minorHAnsi" w:hAnsiTheme="minorHAnsi" w:cstheme="minorHAnsi"/>
          <w:color w:val="262626" w:themeColor="text1" w:themeTint="D9"/>
        </w:rPr>
        <w:t>RECURSOS FÍSICOS E INVENTARIOS</w:t>
      </w:r>
      <w:r w:rsidR="00512B6A" w:rsidRPr="00982EDF">
        <w:rPr>
          <w:rFonts w:asciiTheme="minorHAnsi" w:hAnsiTheme="minorHAnsi" w:cstheme="minorHAnsi"/>
          <w:color w:val="262626" w:themeColor="text1" w:themeTint="D9"/>
        </w:rPr>
        <w:t>.</w:t>
      </w:r>
      <w:bookmarkEnd w:id="9"/>
    </w:p>
    <w:p w14:paraId="7126EC8F" w14:textId="15FB1777" w:rsidR="008F2695" w:rsidRPr="00982EDF" w:rsidRDefault="00616E62" w:rsidP="008F2695">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rPr>
        <w:t>Los</w:t>
      </w:r>
      <w:r w:rsidR="008F2695" w:rsidRPr="00982EDF">
        <w:rPr>
          <w:rFonts w:cstheme="minorHAnsi"/>
          <w:color w:val="262626" w:themeColor="text1" w:themeTint="D9"/>
        </w:rPr>
        <w:t xml:space="preserve"> recursos físicos e inventarios se encuentra</w:t>
      </w:r>
      <w:r w:rsidRPr="00982EDF">
        <w:rPr>
          <w:rFonts w:cstheme="minorHAnsi"/>
          <w:color w:val="262626" w:themeColor="text1" w:themeTint="D9"/>
        </w:rPr>
        <w:t>n</w:t>
      </w:r>
      <w:r w:rsidR="008F2695" w:rsidRPr="00982EDF">
        <w:rPr>
          <w:rFonts w:cstheme="minorHAnsi"/>
          <w:color w:val="262626" w:themeColor="text1" w:themeTint="D9"/>
        </w:rPr>
        <w:t xml:space="preserve"> a cargo del Almacén General de la </w:t>
      </w:r>
      <w:r w:rsidR="003375CA">
        <w:rPr>
          <w:rFonts w:cstheme="minorHAnsi"/>
          <w:color w:val="262626" w:themeColor="text1" w:themeTint="D9"/>
        </w:rPr>
        <w:t>Entidad</w:t>
      </w:r>
      <w:r w:rsidR="008F2695" w:rsidRPr="00982EDF">
        <w:rPr>
          <w:rFonts w:cstheme="minorHAnsi"/>
          <w:color w:val="262626" w:themeColor="text1" w:themeTint="D9"/>
        </w:rPr>
        <w:t>, en cabeza de la Secretaría General</w:t>
      </w:r>
      <w:r w:rsidRPr="00982EDF">
        <w:rPr>
          <w:rFonts w:cstheme="minorHAnsi"/>
          <w:color w:val="262626" w:themeColor="text1" w:themeTint="D9"/>
        </w:rPr>
        <w:t xml:space="preserve"> de la UAERMV</w:t>
      </w:r>
      <w:r w:rsidR="008F2695" w:rsidRPr="00982EDF">
        <w:rPr>
          <w:rFonts w:cstheme="minorHAnsi"/>
          <w:color w:val="262626" w:themeColor="text1" w:themeTint="D9"/>
        </w:rPr>
        <w:t xml:space="preserve">, por lo que la gestión de este se ha centrado en contar </w:t>
      </w:r>
      <w:r w:rsidR="003652A7" w:rsidRPr="00982EDF">
        <w:rPr>
          <w:rFonts w:cstheme="minorHAnsi"/>
          <w:color w:val="262626" w:themeColor="text1" w:themeTint="D9"/>
          <w:shd w:val="clear" w:color="auto" w:fill="FFFFFF"/>
        </w:rPr>
        <w:t>con un inventari</w:t>
      </w:r>
      <w:r w:rsidR="00F86A4A" w:rsidRPr="00982EDF">
        <w:rPr>
          <w:rFonts w:cstheme="minorHAnsi"/>
          <w:color w:val="262626" w:themeColor="text1" w:themeTint="D9"/>
          <w:shd w:val="clear" w:color="auto" w:fill="FFFFFF"/>
        </w:rPr>
        <w:t xml:space="preserve">o general conciliado de todos los elementos de propiedad de la </w:t>
      </w:r>
      <w:r w:rsidR="003375CA">
        <w:rPr>
          <w:rFonts w:cstheme="minorHAnsi"/>
          <w:color w:val="262626" w:themeColor="text1" w:themeTint="D9"/>
          <w:shd w:val="clear" w:color="auto" w:fill="FFFFFF"/>
        </w:rPr>
        <w:t>Entidad</w:t>
      </w:r>
      <w:r w:rsidR="00F86A4A" w:rsidRPr="00982EDF">
        <w:rPr>
          <w:rFonts w:cstheme="minorHAnsi"/>
          <w:color w:val="262626" w:themeColor="text1" w:themeTint="D9"/>
          <w:shd w:val="clear" w:color="auto" w:fill="FFFFFF"/>
        </w:rPr>
        <w:t xml:space="preserve">, </w:t>
      </w:r>
      <w:r w:rsidR="008F2695" w:rsidRPr="00982EDF">
        <w:rPr>
          <w:rFonts w:cstheme="minorHAnsi"/>
          <w:color w:val="262626" w:themeColor="text1" w:themeTint="D9"/>
          <w:shd w:val="clear" w:color="auto" w:fill="FFFFFF"/>
        </w:rPr>
        <w:t xml:space="preserve">permitiendo </w:t>
      </w:r>
      <w:r w:rsidR="00F86A4A" w:rsidRPr="00982EDF">
        <w:rPr>
          <w:rFonts w:cstheme="minorHAnsi"/>
          <w:color w:val="262626" w:themeColor="text1" w:themeTint="D9"/>
          <w:shd w:val="clear" w:color="auto" w:fill="FFFFFF"/>
        </w:rPr>
        <w:t>identificar los bienes que se encuentran en las bodegas y los asignados, con su debida relación de responsables</w:t>
      </w:r>
      <w:r w:rsidR="008F2695" w:rsidRPr="00982EDF">
        <w:rPr>
          <w:rFonts w:cstheme="minorHAnsi"/>
          <w:color w:val="262626" w:themeColor="text1" w:themeTint="D9"/>
          <w:shd w:val="clear" w:color="auto" w:fill="FFFFFF"/>
        </w:rPr>
        <w:t xml:space="preserve">, con el fin de propiciar la adecuada custodia y salvaguarda de los bienes de propiedad de la </w:t>
      </w:r>
      <w:r w:rsidR="003375CA">
        <w:rPr>
          <w:rFonts w:cstheme="minorHAnsi"/>
          <w:color w:val="262626" w:themeColor="text1" w:themeTint="D9"/>
          <w:shd w:val="clear" w:color="auto" w:fill="FFFFFF"/>
        </w:rPr>
        <w:t>Entidad</w:t>
      </w:r>
      <w:r w:rsidR="008F2695" w:rsidRPr="00982EDF">
        <w:rPr>
          <w:rFonts w:cstheme="minorHAnsi"/>
          <w:color w:val="262626" w:themeColor="text1" w:themeTint="D9"/>
          <w:shd w:val="clear" w:color="auto" w:fill="FFFFFF"/>
        </w:rPr>
        <w:t xml:space="preserve"> y aquellos por lo que es legalmente responsable</w:t>
      </w:r>
      <w:r w:rsidR="001927C0" w:rsidRPr="00982EDF">
        <w:rPr>
          <w:rFonts w:cstheme="minorHAnsi"/>
          <w:color w:val="262626" w:themeColor="text1" w:themeTint="D9"/>
          <w:shd w:val="clear" w:color="auto" w:fill="FFFFFF"/>
        </w:rPr>
        <w:t>.</w:t>
      </w:r>
    </w:p>
    <w:p w14:paraId="3B3817B5" w14:textId="490FDB23" w:rsidR="001927C0" w:rsidRPr="00982EDF" w:rsidRDefault="001927C0" w:rsidP="001927C0">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Así las cosas, se llevó a cabo la i</w:t>
      </w:r>
      <w:r w:rsidR="00F86A4A" w:rsidRPr="00982EDF">
        <w:rPr>
          <w:rFonts w:cstheme="minorHAnsi"/>
          <w:color w:val="262626" w:themeColor="text1" w:themeTint="D9"/>
          <w:shd w:val="clear" w:color="auto" w:fill="FFFFFF"/>
        </w:rPr>
        <w:t>dentificación y el reconocimiento de los bienes inmuebles de propiedad de la Unidad dentro de la información contable del Distrito</w:t>
      </w:r>
      <w:r w:rsidRPr="00982EDF">
        <w:rPr>
          <w:rFonts w:cstheme="minorHAnsi"/>
          <w:color w:val="262626" w:themeColor="text1" w:themeTint="D9"/>
          <w:shd w:val="clear" w:color="auto" w:fill="FFFFFF"/>
        </w:rPr>
        <w:t>, con el fin de propiciar el manejo de los recursos físicos bajo los principios de transparencia, eficiencia, económica, eficacia y equidad, consagrados en la Ley, al igual que propender por la disposición de mec</w:t>
      </w:r>
      <w:r w:rsidR="003652A7" w:rsidRPr="00982EDF">
        <w:rPr>
          <w:rFonts w:cstheme="minorHAnsi"/>
          <w:color w:val="262626" w:themeColor="text1" w:themeTint="D9"/>
          <w:shd w:val="clear" w:color="auto" w:fill="FFFFFF"/>
        </w:rPr>
        <w:t>anismos de gestión oportunos y á</w:t>
      </w:r>
      <w:r w:rsidRPr="00982EDF">
        <w:rPr>
          <w:rFonts w:cstheme="minorHAnsi"/>
          <w:color w:val="262626" w:themeColor="text1" w:themeTint="D9"/>
          <w:shd w:val="clear" w:color="auto" w:fill="FFFFFF"/>
        </w:rPr>
        <w:t>giles, logrando así un mayor control sobre los bienes, su manejo administrativo y gestión.</w:t>
      </w:r>
    </w:p>
    <w:p w14:paraId="2BC01FD6" w14:textId="4820BD68" w:rsidR="00F72EAC" w:rsidRPr="00982EDF" w:rsidRDefault="00F72EAC" w:rsidP="00F72EAC">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 xml:space="preserve">En el mismo sentido, con el fin de velar por el correcto manejo y control de los bienes e inventarios, mediante Resolución Interna N. 228 de 2018 se creó y definieron las funciones del Comité de Inventarios de la </w:t>
      </w:r>
      <w:r w:rsidR="003375CA">
        <w:rPr>
          <w:rFonts w:cstheme="minorHAnsi"/>
          <w:color w:val="262626" w:themeColor="text1" w:themeTint="D9"/>
          <w:shd w:val="clear" w:color="auto" w:fill="FFFFFF"/>
        </w:rPr>
        <w:t>Entidad</w:t>
      </w:r>
      <w:r w:rsidRPr="00982EDF">
        <w:rPr>
          <w:rFonts w:cstheme="minorHAnsi"/>
          <w:color w:val="262626" w:themeColor="text1" w:themeTint="D9"/>
          <w:shd w:val="clear" w:color="auto" w:fill="FFFFFF"/>
        </w:rPr>
        <w:t xml:space="preserve">, el cual está conformado por un equipo multidisciplinario que tiene dentro de sus funciones la potestad de realizar la aprobación sobre los elementos a dar de baja, gestionar acciones necesarias para la realización de la valoración de bienes que lo requieran, evaluar y autorizar la reclasificación de los bienes y tomar las decisiones sobre los elementos o bienes de propiedad de la </w:t>
      </w:r>
      <w:r w:rsidR="00633C52" w:rsidRPr="00982EDF">
        <w:rPr>
          <w:rFonts w:cstheme="minorHAnsi"/>
          <w:color w:val="262626" w:themeColor="text1" w:themeTint="D9"/>
          <w:shd w:val="clear" w:color="auto" w:fill="FFFFFF"/>
        </w:rPr>
        <w:t>Unidad</w:t>
      </w:r>
      <w:r w:rsidRPr="00982EDF">
        <w:rPr>
          <w:rFonts w:cstheme="minorHAnsi"/>
          <w:color w:val="262626" w:themeColor="text1" w:themeTint="D9"/>
          <w:shd w:val="clear" w:color="auto" w:fill="FFFFFF"/>
        </w:rPr>
        <w:t>, permitiendo así una gestión efectiva a partir de la coordinación, planificación y apoyo en las labores de almacén, bienes e inventarios, con base en los lineamientos, directrices y normatividad vigente.</w:t>
      </w:r>
    </w:p>
    <w:p w14:paraId="3B2F2D59" w14:textId="1621F2E0" w:rsidR="00F86A4A" w:rsidRPr="00982EDF" w:rsidRDefault="00616E62" w:rsidP="00616E62">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Con relación al manejo de inventarios, s</w:t>
      </w:r>
      <w:r w:rsidR="00F86A4A" w:rsidRPr="00982EDF">
        <w:rPr>
          <w:rFonts w:cstheme="minorHAnsi"/>
          <w:color w:val="262626" w:themeColor="text1" w:themeTint="D9"/>
          <w:shd w:val="clear" w:color="auto" w:fill="FFFFFF"/>
        </w:rPr>
        <w:t xml:space="preserve">e realizó la implementación de un </w:t>
      </w:r>
      <w:r w:rsidR="003652A7" w:rsidRPr="00982EDF">
        <w:rPr>
          <w:rFonts w:cstheme="minorHAnsi"/>
          <w:color w:val="262626" w:themeColor="text1" w:themeTint="D9"/>
          <w:shd w:val="clear" w:color="auto" w:fill="FFFFFF"/>
        </w:rPr>
        <w:t>Sistema</w:t>
      </w:r>
      <w:r w:rsidR="00F86A4A" w:rsidRPr="00982EDF">
        <w:rPr>
          <w:rFonts w:cstheme="minorHAnsi"/>
          <w:color w:val="262626" w:themeColor="text1" w:themeTint="D9"/>
          <w:shd w:val="clear" w:color="auto" w:fill="FFFFFF"/>
        </w:rPr>
        <w:t xml:space="preserve"> Integrado de Información Administrativa y Financiera que </w:t>
      </w:r>
      <w:r w:rsidRPr="00982EDF">
        <w:rPr>
          <w:rFonts w:cstheme="minorHAnsi"/>
          <w:color w:val="262626" w:themeColor="text1" w:themeTint="D9"/>
          <w:shd w:val="clear" w:color="auto" w:fill="FFFFFF"/>
        </w:rPr>
        <w:t xml:space="preserve">articula la gestión </w:t>
      </w:r>
      <w:r w:rsidR="00F86A4A" w:rsidRPr="00982EDF">
        <w:rPr>
          <w:rFonts w:cstheme="minorHAnsi"/>
          <w:color w:val="262626" w:themeColor="text1" w:themeTint="D9"/>
          <w:shd w:val="clear" w:color="auto" w:fill="FFFFFF"/>
        </w:rPr>
        <w:t xml:space="preserve">entre el Almacén General y el área Financiera, de modo que la información se actualiza integralmente, </w:t>
      </w:r>
      <w:proofErr w:type="gramStart"/>
      <w:r w:rsidR="00F86A4A" w:rsidRPr="00982EDF">
        <w:rPr>
          <w:rFonts w:cstheme="minorHAnsi"/>
          <w:color w:val="262626" w:themeColor="text1" w:themeTint="D9"/>
          <w:shd w:val="clear" w:color="auto" w:fill="FFFFFF"/>
        </w:rPr>
        <w:t>de acuerdo a</w:t>
      </w:r>
      <w:proofErr w:type="gramEnd"/>
      <w:r w:rsidR="00F86A4A" w:rsidRPr="00982EDF">
        <w:rPr>
          <w:rFonts w:cstheme="minorHAnsi"/>
          <w:color w:val="262626" w:themeColor="text1" w:themeTint="D9"/>
          <w:shd w:val="clear" w:color="auto" w:fill="FFFFFF"/>
        </w:rPr>
        <w:t xml:space="preserve"> los requerimientos de las dos áreas.</w:t>
      </w:r>
    </w:p>
    <w:p w14:paraId="1F62F8BB" w14:textId="7B059664" w:rsidR="008F69C9" w:rsidRPr="00982EDF" w:rsidRDefault="00616E62" w:rsidP="008F69C9">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 xml:space="preserve">En el marco de la actualización del Sistema de Información y la </w:t>
      </w:r>
      <w:r w:rsidR="00503045" w:rsidRPr="00982EDF">
        <w:rPr>
          <w:rFonts w:cstheme="minorHAnsi"/>
          <w:color w:val="262626" w:themeColor="text1" w:themeTint="D9"/>
          <w:shd w:val="clear" w:color="auto" w:fill="FFFFFF"/>
        </w:rPr>
        <w:t>G</w:t>
      </w:r>
      <w:r w:rsidRPr="00982EDF">
        <w:rPr>
          <w:rFonts w:cstheme="minorHAnsi"/>
          <w:color w:val="262626" w:themeColor="text1" w:themeTint="D9"/>
          <w:shd w:val="clear" w:color="auto" w:fill="FFFFFF"/>
        </w:rPr>
        <w:t xml:space="preserve">estión </w:t>
      </w:r>
      <w:r w:rsidR="00503045" w:rsidRPr="00982EDF">
        <w:rPr>
          <w:rFonts w:cstheme="minorHAnsi"/>
          <w:color w:val="262626" w:themeColor="text1" w:themeTint="D9"/>
          <w:shd w:val="clear" w:color="auto" w:fill="FFFFFF"/>
        </w:rPr>
        <w:t>C</w:t>
      </w:r>
      <w:r w:rsidRPr="00982EDF">
        <w:rPr>
          <w:rFonts w:cstheme="minorHAnsi"/>
          <w:color w:val="262626" w:themeColor="text1" w:themeTint="D9"/>
          <w:shd w:val="clear" w:color="auto" w:fill="FFFFFF"/>
        </w:rPr>
        <w:t xml:space="preserve">ontable, los elementos y bienes de propiedad de la </w:t>
      </w:r>
      <w:r w:rsidR="003375CA">
        <w:rPr>
          <w:rFonts w:cstheme="minorHAnsi"/>
          <w:color w:val="262626" w:themeColor="text1" w:themeTint="D9"/>
          <w:shd w:val="clear" w:color="auto" w:fill="FFFFFF"/>
        </w:rPr>
        <w:t>Entidad</w:t>
      </w:r>
      <w:r w:rsidRPr="00982EDF">
        <w:rPr>
          <w:rFonts w:cstheme="minorHAnsi"/>
          <w:color w:val="262626" w:themeColor="text1" w:themeTint="D9"/>
          <w:shd w:val="clear" w:color="auto" w:fill="FFFFFF"/>
        </w:rPr>
        <w:t xml:space="preserve"> se encuentran clasificados </w:t>
      </w:r>
      <w:proofErr w:type="gramStart"/>
      <w:r w:rsidRPr="00982EDF">
        <w:rPr>
          <w:rFonts w:cstheme="minorHAnsi"/>
          <w:color w:val="262626" w:themeColor="text1" w:themeTint="D9"/>
          <w:shd w:val="clear" w:color="auto" w:fill="FFFFFF"/>
        </w:rPr>
        <w:t>de acuerdo a</w:t>
      </w:r>
      <w:proofErr w:type="gramEnd"/>
      <w:r w:rsidRPr="00982EDF">
        <w:rPr>
          <w:rFonts w:cstheme="minorHAnsi"/>
          <w:color w:val="262626" w:themeColor="text1" w:themeTint="D9"/>
          <w:shd w:val="clear" w:color="auto" w:fill="FFFFFF"/>
        </w:rPr>
        <w:t xml:space="preserve"> lo establecido por el nuevo Marco Normativo Contable defin</w:t>
      </w:r>
      <w:r w:rsidR="003652A7" w:rsidRPr="00982EDF">
        <w:rPr>
          <w:rFonts w:cstheme="minorHAnsi"/>
          <w:color w:val="262626" w:themeColor="text1" w:themeTint="D9"/>
          <w:shd w:val="clear" w:color="auto" w:fill="FFFFFF"/>
        </w:rPr>
        <w:t>ido por la Contaduría General (activos y e</w:t>
      </w:r>
      <w:r w:rsidRPr="00982EDF">
        <w:rPr>
          <w:rFonts w:cstheme="minorHAnsi"/>
          <w:color w:val="262626" w:themeColor="text1" w:themeTint="D9"/>
          <w:shd w:val="clear" w:color="auto" w:fill="FFFFFF"/>
        </w:rPr>
        <w:t xml:space="preserve">lementos de </w:t>
      </w:r>
      <w:r w:rsidR="003652A7" w:rsidRPr="00982EDF">
        <w:rPr>
          <w:rFonts w:cstheme="minorHAnsi"/>
          <w:color w:val="262626" w:themeColor="text1" w:themeTint="D9"/>
          <w:shd w:val="clear" w:color="auto" w:fill="FFFFFF"/>
        </w:rPr>
        <w:t>control administrativo – consumo y d</w:t>
      </w:r>
      <w:r w:rsidRPr="00982EDF">
        <w:rPr>
          <w:rFonts w:cstheme="minorHAnsi"/>
          <w:color w:val="262626" w:themeColor="text1" w:themeTint="D9"/>
          <w:shd w:val="clear" w:color="auto" w:fill="FFFFFF"/>
        </w:rPr>
        <w:t>evolutivos).</w:t>
      </w:r>
      <w:r w:rsidR="008F69C9" w:rsidRPr="00982EDF">
        <w:rPr>
          <w:rFonts w:cstheme="minorHAnsi"/>
          <w:color w:val="262626" w:themeColor="text1" w:themeTint="D9"/>
          <w:shd w:val="clear" w:color="auto" w:fill="FFFFFF"/>
        </w:rPr>
        <w:t xml:space="preserve"> </w:t>
      </w:r>
      <w:proofErr w:type="gramStart"/>
      <w:r w:rsidR="008F69C9" w:rsidRPr="00982EDF">
        <w:rPr>
          <w:rFonts w:cstheme="minorHAnsi"/>
          <w:color w:val="262626" w:themeColor="text1" w:themeTint="D9"/>
          <w:shd w:val="clear" w:color="auto" w:fill="FFFFFF"/>
        </w:rPr>
        <w:t>En razón de</w:t>
      </w:r>
      <w:proofErr w:type="gramEnd"/>
      <w:r w:rsidR="008F69C9" w:rsidRPr="00982EDF">
        <w:rPr>
          <w:rFonts w:cstheme="minorHAnsi"/>
          <w:color w:val="262626" w:themeColor="text1" w:themeTint="D9"/>
          <w:shd w:val="clear" w:color="auto" w:fill="FFFFFF"/>
        </w:rPr>
        <w:t xml:space="preserve"> lo anterior, la administración de los </w:t>
      </w:r>
      <w:r w:rsidR="008F69C9" w:rsidRPr="00982EDF">
        <w:rPr>
          <w:rFonts w:cstheme="minorHAnsi"/>
          <w:color w:val="262626" w:themeColor="text1" w:themeTint="D9"/>
          <w:shd w:val="clear" w:color="auto" w:fill="FFFFFF"/>
        </w:rPr>
        <w:lastRenderedPageBreak/>
        <w:t>bienes activos se realiza a través del aplicativo S</w:t>
      </w:r>
      <w:r w:rsidR="00A006AC" w:rsidRPr="00982EDF">
        <w:rPr>
          <w:rFonts w:cstheme="minorHAnsi"/>
          <w:color w:val="262626" w:themeColor="text1" w:themeTint="D9"/>
          <w:shd w:val="clear" w:color="auto" w:fill="FFFFFF"/>
        </w:rPr>
        <w:t>i-</w:t>
      </w:r>
      <w:r w:rsidR="00503045" w:rsidRPr="00982EDF">
        <w:rPr>
          <w:rFonts w:cstheme="minorHAnsi"/>
          <w:color w:val="262626" w:themeColor="text1" w:themeTint="D9"/>
          <w:shd w:val="clear" w:color="auto" w:fill="FFFFFF"/>
        </w:rPr>
        <w:t>C</w:t>
      </w:r>
      <w:r w:rsidR="00A006AC" w:rsidRPr="00982EDF">
        <w:rPr>
          <w:rFonts w:cstheme="minorHAnsi"/>
          <w:color w:val="262626" w:themeColor="text1" w:themeTint="D9"/>
          <w:shd w:val="clear" w:color="auto" w:fill="FFFFFF"/>
        </w:rPr>
        <w:t>apital y el control a</w:t>
      </w:r>
      <w:r w:rsidR="008F69C9" w:rsidRPr="00982EDF">
        <w:rPr>
          <w:rFonts w:cstheme="minorHAnsi"/>
          <w:color w:val="262626" w:themeColor="text1" w:themeTint="D9"/>
          <w:shd w:val="clear" w:color="auto" w:fill="FFFFFF"/>
        </w:rPr>
        <w:t xml:space="preserve">dministrativo se realiza a través de bases de datos en Excel. </w:t>
      </w:r>
    </w:p>
    <w:p w14:paraId="00564D77" w14:textId="6AD0F9AC" w:rsidR="008F69C9" w:rsidRPr="00982EDF" w:rsidRDefault="008F69C9" w:rsidP="008F69C9">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 xml:space="preserve">Igualmente, se aplican las políticas contables relacionadas con propiedad planta y equipo, tales como clasificación, con la depreciación, vida útil y demás aspectos contables de los bienes, por lo que la </w:t>
      </w:r>
      <w:r w:rsidR="00503045" w:rsidRPr="00982EDF">
        <w:rPr>
          <w:rFonts w:cstheme="minorHAnsi"/>
          <w:color w:val="262626" w:themeColor="text1" w:themeTint="D9"/>
          <w:shd w:val="clear" w:color="auto" w:fill="FFFFFF"/>
        </w:rPr>
        <w:t>i</w:t>
      </w:r>
      <w:r w:rsidRPr="00982EDF">
        <w:rPr>
          <w:rFonts w:cstheme="minorHAnsi"/>
          <w:color w:val="262626" w:themeColor="text1" w:themeTint="D9"/>
          <w:shd w:val="clear" w:color="auto" w:fill="FFFFFF"/>
        </w:rPr>
        <w:t xml:space="preserve">nformación producida cumple con los requerimientos del NMNC.  </w:t>
      </w:r>
    </w:p>
    <w:p w14:paraId="41ED9375" w14:textId="236A84A4" w:rsidR="008F69C9" w:rsidRPr="00982EDF" w:rsidRDefault="0040308E" w:rsidP="008F69C9">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Por otra parte, y toda vez que e</w:t>
      </w:r>
      <w:r w:rsidR="008F69C9" w:rsidRPr="00982EDF">
        <w:rPr>
          <w:rFonts w:cstheme="minorHAnsi"/>
          <w:color w:val="262626" w:themeColor="text1" w:themeTint="D9"/>
          <w:shd w:val="clear" w:color="auto" w:fill="FFFFFF"/>
        </w:rPr>
        <w:t xml:space="preserve">l Almacén General de la Sede Operativa Calle 3 se encontraba distribuido en 19 zonas de almacenamiento (13 en bodegas cubiertas y 6 abiertas para materiales prefabricados), definidas y agrupadas por familia o tipo de elemento, de acuerdo con las necesidades de almacenamiento de </w:t>
      </w:r>
      <w:r w:rsidR="00503045" w:rsidRPr="00982EDF">
        <w:rPr>
          <w:rFonts w:cstheme="minorHAnsi"/>
          <w:color w:val="262626" w:themeColor="text1" w:themeTint="D9"/>
          <w:shd w:val="clear" w:color="auto" w:fill="FFFFFF"/>
        </w:rPr>
        <w:t>l</w:t>
      </w:r>
      <w:r w:rsidR="008F69C9" w:rsidRPr="00982EDF">
        <w:rPr>
          <w:rFonts w:cstheme="minorHAnsi"/>
          <w:color w:val="262626" w:themeColor="text1" w:themeTint="D9"/>
          <w:shd w:val="clear" w:color="auto" w:fill="FFFFFF"/>
        </w:rPr>
        <w:t>a Unidad,</w:t>
      </w:r>
      <w:r w:rsidR="00C87B23" w:rsidRPr="00982EDF">
        <w:rPr>
          <w:rFonts w:cstheme="minorHAnsi"/>
          <w:color w:val="262626" w:themeColor="text1" w:themeTint="D9"/>
          <w:shd w:val="clear" w:color="auto" w:fill="FFFFFF"/>
        </w:rPr>
        <w:t xml:space="preserve"> durante la vigencia 2018</w:t>
      </w:r>
      <w:r w:rsidR="008F69C9" w:rsidRPr="00982EDF">
        <w:rPr>
          <w:rFonts w:cstheme="minorHAnsi"/>
          <w:color w:val="262626" w:themeColor="text1" w:themeTint="D9"/>
          <w:shd w:val="clear" w:color="auto" w:fill="FFFFFF"/>
        </w:rPr>
        <w:t xml:space="preserve"> se reubicaron las bodegas y la zona administrativa de almacén, anteriormente ubicada en el costado oriental de la sede operativa y se unificaron elementos que se encontraban dispersos en diferentes zonas del predio.</w:t>
      </w:r>
    </w:p>
    <w:p w14:paraId="1E75A129" w14:textId="3B397793" w:rsidR="008F69C9" w:rsidRPr="00982EDF" w:rsidRDefault="00D21E16" w:rsidP="008F69C9">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Lo anterior</w:t>
      </w:r>
      <w:r w:rsidR="008F69C9" w:rsidRPr="00982EDF">
        <w:rPr>
          <w:rFonts w:cstheme="minorHAnsi"/>
          <w:color w:val="262626" w:themeColor="text1" w:themeTint="D9"/>
          <w:shd w:val="clear" w:color="auto" w:fill="FFFFFF"/>
        </w:rPr>
        <w:t xml:space="preserve">, en concordancia con la reubicación de la </w:t>
      </w:r>
      <w:r w:rsidR="00A006AC" w:rsidRPr="00982EDF">
        <w:rPr>
          <w:rFonts w:cstheme="minorHAnsi"/>
          <w:color w:val="262626" w:themeColor="text1" w:themeTint="D9"/>
          <w:shd w:val="clear" w:color="auto" w:fill="FFFFFF"/>
        </w:rPr>
        <w:t xml:space="preserve">sede operativa de la </w:t>
      </w:r>
      <w:r w:rsidR="003375CA">
        <w:rPr>
          <w:rFonts w:cstheme="minorHAnsi"/>
          <w:color w:val="262626" w:themeColor="text1" w:themeTint="D9"/>
          <w:shd w:val="clear" w:color="auto" w:fill="FFFFFF"/>
        </w:rPr>
        <w:t>Entidad</w:t>
      </w:r>
      <w:r w:rsidR="008F69C9" w:rsidRPr="00982EDF">
        <w:rPr>
          <w:rFonts w:cstheme="minorHAnsi"/>
          <w:color w:val="262626" w:themeColor="text1" w:themeTint="D9"/>
          <w:shd w:val="clear" w:color="auto" w:fill="FFFFFF"/>
        </w:rPr>
        <w:t xml:space="preserve">, </w:t>
      </w:r>
      <w:r w:rsidR="00041A26" w:rsidRPr="00982EDF">
        <w:rPr>
          <w:rFonts w:cstheme="minorHAnsi"/>
          <w:color w:val="262626" w:themeColor="text1" w:themeTint="D9"/>
          <w:shd w:val="clear" w:color="auto" w:fill="FFFFFF"/>
        </w:rPr>
        <w:t>logrando así la unificación de</w:t>
      </w:r>
      <w:r w:rsidR="008F69C9" w:rsidRPr="00982EDF">
        <w:rPr>
          <w:rFonts w:cstheme="minorHAnsi"/>
          <w:color w:val="262626" w:themeColor="text1" w:themeTint="D9"/>
          <w:shd w:val="clear" w:color="auto" w:fill="FFFFFF"/>
        </w:rPr>
        <w:t xml:space="preserve"> los elementos para asignar en una única bodega, aspecto que permite la centralización de los elementos, mayor control y seguimiento de </w:t>
      </w:r>
      <w:r w:rsidR="00503045" w:rsidRPr="00982EDF">
        <w:rPr>
          <w:rFonts w:cstheme="minorHAnsi"/>
          <w:color w:val="262626" w:themeColor="text1" w:themeTint="D9"/>
          <w:shd w:val="clear" w:color="auto" w:fill="FFFFFF"/>
        </w:rPr>
        <w:t>é</w:t>
      </w:r>
      <w:r w:rsidR="008F69C9" w:rsidRPr="00982EDF">
        <w:rPr>
          <w:rFonts w:cstheme="minorHAnsi"/>
          <w:color w:val="262626" w:themeColor="text1" w:themeTint="D9"/>
          <w:shd w:val="clear" w:color="auto" w:fill="FFFFFF"/>
        </w:rPr>
        <w:t>stos.</w:t>
      </w:r>
    </w:p>
    <w:p w14:paraId="495AAB1A" w14:textId="77777777" w:rsidR="00041A26" w:rsidRPr="00982EDF" w:rsidRDefault="00041A26" w:rsidP="00041A26">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 xml:space="preserve">Para poder realizar una correcta distribución de los elementos y reubicar el área administrativa del Almacén General, fue necesario desarrollar una serie de actividades que incluyeron: planificación, diagramación de instalaciones, adecuaciones, diseño y fabricación de estructuras, reubicación de elementos y reorganización del recurso humano. </w:t>
      </w:r>
    </w:p>
    <w:p w14:paraId="28DF2152" w14:textId="6FAE93AB" w:rsidR="00041A26" w:rsidRPr="00982EDF" w:rsidRDefault="00041A26" w:rsidP="00041A26">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La planificación inició desde la vigencia 2017 en el último trimestre y se ajustó incluso en el primer trimestre de 2018 c</w:t>
      </w:r>
      <w:r w:rsidR="00A006AC" w:rsidRPr="00982EDF">
        <w:rPr>
          <w:rFonts w:cstheme="minorHAnsi"/>
          <w:color w:val="262626" w:themeColor="text1" w:themeTint="D9"/>
          <w:shd w:val="clear" w:color="auto" w:fill="FFFFFF"/>
        </w:rPr>
        <w:t>on la nueva administración del a</w:t>
      </w:r>
      <w:r w:rsidRPr="00982EDF">
        <w:rPr>
          <w:rFonts w:cstheme="minorHAnsi"/>
          <w:color w:val="262626" w:themeColor="text1" w:themeTint="D9"/>
          <w:shd w:val="clear" w:color="auto" w:fill="FFFFFF"/>
        </w:rPr>
        <w:t xml:space="preserve">lmacén </w:t>
      </w:r>
      <w:r w:rsidR="00A006AC" w:rsidRPr="00982EDF">
        <w:rPr>
          <w:rFonts w:cstheme="minorHAnsi"/>
          <w:color w:val="262626" w:themeColor="text1" w:themeTint="D9"/>
          <w:shd w:val="clear" w:color="auto" w:fill="FFFFFF"/>
        </w:rPr>
        <w:t>g</w:t>
      </w:r>
      <w:r w:rsidRPr="00982EDF">
        <w:rPr>
          <w:rFonts w:cstheme="minorHAnsi"/>
          <w:color w:val="262626" w:themeColor="text1" w:themeTint="D9"/>
          <w:shd w:val="clear" w:color="auto" w:fill="FFFFFF"/>
        </w:rPr>
        <w:t>eneral, que afinó los lineamientos para ejecutarla, por su parte la distribución del área administrativa junto con la nueva planimetría de bodegas fue apoyada por el arquitecto encargado y el personal de almacén.</w:t>
      </w:r>
    </w:p>
    <w:p w14:paraId="3BF72C66" w14:textId="6FC53793" w:rsidR="00041A26" w:rsidRPr="00982EDF" w:rsidRDefault="00041A26" w:rsidP="00041A26">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La correcta disposición de los elementos de consumo en la reubicación requirió de estructuras de estantería que fueron diseñadas y fabricadas por el personal de almacén y el personal de oficial</w:t>
      </w:r>
      <w:r w:rsidR="00A006AC" w:rsidRPr="00982EDF">
        <w:rPr>
          <w:rFonts w:cstheme="minorHAnsi"/>
          <w:color w:val="262626" w:themeColor="text1" w:themeTint="D9"/>
          <w:shd w:val="clear" w:color="auto" w:fill="FFFFFF"/>
        </w:rPr>
        <w:t>es soldadores y carpinteros de l</w:t>
      </w:r>
      <w:r w:rsidRPr="00982EDF">
        <w:rPr>
          <w:rFonts w:cstheme="minorHAnsi"/>
          <w:color w:val="262626" w:themeColor="text1" w:themeTint="D9"/>
          <w:shd w:val="clear" w:color="auto" w:fill="FFFFFF"/>
        </w:rPr>
        <w:t xml:space="preserve">a Unidad. Esta estantería, ofrece una solución para la organización correcta de la ferretería, papelería, elementos de seguridad industrial, dotación, entre otros. </w:t>
      </w:r>
    </w:p>
    <w:p w14:paraId="2092FEE3" w14:textId="3A9328F6" w:rsidR="00041A26" w:rsidRPr="00982EDF" w:rsidRDefault="00041A26" w:rsidP="00041A26">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Para lograr una mejor gestión en los procesos de organización y control de inventarios, el almacenista definió roles específicos a cada uno de los colaboradores de</w:t>
      </w:r>
      <w:r w:rsidR="00A006AC" w:rsidRPr="00982EDF">
        <w:rPr>
          <w:rFonts w:cstheme="minorHAnsi"/>
          <w:color w:val="262626" w:themeColor="text1" w:themeTint="D9"/>
          <w:shd w:val="clear" w:color="auto" w:fill="FFFFFF"/>
        </w:rPr>
        <w:t>ntro del equipo de trabajo del almacén g</w:t>
      </w:r>
      <w:r w:rsidRPr="00982EDF">
        <w:rPr>
          <w:rFonts w:cstheme="minorHAnsi"/>
          <w:color w:val="262626" w:themeColor="text1" w:themeTint="D9"/>
          <w:shd w:val="clear" w:color="auto" w:fill="FFFFFF"/>
        </w:rPr>
        <w:t>eneral. Así, hoy en día existe una persona encargada del manejo y el control de las bodegas del predio, además de coordinar las labores del personal de oficiales y garantizar el cumplimiento de los procesos y la documentación requerida para ingresos y egresos. De la misma manera, hay personas definidas para cada tipo de bien manejado: activos y control administrativo (consumo y devolutivos).</w:t>
      </w:r>
    </w:p>
    <w:p w14:paraId="5328E9FE" w14:textId="56641342" w:rsidR="00041A26" w:rsidRPr="00982EDF" w:rsidRDefault="00041A26" w:rsidP="00041A26">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 xml:space="preserve">Actualmente, como plan de choque para controlar mejor los bienes, se </w:t>
      </w:r>
      <w:r w:rsidR="001A280C" w:rsidRPr="00982EDF">
        <w:rPr>
          <w:rFonts w:cstheme="minorHAnsi"/>
          <w:color w:val="262626" w:themeColor="text1" w:themeTint="D9"/>
          <w:shd w:val="clear" w:color="auto" w:fill="FFFFFF"/>
        </w:rPr>
        <w:t>realizan</w:t>
      </w:r>
      <w:r w:rsidRPr="00982EDF">
        <w:rPr>
          <w:rFonts w:cstheme="minorHAnsi"/>
          <w:color w:val="262626" w:themeColor="text1" w:themeTint="D9"/>
          <w:shd w:val="clear" w:color="auto" w:fill="FFFFFF"/>
        </w:rPr>
        <w:t xml:space="preserve"> inventarios mensuales a los elementos de consumo y devolutivos en las bodegas, lo que ha permitido tener información más precisa y </w:t>
      </w:r>
      <w:r w:rsidR="00D8618D" w:rsidRPr="00982EDF">
        <w:rPr>
          <w:rFonts w:cstheme="minorHAnsi"/>
          <w:color w:val="262626" w:themeColor="text1" w:themeTint="D9"/>
          <w:shd w:val="clear" w:color="auto" w:fill="FFFFFF"/>
        </w:rPr>
        <w:t>oportuna</w:t>
      </w:r>
      <w:r w:rsidR="00A006AC" w:rsidRPr="00982EDF">
        <w:rPr>
          <w:rFonts w:cstheme="minorHAnsi"/>
          <w:color w:val="262626" w:themeColor="text1" w:themeTint="D9"/>
          <w:shd w:val="clear" w:color="auto" w:fill="FFFFFF"/>
        </w:rPr>
        <w:t xml:space="preserve"> de los niveles de stock en la </w:t>
      </w:r>
      <w:r w:rsidR="003375CA">
        <w:rPr>
          <w:rFonts w:cstheme="minorHAnsi"/>
          <w:color w:val="262626" w:themeColor="text1" w:themeTint="D9"/>
          <w:shd w:val="clear" w:color="auto" w:fill="FFFFFF"/>
        </w:rPr>
        <w:t>entidad</w:t>
      </w:r>
      <w:r w:rsidRPr="00982EDF">
        <w:rPr>
          <w:rFonts w:cstheme="minorHAnsi"/>
          <w:color w:val="262626" w:themeColor="text1" w:themeTint="D9"/>
          <w:shd w:val="clear" w:color="auto" w:fill="FFFFFF"/>
        </w:rPr>
        <w:t>. Los inventarios son acompañados siempre por el personal de la compañía de seguridad de turno</w:t>
      </w:r>
      <w:r w:rsidR="00D8618D" w:rsidRPr="00982EDF">
        <w:rPr>
          <w:rFonts w:cstheme="minorHAnsi"/>
          <w:color w:val="262626" w:themeColor="text1" w:themeTint="D9"/>
          <w:shd w:val="clear" w:color="auto" w:fill="FFFFFF"/>
        </w:rPr>
        <w:t>, permitiendo</w:t>
      </w:r>
      <w:r w:rsidRPr="00982EDF">
        <w:rPr>
          <w:rFonts w:cstheme="minorHAnsi"/>
          <w:color w:val="262626" w:themeColor="text1" w:themeTint="D9"/>
          <w:shd w:val="clear" w:color="auto" w:fill="FFFFFF"/>
        </w:rPr>
        <w:t xml:space="preserve"> a los demás procesos de </w:t>
      </w:r>
      <w:r w:rsidR="00D8618D" w:rsidRPr="00982EDF">
        <w:rPr>
          <w:rFonts w:cstheme="minorHAnsi"/>
          <w:color w:val="262626" w:themeColor="text1" w:themeTint="D9"/>
          <w:shd w:val="clear" w:color="auto" w:fill="FFFFFF"/>
        </w:rPr>
        <w:t>l</w:t>
      </w:r>
      <w:r w:rsidRPr="00982EDF">
        <w:rPr>
          <w:rFonts w:cstheme="minorHAnsi"/>
          <w:color w:val="262626" w:themeColor="text1" w:themeTint="D9"/>
          <w:shd w:val="clear" w:color="auto" w:fill="FFFFFF"/>
        </w:rPr>
        <w:t xml:space="preserve">a Unidad proyectar compras mucho más ajustadas a las necesidades de la misión. </w:t>
      </w:r>
    </w:p>
    <w:p w14:paraId="3606CFB9" w14:textId="77777777" w:rsidR="00041A26" w:rsidRPr="00982EDF" w:rsidRDefault="00036318" w:rsidP="00041A26">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lastRenderedPageBreak/>
        <w:t>C</w:t>
      </w:r>
      <w:r w:rsidR="00041A26" w:rsidRPr="00982EDF">
        <w:rPr>
          <w:rFonts w:cstheme="minorHAnsi"/>
          <w:color w:val="262626" w:themeColor="text1" w:themeTint="D9"/>
          <w:shd w:val="clear" w:color="auto" w:fill="FFFFFF"/>
        </w:rPr>
        <w:t>ada uno de los elementos devolutivos y de consumo cuenta con un kárdex manual, que es gestionado por los oficiales colaboradores del almacén general</w:t>
      </w:r>
      <w:r w:rsidR="003F3A11" w:rsidRPr="00982EDF">
        <w:rPr>
          <w:rFonts w:cstheme="minorHAnsi"/>
          <w:color w:val="262626" w:themeColor="text1" w:themeTint="D9"/>
          <w:shd w:val="clear" w:color="auto" w:fill="FFFFFF"/>
        </w:rPr>
        <w:t>, como</w:t>
      </w:r>
      <w:r w:rsidR="00041A26" w:rsidRPr="00982EDF">
        <w:rPr>
          <w:rFonts w:cstheme="minorHAnsi"/>
          <w:color w:val="262626" w:themeColor="text1" w:themeTint="D9"/>
          <w:shd w:val="clear" w:color="auto" w:fill="FFFFFF"/>
        </w:rPr>
        <w:t xml:space="preserve"> control diario de los movimientos realizados.</w:t>
      </w:r>
    </w:p>
    <w:p w14:paraId="05EB4EEA" w14:textId="77777777" w:rsidR="00041A26" w:rsidRPr="00982EDF" w:rsidRDefault="00041A26" w:rsidP="00041A26">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 xml:space="preserve">Dentro de la gestión realizada durante el 2018, se logró implementar controles que no se tenían anteriormente para las bodegas de almacén. Uno de ellos es el uso de precintos de seguridad, con lo cual se hace más eficiente el control de las bodegas cuando no hay personal laborando. Todo primer ingreso diario y la última persona en salir, registra con el guarda de seguridad de turno el número de precinto que se coloca en las puertas de las bodegas y valida con su firma. </w:t>
      </w:r>
    </w:p>
    <w:p w14:paraId="5301AA61" w14:textId="269F8A41" w:rsidR="00041A26" w:rsidRPr="00982EDF" w:rsidRDefault="003F4B9B" w:rsidP="00041A26">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Dentro</w:t>
      </w:r>
      <w:r w:rsidR="00041A26" w:rsidRPr="00982EDF">
        <w:rPr>
          <w:rFonts w:cstheme="minorHAnsi"/>
          <w:color w:val="262626" w:themeColor="text1" w:themeTint="D9"/>
          <w:shd w:val="clear" w:color="auto" w:fill="FFFFFF"/>
        </w:rPr>
        <w:t xml:space="preserve"> de los controles de seguridad implementados, se han reubicado cámaras de seguridad al interior de las bodegas donde se almacenan los elementos que cumplan las características de </w:t>
      </w:r>
      <w:r w:rsidR="00A006AC" w:rsidRPr="00982EDF">
        <w:rPr>
          <w:rFonts w:cstheme="minorHAnsi"/>
          <w:color w:val="262626" w:themeColor="text1" w:themeTint="D9"/>
          <w:shd w:val="clear" w:color="auto" w:fill="FFFFFF"/>
        </w:rPr>
        <w:t>costos elevados y susceptibles</w:t>
      </w:r>
      <w:r w:rsidR="00041A26" w:rsidRPr="00982EDF">
        <w:rPr>
          <w:rFonts w:cstheme="minorHAnsi"/>
          <w:color w:val="262626" w:themeColor="text1" w:themeTint="D9"/>
          <w:shd w:val="clear" w:color="auto" w:fill="FFFFFF"/>
        </w:rPr>
        <w:t xml:space="preserve"> de hurto. </w:t>
      </w:r>
    </w:p>
    <w:p w14:paraId="7E236D2D" w14:textId="3A74E54A" w:rsidR="00616E62" w:rsidRPr="00982EDF" w:rsidRDefault="00F36D1A" w:rsidP="00616E62">
      <w:pPr>
        <w:spacing w:line="240" w:lineRule="auto"/>
        <w:jc w:val="both"/>
        <w:rPr>
          <w:rFonts w:cstheme="minorHAnsi"/>
          <w:color w:val="262626" w:themeColor="text1" w:themeTint="D9"/>
          <w:shd w:val="clear" w:color="auto" w:fill="FFFFFF"/>
        </w:rPr>
      </w:pPr>
      <w:r w:rsidRPr="00982EDF">
        <w:rPr>
          <w:rFonts w:cstheme="minorHAnsi"/>
          <w:color w:val="262626" w:themeColor="text1" w:themeTint="D9"/>
          <w:shd w:val="clear" w:color="auto" w:fill="FFFFFF"/>
        </w:rPr>
        <w:t>T</w:t>
      </w:r>
      <w:r w:rsidR="00616E62" w:rsidRPr="00982EDF">
        <w:rPr>
          <w:rFonts w:cstheme="minorHAnsi"/>
          <w:color w:val="262626" w:themeColor="text1" w:themeTint="D9"/>
          <w:shd w:val="clear" w:color="auto" w:fill="FFFFFF"/>
        </w:rPr>
        <w:t xml:space="preserve">eniendo en cuenta que la </w:t>
      </w:r>
      <w:r w:rsidR="003375CA">
        <w:rPr>
          <w:rFonts w:cstheme="minorHAnsi"/>
          <w:color w:val="262626" w:themeColor="text1" w:themeTint="D9"/>
          <w:shd w:val="clear" w:color="auto" w:fill="FFFFFF"/>
        </w:rPr>
        <w:t>Entidad</w:t>
      </w:r>
      <w:r w:rsidR="00616E62" w:rsidRPr="00982EDF">
        <w:rPr>
          <w:rFonts w:cstheme="minorHAnsi"/>
          <w:color w:val="262626" w:themeColor="text1" w:themeTint="D9"/>
          <w:shd w:val="clear" w:color="auto" w:fill="FFFFFF"/>
        </w:rPr>
        <w:t xml:space="preserve"> tiene el deber de mantener debidamente asegurados los bienes que conforman su patrimonio, tomando medidas necesarias para evitar la pérdida de </w:t>
      </w:r>
      <w:r w:rsidR="00503045" w:rsidRPr="00982EDF">
        <w:rPr>
          <w:rFonts w:cstheme="minorHAnsi"/>
          <w:color w:val="262626" w:themeColor="text1" w:themeTint="D9"/>
          <w:shd w:val="clear" w:color="auto" w:fill="FFFFFF"/>
        </w:rPr>
        <w:t>é</w:t>
      </w:r>
      <w:r w:rsidR="00616E62" w:rsidRPr="00982EDF">
        <w:rPr>
          <w:rFonts w:cstheme="minorHAnsi"/>
          <w:color w:val="262626" w:themeColor="text1" w:themeTint="D9"/>
          <w:shd w:val="clear" w:color="auto" w:fill="FFFFFF"/>
        </w:rPr>
        <w:t xml:space="preserve">stos, por cuanto cuya protección afronta responsabilidad, a la fecha los elementos se encuentran asegurados con el fin de prevenir pérdidas tanto económicas como materiales </w:t>
      </w:r>
      <w:r w:rsidR="00A006AC" w:rsidRPr="00982EDF">
        <w:rPr>
          <w:rFonts w:cstheme="minorHAnsi"/>
          <w:color w:val="262626" w:themeColor="text1" w:themeTint="D9"/>
          <w:shd w:val="clear" w:color="auto" w:fill="FFFFFF"/>
        </w:rPr>
        <w:t xml:space="preserve">para la </w:t>
      </w:r>
      <w:r w:rsidR="00503045" w:rsidRPr="00982EDF">
        <w:rPr>
          <w:rFonts w:cstheme="minorHAnsi"/>
          <w:color w:val="262626" w:themeColor="text1" w:themeTint="D9"/>
          <w:shd w:val="clear" w:color="auto" w:fill="FFFFFF"/>
        </w:rPr>
        <w:t>Unidad</w:t>
      </w:r>
      <w:r w:rsidR="00616E62" w:rsidRPr="00982EDF">
        <w:rPr>
          <w:rFonts w:cstheme="minorHAnsi"/>
          <w:color w:val="262626" w:themeColor="text1" w:themeTint="D9"/>
          <w:shd w:val="clear" w:color="auto" w:fill="FFFFFF"/>
        </w:rPr>
        <w:t>, con la póliza de seguros Nro. 2201217035</w:t>
      </w:r>
      <w:r w:rsidR="00D36EE6" w:rsidRPr="00982EDF">
        <w:rPr>
          <w:rFonts w:cstheme="minorHAnsi"/>
          <w:color w:val="262626" w:themeColor="text1" w:themeTint="D9"/>
          <w:shd w:val="clear" w:color="auto" w:fill="FFFFFF"/>
        </w:rPr>
        <w:t>657 del 28 de noviembre de 2017 y se está adelantando el proceso contractua</w:t>
      </w:r>
      <w:r w:rsidR="00DB0A9C" w:rsidRPr="00982EDF">
        <w:rPr>
          <w:rFonts w:cstheme="minorHAnsi"/>
          <w:color w:val="262626" w:themeColor="text1" w:themeTint="D9"/>
          <w:shd w:val="clear" w:color="auto" w:fill="FFFFFF"/>
        </w:rPr>
        <w:t>l para la contra</w:t>
      </w:r>
      <w:r w:rsidR="00D36EE6" w:rsidRPr="00982EDF">
        <w:rPr>
          <w:rFonts w:cstheme="minorHAnsi"/>
          <w:color w:val="262626" w:themeColor="text1" w:themeTint="D9"/>
          <w:shd w:val="clear" w:color="auto" w:fill="FFFFFF"/>
        </w:rPr>
        <w:t>tación de las nuevas pólizas de seguros.</w:t>
      </w:r>
    </w:p>
    <w:p w14:paraId="2902D47F" w14:textId="0F7B9A90" w:rsidR="00F36D1A" w:rsidRPr="00982EDF" w:rsidRDefault="00F36D1A" w:rsidP="00B67EDF">
      <w:pPr>
        <w:pStyle w:val="NormalWeb"/>
        <w:shd w:val="clear" w:color="auto" w:fill="FFFFFF"/>
        <w:spacing w:after="0" w:line="235" w:lineRule="atLeast"/>
        <w:jc w:val="both"/>
        <w:rPr>
          <w:rFonts w:asciiTheme="minorHAnsi" w:hAnsiTheme="minorHAnsi" w:cstheme="minorHAnsi"/>
          <w:color w:val="262626" w:themeColor="text1" w:themeTint="D9"/>
          <w:sz w:val="22"/>
          <w:szCs w:val="22"/>
          <w:bdr w:val="none" w:sz="0" w:space="0" w:color="auto" w:frame="1"/>
          <w:shd w:val="clear" w:color="auto" w:fill="FFFFFF"/>
        </w:rPr>
      </w:pPr>
      <w:r w:rsidRPr="00982EDF">
        <w:rPr>
          <w:rFonts w:asciiTheme="minorHAnsi" w:hAnsiTheme="minorHAnsi" w:cstheme="minorHAnsi"/>
          <w:color w:val="262626" w:themeColor="text1" w:themeTint="D9"/>
          <w:sz w:val="22"/>
          <w:szCs w:val="22"/>
          <w:bdr w:val="none" w:sz="0" w:space="0" w:color="auto" w:frame="1"/>
          <w:shd w:val="clear" w:color="auto" w:fill="FFFFFF"/>
        </w:rPr>
        <w:t xml:space="preserve">Por otra parte, se resalta que la </w:t>
      </w:r>
      <w:r w:rsidR="00A006AC" w:rsidRPr="00982EDF">
        <w:rPr>
          <w:rFonts w:asciiTheme="minorHAnsi" w:hAnsiTheme="minorHAnsi" w:cstheme="minorHAnsi"/>
          <w:color w:val="262626" w:themeColor="text1" w:themeTint="D9"/>
          <w:sz w:val="22"/>
          <w:szCs w:val="22"/>
          <w:bdr w:val="none" w:sz="0" w:space="0" w:color="auto" w:frame="1"/>
          <w:shd w:val="clear" w:color="auto" w:fill="FFFFFF"/>
        </w:rPr>
        <w:t>sede administrativa</w:t>
      </w:r>
      <w:r w:rsidRPr="00982EDF">
        <w:rPr>
          <w:rFonts w:asciiTheme="minorHAnsi" w:hAnsiTheme="minorHAnsi" w:cstheme="minorHAnsi"/>
          <w:color w:val="262626" w:themeColor="text1" w:themeTint="D9"/>
          <w:sz w:val="22"/>
          <w:szCs w:val="22"/>
          <w:bdr w:val="none" w:sz="0" w:space="0" w:color="auto" w:frame="1"/>
          <w:shd w:val="clear" w:color="auto" w:fill="FFFFFF"/>
        </w:rPr>
        <w:t xml:space="preserve"> de la Unidad Administrativa Especial de Rehabilitación y Mantenimiento Vial se encontraba ubicada hasta febrero de 2017 en el piso 16 del Centro Administrativo Distrital – CAD, en donde no se contaba con las condiciones físicas y tecnológicas adecuadas para el ejercicio de las labores de la </w:t>
      </w:r>
      <w:r w:rsidR="003375CA">
        <w:rPr>
          <w:rFonts w:asciiTheme="minorHAnsi" w:hAnsiTheme="minorHAnsi" w:cstheme="minorHAnsi"/>
          <w:color w:val="262626" w:themeColor="text1" w:themeTint="D9"/>
          <w:sz w:val="22"/>
          <w:szCs w:val="22"/>
          <w:bdr w:val="none" w:sz="0" w:space="0" w:color="auto" w:frame="1"/>
          <w:shd w:val="clear" w:color="auto" w:fill="FFFFFF"/>
        </w:rPr>
        <w:t>Entidad</w:t>
      </w:r>
      <w:r w:rsidRPr="00982EDF">
        <w:rPr>
          <w:rFonts w:asciiTheme="minorHAnsi" w:hAnsiTheme="minorHAnsi" w:cstheme="minorHAnsi"/>
          <w:color w:val="262626" w:themeColor="text1" w:themeTint="D9"/>
          <w:sz w:val="22"/>
          <w:szCs w:val="22"/>
          <w:bdr w:val="none" w:sz="0" w:space="0" w:color="auto" w:frame="1"/>
          <w:shd w:val="clear" w:color="auto" w:fill="FFFFFF"/>
        </w:rPr>
        <w:t>, por lo que a partir de febrero de 2017, realizó el traslado se s</w:t>
      </w:r>
      <w:r w:rsidR="00A006AC" w:rsidRPr="00982EDF">
        <w:rPr>
          <w:rFonts w:asciiTheme="minorHAnsi" w:hAnsiTheme="minorHAnsi" w:cstheme="minorHAnsi"/>
          <w:color w:val="262626" w:themeColor="text1" w:themeTint="D9"/>
          <w:sz w:val="22"/>
          <w:szCs w:val="22"/>
          <w:bdr w:val="none" w:sz="0" w:space="0" w:color="auto" w:frame="1"/>
          <w:shd w:val="clear" w:color="auto" w:fill="FFFFFF"/>
        </w:rPr>
        <w:t>us instalaciones al piso 8 del complejo e</w:t>
      </w:r>
      <w:r w:rsidRPr="00982EDF">
        <w:rPr>
          <w:rFonts w:asciiTheme="minorHAnsi" w:hAnsiTheme="minorHAnsi" w:cstheme="minorHAnsi"/>
          <w:color w:val="262626" w:themeColor="text1" w:themeTint="D9"/>
          <w:sz w:val="22"/>
          <w:szCs w:val="22"/>
          <w:bdr w:val="none" w:sz="0" w:space="0" w:color="auto" w:frame="1"/>
          <w:shd w:val="clear" w:color="auto" w:fill="FFFFFF"/>
        </w:rPr>
        <w:t>mpresarial Luis Carlos Sarmiento, logrando así una modernización física y tecnológica de la Sede Administrativa</w:t>
      </w:r>
      <w:r w:rsidR="00B67EDF" w:rsidRPr="00982EDF">
        <w:rPr>
          <w:rFonts w:asciiTheme="minorHAnsi" w:hAnsiTheme="minorHAnsi" w:cstheme="minorHAnsi"/>
          <w:color w:val="262626" w:themeColor="text1" w:themeTint="D9"/>
          <w:sz w:val="22"/>
          <w:szCs w:val="22"/>
          <w:bdr w:val="none" w:sz="0" w:space="0" w:color="auto" w:frame="1"/>
          <w:shd w:val="clear" w:color="auto" w:fill="FFFFFF"/>
        </w:rPr>
        <w:t xml:space="preserve">, así como </w:t>
      </w:r>
      <w:r w:rsidRPr="00982EDF">
        <w:rPr>
          <w:rFonts w:asciiTheme="minorHAnsi" w:hAnsiTheme="minorHAnsi" w:cstheme="minorHAnsi"/>
          <w:color w:val="262626" w:themeColor="text1" w:themeTint="D9"/>
          <w:sz w:val="22"/>
          <w:szCs w:val="22"/>
          <w:bdr w:val="none" w:sz="0" w:space="0" w:color="auto" w:frame="1"/>
          <w:shd w:val="clear" w:color="auto" w:fill="FFFFFF"/>
        </w:rPr>
        <w:t xml:space="preserve">la mejora en las condiciones laborales de los servidores y colaboradores, por cuanto se cuenta con condiciones adecuadas, espacios amplios y puestos de trabajo que cumplen las condiciones ergonómicas y de seguridad y salud en el trabajo requeridas. </w:t>
      </w:r>
    </w:p>
    <w:p w14:paraId="2F2560F3" w14:textId="67AAF4A3" w:rsidR="00F36D1A" w:rsidRPr="00982EDF" w:rsidRDefault="00F36D1A" w:rsidP="00F36D1A">
      <w:pPr>
        <w:pStyle w:val="NormalWeb"/>
        <w:shd w:val="clear" w:color="auto" w:fill="FFFFFF"/>
        <w:spacing w:before="0" w:beforeAutospacing="0" w:after="0" w:afterAutospacing="0" w:line="235" w:lineRule="atLeast"/>
        <w:jc w:val="both"/>
        <w:rPr>
          <w:rFonts w:asciiTheme="minorHAnsi" w:hAnsiTheme="minorHAnsi" w:cstheme="minorHAnsi"/>
          <w:color w:val="262626" w:themeColor="text1" w:themeTint="D9"/>
          <w:sz w:val="22"/>
          <w:szCs w:val="22"/>
          <w:bdr w:val="none" w:sz="0" w:space="0" w:color="auto" w:frame="1"/>
          <w:shd w:val="clear" w:color="auto" w:fill="FFFFFF"/>
        </w:rPr>
      </w:pPr>
      <w:r w:rsidRPr="00982EDF">
        <w:rPr>
          <w:rFonts w:asciiTheme="minorHAnsi" w:hAnsiTheme="minorHAnsi" w:cstheme="minorHAnsi"/>
          <w:color w:val="262626" w:themeColor="text1" w:themeTint="D9"/>
          <w:sz w:val="22"/>
          <w:szCs w:val="22"/>
          <w:bdr w:val="none" w:sz="0" w:space="0" w:color="auto" w:frame="1"/>
          <w:shd w:val="clear" w:color="auto" w:fill="FFFFFF"/>
        </w:rPr>
        <w:t xml:space="preserve">En el mismo sentido, la </w:t>
      </w:r>
      <w:r w:rsidR="003375CA">
        <w:rPr>
          <w:rFonts w:asciiTheme="minorHAnsi" w:hAnsiTheme="minorHAnsi" w:cstheme="minorHAnsi"/>
          <w:color w:val="262626" w:themeColor="text1" w:themeTint="D9"/>
          <w:sz w:val="22"/>
          <w:szCs w:val="22"/>
          <w:bdr w:val="none" w:sz="0" w:space="0" w:color="auto" w:frame="1"/>
          <w:shd w:val="clear" w:color="auto" w:fill="FFFFFF"/>
        </w:rPr>
        <w:t>Entidad</w:t>
      </w:r>
      <w:r w:rsidRPr="00982EDF">
        <w:rPr>
          <w:rFonts w:asciiTheme="minorHAnsi" w:hAnsiTheme="minorHAnsi" w:cstheme="minorHAnsi"/>
          <w:color w:val="262626" w:themeColor="text1" w:themeTint="D9"/>
          <w:sz w:val="22"/>
          <w:szCs w:val="22"/>
          <w:bdr w:val="none" w:sz="0" w:space="0" w:color="auto" w:frame="1"/>
          <w:shd w:val="clear" w:color="auto" w:fill="FFFFFF"/>
        </w:rPr>
        <w:t xml:space="preserve"> ha adelantado las acciones pertinentes para el cumplimiento del fallo de segunda instancia proferido por el Consejo de Estado el 01 de febrero de 2018 y ejecutoriado el 14 de abril de 2018, entre los que ordeno: </w:t>
      </w:r>
      <w:r w:rsidRPr="00982EDF">
        <w:rPr>
          <w:rFonts w:asciiTheme="minorHAnsi" w:hAnsiTheme="minorHAnsi" w:cstheme="minorHAnsi"/>
          <w:i/>
          <w:color w:val="262626" w:themeColor="text1" w:themeTint="D9"/>
          <w:sz w:val="22"/>
          <w:szCs w:val="22"/>
          <w:bdr w:val="none" w:sz="0" w:space="0" w:color="auto" w:frame="1"/>
          <w:shd w:val="clear" w:color="auto" w:fill="FFFFFF"/>
        </w:rPr>
        <w:t>“efectuar los trámites necesarios para que dentro del término de un 1 año la totalidad de maquinaria, el material y demás elementos que conforman la planta de acopio objeto de la demanda, sean trasladados a un predio que cumpla con las especificaciones técnicas, concepto de uso de suelo y estudio de impacto ambiental y a la salud que se requieran para este tipo de actividades”.</w:t>
      </w:r>
      <w:r w:rsidRPr="00982EDF">
        <w:rPr>
          <w:rFonts w:asciiTheme="minorHAnsi" w:hAnsiTheme="minorHAnsi" w:cstheme="minorHAnsi"/>
          <w:color w:val="262626" w:themeColor="text1" w:themeTint="D9"/>
          <w:sz w:val="22"/>
          <w:szCs w:val="22"/>
          <w:bdr w:val="none" w:sz="0" w:space="0" w:color="auto" w:frame="1"/>
          <w:shd w:val="clear" w:color="auto" w:fill="FFFFFF"/>
        </w:rPr>
        <w:t xml:space="preserve"> En este sentido la UAERMV emprendió en el segundo semestre de 2018 la búsqueda de predios que cumplieran las condiciones de uso de suelo y condiciones ambientales requeridas para la operación de la </w:t>
      </w:r>
      <w:r w:rsidR="003375CA">
        <w:rPr>
          <w:rFonts w:asciiTheme="minorHAnsi" w:hAnsiTheme="minorHAnsi" w:cstheme="minorHAnsi"/>
          <w:color w:val="262626" w:themeColor="text1" w:themeTint="D9"/>
          <w:sz w:val="22"/>
          <w:szCs w:val="22"/>
          <w:bdr w:val="none" w:sz="0" w:space="0" w:color="auto" w:frame="1"/>
          <w:shd w:val="clear" w:color="auto" w:fill="FFFFFF"/>
        </w:rPr>
        <w:t>Entidad</w:t>
      </w:r>
      <w:r w:rsidRPr="00982EDF">
        <w:rPr>
          <w:rFonts w:asciiTheme="minorHAnsi" w:hAnsiTheme="minorHAnsi" w:cstheme="minorHAnsi"/>
          <w:color w:val="262626" w:themeColor="text1" w:themeTint="D9"/>
          <w:sz w:val="22"/>
          <w:szCs w:val="22"/>
          <w:bdr w:val="none" w:sz="0" w:space="0" w:color="auto" w:frame="1"/>
          <w:shd w:val="clear" w:color="auto" w:fill="FFFFFF"/>
        </w:rPr>
        <w:t>.</w:t>
      </w:r>
    </w:p>
    <w:p w14:paraId="6BB9E253" w14:textId="77777777" w:rsidR="00F36D1A" w:rsidRPr="00982EDF" w:rsidRDefault="00F36D1A" w:rsidP="00F36D1A">
      <w:pPr>
        <w:pStyle w:val="NormalWeb"/>
        <w:shd w:val="clear" w:color="auto" w:fill="FFFFFF"/>
        <w:spacing w:before="0" w:beforeAutospacing="0" w:after="0" w:afterAutospacing="0" w:line="235" w:lineRule="atLeast"/>
        <w:jc w:val="both"/>
        <w:rPr>
          <w:rFonts w:asciiTheme="minorHAnsi" w:hAnsiTheme="minorHAnsi" w:cstheme="minorHAnsi"/>
          <w:color w:val="262626" w:themeColor="text1" w:themeTint="D9"/>
          <w:sz w:val="22"/>
          <w:szCs w:val="22"/>
        </w:rPr>
      </w:pPr>
    </w:p>
    <w:p w14:paraId="6E6AF7C4" w14:textId="7D42EB3B" w:rsidR="00F36D1A" w:rsidRPr="00982EDF" w:rsidRDefault="00B67EDF" w:rsidP="00F36D1A">
      <w:pPr>
        <w:pStyle w:val="NormalWeb"/>
        <w:shd w:val="clear" w:color="auto" w:fill="FFFFFF"/>
        <w:spacing w:before="0" w:beforeAutospacing="0" w:after="0" w:afterAutospacing="0" w:line="235" w:lineRule="atLeast"/>
        <w:jc w:val="both"/>
        <w:rPr>
          <w:rFonts w:asciiTheme="minorHAnsi" w:hAnsiTheme="minorHAnsi" w:cstheme="minorHAnsi"/>
          <w:color w:val="262626" w:themeColor="text1" w:themeTint="D9"/>
          <w:sz w:val="22"/>
          <w:szCs w:val="22"/>
          <w:bdr w:val="none" w:sz="0" w:space="0" w:color="auto" w:frame="1"/>
          <w:shd w:val="clear" w:color="auto" w:fill="FFFFFF"/>
        </w:rPr>
      </w:pPr>
      <w:r w:rsidRPr="00982EDF">
        <w:rPr>
          <w:rFonts w:asciiTheme="minorHAnsi" w:hAnsiTheme="minorHAnsi" w:cstheme="minorHAnsi"/>
          <w:color w:val="262626" w:themeColor="text1" w:themeTint="D9"/>
          <w:sz w:val="22"/>
          <w:szCs w:val="22"/>
          <w:bdr w:val="none" w:sz="0" w:space="0" w:color="auto" w:frame="1"/>
          <w:shd w:val="clear" w:color="auto" w:fill="FFFFFF"/>
        </w:rPr>
        <w:t>Acorde con lo anterior</w:t>
      </w:r>
      <w:r w:rsidR="00503045" w:rsidRPr="00982EDF">
        <w:rPr>
          <w:rFonts w:asciiTheme="minorHAnsi" w:hAnsiTheme="minorHAnsi" w:cstheme="minorHAnsi"/>
          <w:color w:val="262626" w:themeColor="text1" w:themeTint="D9"/>
          <w:sz w:val="22"/>
          <w:szCs w:val="22"/>
          <w:bdr w:val="none" w:sz="0" w:space="0" w:color="auto" w:frame="1"/>
          <w:shd w:val="clear" w:color="auto" w:fill="FFFFFF"/>
        </w:rPr>
        <w:t>,</w:t>
      </w:r>
      <w:r w:rsidRPr="00982EDF">
        <w:rPr>
          <w:rFonts w:asciiTheme="minorHAnsi" w:hAnsiTheme="minorHAnsi" w:cstheme="minorHAnsi"/>
          <w:color w:val="262626" w:themeColor="text1" w:themeTint="D9"/>
          <w:sz w:val="22"/>
          <w:szCs w:val="22"/>
          <w:bdr w:val="none" w:sz="0" w:space="0" w:color="auto" w:frame="1"/>
          <w:shd w:val="clear" w:color="auto" w:fill="FFFFFF"/>
        </w:rPr>
        <w:t xml:space="preserve"> se</w:t>
      </w:r>
      <w:r w:rsidR="00F36D1A" w:rsidRPr="00982EDF">
        <w:rPr>
          <w:rFonts w:asciiTheme="minorHAnsi" w:hAnsiTheme="minorHAnsi" w:cstheme="minorHAnsi"/>
          <w:color w:val="262626" w:themeColor="text1" w:themeTint="D9"/>
          <w:sz w:val="22"/>
          <w:szCs w:val="22"/>
          <w:bdr w:val="none" w:sz="0" w:space="0" w:color="auto" w:frame="1"/>
          <w:shd w:val="clear" w:color="auto" w:fill="FFFFFF"/>
        </w:rPr>
        <w:t xml:space="preserve"> sele</w:t>
      </w:r>
      <w:r w:rsidR="00B8566A" w:rsidRPr="00982EDF">
        <w:rPr>
          <w:rFonts w:asciiTheme="minorHAnsi" w:hAnsiTheme="minorHAnsi" w:cstheme="minorHAnsi"/>
          <w:color w:val="262626" w:themeColor="text1" w:themeTint="D9"/>
          <w:sz w:val="22"/>
          <w:szCs w:val="22"/>
          <w:bdr w:val="none" w:sz="0" w:space="0" w:color="auto" w:frame="1"/>
          <w:shd w:val="clear" w:color="auto" w:fill="FFFFFF"/>
        </w:rPr>
        <w:t>ccionó el predio ubicado en la l</w:t>
      </w:r>
      <w:r w:rsidR="00F36D1A" w:rsidRPr="00982EDF">
        <w:rPr>
          <w:rFonts w:asciiTheme="minorHAnsi" w:hAnsiTheme="minorHAnsi" w:cstheme="minorHAnsi"/>
          <w:color w:val="262626" w:themeColor="text1" w:themeTint="D9"/>
          <w:sz w:val="22"/>
          <w:szCs w:val="22"/>
          <w:bdr w:val="none" w:sz="0" w:space="0" w:color="auto" w:frame="1"/>
          <w:shd w:val="clear" w:color="auto" w:fill="FFFFFF"/>
        </w:rPr>
        <w:t>ocalidad de Fo</w:t>
      </w:r>
      <w:r w:rsidR="00B8566A" w:rsidRPr="00982EDF">
        <w:rPr>
          <w:rFonts w:asciiTheme="minorHAnsi" w:hAnsiTheme="minorHAnsi" w:cstheme="minorHAnsi"/>
          <w:color w:val="262626" w:themeColor="text1" w:themeTint="D9"/>
          <w:sz w:val="22"/>
          <w:szCs w:val="22"/>
          <w:bdr w:val="none" w:sz="0" w:space="0" w:color="auto" w:frame="1"/>
          <w:shd w:val="clear" w:color="auto" w:fill="FFFFFF"/>
        </w:rPr>
        <w:t>ntibón en la Calle 22D No. 120 -</w:t>
      </w:r>
      <w:r w:rsidR="00F36D1A" w:rsidRPr="00982EDF">
        <w:rPr>
          <w:rFonts w:asciiTheme="minorHAnsi" w:hAnsiTheme="minorHAnsi" w:cstheme="minorHAnsi"/>
          <w:color w:val="262626" w:themeColor="text1" w:themeTint="D9"/>
          <w:sz w:val="22"/>
          <w:szCs w:val="22"/>
          <w:bdr w:val="none" w:sz="0" w:space="0" w:color="auto" w:frame="1"/>
          <w:shd w:val="clear" w:color="auto" w:fill="FFFFFF"/>
        </w:rPr>
        <w:t xml:space="preserve"> 40, con el que se suscribió contrato de arrendamiento No. 526 de 2018 del 30 de </w:t>
      </w:r>
      <w:r w:rsidRPr="00982EDF">
        <w:rPr>
          <w:rFonts w:asciiTheme="minorHAnsi" w:hAnsiTheme="minorHAnsi" w:cstheme="minorHAnsi"/>
          <w:color w:val="262626" w:themeColor="text1" w:themeTint="D9"/>
          <w:sz w:val="22"/>
          <w:szCs w:val="22"/>
          <w:bdr w:val="none" w:sz="0" w:space="0" w:color="auto" w:frame="1"/>
          <w:shd w:val="clear" w:color="auto" w:fill="FFFFFF"/>
        </w:rPr>
        <w:t>noviembre</w:t>
      </w:r>
      <w:r w:rsidR="00F36D1A" w:rsidRPr="00982EDF">
        <w:rPr>
          <w:rFonts w:asciiTheme="minorHAnsi" w:hAnsiTheme="minorHAnsi" w:cstheme="minorHAnsi"/>
          <w:color w:val="262626" w:themeColor="text1" w:themeTint="D9"/>
          <w:sz w:val="22"/>
          <w:szCs w:val="22"/>
          <w:bdr w:val="none" w:sz="0" w:space="0" w:color="auto" w:frame="1"/>
          <w:shd w:val="clear" w:color="auto" w:fill="FFFFFF"/>
        </w:rPr>
        <w:t xml:space="preserve"> de 2018, por un valor de seis mil ciento treinta y nueve millones ochocientos cincuenta y un mil novecientos cincuenta y siete pesos m/cte. ($ 6.139.851.957) y un plazo de doce (12) meses</w:t>
      </w:r>
      <w:r w:rsidRPr="00982EDF">
        <w:rPr>
          <w:rFonts w:asciiTheme="minorHAnsi" w:hAnsiTheme="minorHAnsi" w:cstheme="minorHAnsi"/>
          <w:color w:val="262626" w:themeColor="text1" w:themeTint="D9"/>
          <w:sz w:val="22"/>
          <w:szCs w:val="22"/>
          <w:bdr w:val="none" w:sz="0" w:space="0" w:color="auto" w:frame="1"/>
          <w:shd w:val="clear" w:color="auto" w:fill="FFFFFF"/>
        </w:rPr>
        <w:t xml:space="preserve">, logrando así contar con un predio e instalaciones con altos estándares técnicos y de confort para los </w:t>
      </w:r>
      <w:r w:rsidRPr="00982EDF">
        <w:rPr>
          <w:rFonts w:asciiTheme="minorHAnsi" w:hAnsiTheme="minorHAnsi" w:cstheme="minorHAnsi"/>
          <w:color w:val="262626" w:themeColor="text1" w:themeTint="D9"/>
          <w:sz w:val="22"/>
          <w:szCs w:val="22"/>
          <w:bdr w:val="none" w:sz="0" w:space="0" w:color="auto" w:frame="1"/>
          <w:shd w:val="clear" w:color="auto" w:fill="FFFFFF"/>
        </w:rPr>
        <w:lastRenderedPageBreak/>
        <w:t>trabajadores, cumpliendo con todos los requisitos en materia ambiental y de seguridad y salud en el trabajo.</w:t>
      </w:r>
    </w:p>
    <w:p w14:paraId="23DE523C" w14:textId="77777777" w:rsidR="00F36D1A" w:rsidRPr="00982EDF" w:rsidRDefault="00F36D1A" w:rsidP="00F36D1A">
      <w:pPr>
        <w:pStyle w:val="NormalWeb"/>
        <w:shd w:val="clear" w:color="auto" w:fill="FFFFFF"/>
        <w:spacing w:before="0" w:beforeAutospacing="0" w:after="0" w:afterAutospacing="0" w:line="235" w:lineRule="atLeast"/>
        <w:jc w:val="both"/>
        <w:rPr>
          <w:rFonts w:asciiTheme="minorHAnsi" w:hAnsiTheme="minorHAnsi" w:cstheme="minorHAnsi"/>
          <w:color w:val="262626" w:themeColor="text1" w:themeTint="D9"/>
          <w:sz w:val="22"/>
          <w:szCs w:val="22"/>
        </w:rPr>
      </w:pPr>
    </w:p>
    <w:p w14:paraId="69590B15" w14:textId="37C0FECC" w:rsidR="00B87DD0" w:rsidRPr="00982EDF" w:rsidRDefault="00F36D1A" w:rsidP="00B67EDF">
      <w:pPr>
        <w:pStyle w:val="NormalWeb"/>
        <w:shd w:val="clear" w:color="auto" w:fill="FFFFFF"/>
        <w:spacing w:before="0" w:beforeAutospacing="0" w:after="0" w:afterAutospacing="0" w:line="235" w:lineRule="atLeast"/>
        <w:jc w:val="both"/>
        <w:rPr>
          <w:rFonts w:asciiTheme="minorHAnsi" w:hAnsiTheme="minorHAnsi" w:cstheme="minorHAnsi"/>
          <w:color w:val="262626" w:themeColor="text1" w:themeTint="D9"/>
          <w:sz w:val="22"/>
          <w:szCs w:val="22"/>
          <w:bdr w:val="none" w:sz="0" w:space="0" w:color="auto" w:frame="1"/>
          <w:shd w:val="clear" w:color="auto" w:fill="FFFFFF"/>
        </w:rPr>
      </w:pPr>
      <w:r w:rsidRPr="00982EDF">
        <w:rPr>
          <w:rFonts w:asciiTheme="minorHAnsi" w:hAnsiTheme="minorHAnsi" w:cstheme="minorHAnsi"/>
          <w:color w:val="262626" w:themeColor="text1" w:themeTint="D9"/>
          <w:sz w:val="22"/>
          <w:szCs w:val="22"/>
          <w:bdr w:val="none" w:sz="0" w:space="0" w:color="auto" w:frame="1"/>
          <w:shd w:val="clear" w:color="auto" w:fill="FFFFFF"/>
        </w:rPr>
        <w:t xml:space="preserve">Actualmente, </w:t>
      </w:r>
      <w:r w:rsidR="00D8453E" w:rsidRPr="00982EDF">
        <w:rPr>
          <w:rFonts w:asciiTheme="minorHAnsi" w:hAnsiTheme="minorHAnsi" w:cstheme="minorHAnsi"/>
          <w:color w:val="262626" w:themeColor="text1" w:themeTint="D9"/>
          <w:sz w:val="22"/>
          <w:szCs w:val="22"/>
          <w:bdr w:val="none" w:sz="0" w:space="0" w:color="auto" w:frame="1"/>
          <w:shd w:val="clear" w:color="auto" w:fill="FFFFFF"/>
        </w:rPr>
        <w:t>l</w:t>
      </w:r>
      <w:r w:rsidRPr="00982EDF">
        <w:rPr>
          <w:rFonts w:asciiTheme="minorHAnsi" w:hAnsiTheme="minorHAnsi" w:cstheme="minorHAnsi"/>
          <w:color w:val="262626" w:themeColor="text1" w:themeTint="D9"/>
          <w:sz w:val="22"/>
          <w:szCs w:val="22"/>
          <w:bdr w:val="none" w:sz="0" w:space="0" w:color="auto" w:frame="1"/>
          <w:shd w:val="clear" w:color="auto" w:fill="FFFFFF"/>
        </w:rPr>
        <w:t>a U</w:t>
      </w:r>
      <w:r w:rsidR="00D33559" w:rsidRPr="00982EDF">
        <w:rPr>
          <w:rFonts w:asciiTheme="minorHAnsi" w:hAnsiTheme="minorHAnsi" w:cstheme="minorHAnsi"/>
          <w:color w:val="262626" w:themeColor="text1" w:themeTint="D9"/>
          <w:sz w:val="22"/>
          <w:szCs w:val="22"/>
          <w:bdr w:val="none" w:sz="0" w:space="0" w:color="auto" w:frame="1"/>
          <w:shd w:val="clear" w:color="auto" w:fill="FFFFFF"/>
        </w:rPr>
        <w:t>nidad</w:t>
      </w:r>
      <w:r w:rsidRPr="00982EDF">
        <w:rPr>
          <w:rFonts w:asciiTheme="minorHAnsi" w:hAnsiTheme="minorHAnsi" w:cstheme="minorHAnsi"/>
          <w:color w:val="262626" w:themeColor="text1" w:themeTint="D9"/>
          <w:sz w:val="22"/>
          <w:szCs w:val="22"/>
          <w:bdr w:val="none" w:sz="0" w:space="0" w:color="auto" w:frame="1"/>
          <w:shd w:val="clear" w:color="auto" w:fill="FFFFFF"/>
        </w:rPr>
        <w:t xml:space="preserve"> </w:t>
      </w:r>
      <w:r w:rsidR="00256727" w:rsidRPr="00982EDF">
        <w:rPr>
          <w:rFonts w:asciiTheme="minorHAnsi" w:hAnsiTheme="minorHAnsi" w:cstheme="minorHAnsi"/>
          <w:color w:val="262626" w:themeColor="text1" w:themeTint="D9"/>
          <w:sz w:val="22"/>
          <w:szCs w:val="22"/>
          <w:bdr w:val="none" w:sz="0" w:space="0" w:color="auto" w:frame="1"/>
          <w:shd w:val="clear" w:color="auto" w:fill="FFFFFF"/>
        </w:rPr>
        <w:t xml:space="preserve">ha recibido </w:t>
      </w:r>
      <w:r w:rsidR="000307CE" w:rsidRPr="00982EDF">
        <w:rPr>
          <w:rFonts w:asciiTheme="minorHAnsi" w:hAnsiTheme="minorHAnsi" w:cstheme="minorHAnsi"/>
          <w:color w:val="262626" w:themeColor="text1" w:themeTint="D9"/>
          <w:sz w:val="22"/>
          <w:szCs w:val="22"/>
          <w:bdr w:val="none" w:sz="0" w:space="0" w:color="auto" w:frame="1"/>
          <w:shd w:val="clear" w:color="auto" w:fill="FFFFFF"/>
        </w:rPr>
        <w:t xml:space="preserve">acondicionadas </w:t>
      </w:r>
      <w:r w:rsidR="00256727" w:rsidRPr="00982EDF">
        <w:rPr>
          <w:rFonts w:asciiTheme="minorHAnsi" w:hAnsiTheme="minorHAnsi" w:cstheme="minorHAnsi"/>
          <w:color w:val="262626" w:themeColor="text1" w:themeTint="D9"/>
          <w:sz w:val="22"/>
          <w:szCs w:val="22"/>
          <w:bdr w:val="none" w:sz="0" w:space="0" w:color="auto" w:frame="1"/>
          <w:shd w:val="clear" w:color="auto" w:fill="FFFFFF"/>
        </w:rPr>
        <w:t xml:space="preserve">la totalidad del área contratada, es decir, </w:t>
      </w:r>
      <w:r w:rsidRPr="00982EDF">
        <w:rPr>
          <w:rFonts w:asciiTheme="minorHAnsi" w:hAnsiTheme="minorHAnsi" w:cstheme="minorHAnsi"/>
          <w:color w:val="262626" w:themeColor="text1" w:themeTint="D9"/>
          <w:sz w:val="22"/>
          <w:szCs w:val="22"/>
          <w:bdr w:val="none" w:sz="0" w:space="0" w:color="auto" w:frame="1"/>
          <w:shd w:val="clear" w:color="auto" w:fill="FFFFFF"/>
        </w:rPr>
        <w:t>20.479,52 m2</w:t>
      </w:r>
      <w:r w:rsidR="000307CE" w:rsidRPr="00982EDF">
        <w:rPr>
          <w:rFonts w:asciiTheme="minorHAnsi" w:hAnsiTheme="minorHAnsi" w:cstheme="minorHAnsi"/>
          <w:color w:val="262626" w:themeColor="text1" w:themeTint="D9"/>
          <w:sz w:val="22"/>
          <w:szCs w:val="22"/>
          <w:bdr w:val="none" w:sz="0" w:space="0" w:color="auto" w:frame="1"/>
          <w:shd w:val="clear" w:color="auto" w:fill="FFFFFF"/>
        </w:rPr>
        <w:t xml:space="preserve"> del proyecto, por lo que</w:t>
      </w:r>
      <w:r w:rsidRPr="00982EDF">
        <w:rPr>
          <w:rFonts w:asciiTheme="minorHAnsi" w:hAnsiTheme="minorHAnsi" w:cstheme="minorHAnsi"/>
          <w:color w:val="262626" w:themeColor="text1" w:themeTint="D9"/>
          <w:sz w:val="22"/>
          <w:szCs w:val="22"/>
          <w:bdr w:val="none" w:sz="0" w:space="0" w:color="auto" w:frame="1"/>
          <w:shd w:val="clear" w:color="auto" w:fill="FFFFFF"/>
        </w:rPr>
        <w:t xml:space="preserve"> ya se encuentran en operación las áreas de: Atención al Ciudadano, Gerencia de Intervención, Subdirección Técnica de Intervención y Producción, Gerencia de Producción, Gerencia Ambiental Social y Atención al Usuario, Sistemas, Talleres de M</w:t>
      </w:r>
      <w:r w:rsidR="00256727" w:rsidRPr="00982EDF">
        <w:rPr>
          <w:rFonts w:asciiTheme="minorHAnsi" w:hAnsiTheme="minorHAnsi" w:cstheme="minorHAnsi"/>
          <w:color w:val="262626" w:themeColor="text1" w:themeTint="D9"/>
          <w:sz w:val="22"/>
          <w:szCs w:val="22"/>
          <w:bdr w:val="none" w:sz="0" w:space="0" w:color="auto" w:frame="1"/>
          <w:shd w:val="clear" w:color="auto" w:fill="FFFFFF"/>
        </w:rPr>
        <w:t>antenimiento y Almacén General.</w:t>
      </w:r>
    </w:p>
    <w:p w14:paraId="5854C7F0" w14:textId="28BD7B89" w:rsidR="00B87DD0" w:rsidRPr="00982EDF" w:rsidRDefault="00B87DD0" w:rsidP="00B87DD0">
      <w:pPr>
        <w:pStyle w:val="NormalWeb"/>
        <w:shd w:val="clear" w:color="auto" w:fill="FFFFFF"/>
        <w:spacing w:after="0" w:line="235" w:lineRule="atLeast"/>
        <w:jc w:val="both"/>
        <w:rPr>
          <w:rFonts w:asciiTheme="minorHAnsi" w:hAnsiTheme="minorHAnsi" w:cstheme="minorHAnsi"/>
          <w:color w:val="262626" w:themeColor="text1" w:themeTint="D9"/>
          <w:sz w:val="22"/>
          <w:szCs w:val="22"/>
          <w:bdr w:val="none" w:sz="0" w:space="0" w:color="auto" w:frame="1"/>
          <w:shd w:val="clear" w:color="auto" w:fill="FFFFFF"/>
        </w:rPr>
      </w:pPr>
      <w:r w:rsidRPr="00982EDF">
        <w:rPr>
          <w:rFonts w:asciiTheme="minorHAnsi" w:hAnsiTheme="minorHAnsi" w:cstheme="minorHAnsi"/>
          <w:color w:val="262626" w:themeColor="text1" w:themeTint="D9"/>
          <w:sz w:val="22"/>
          <w:szCs w:val="22"/>
          <w:bdr w:val="none" w:sz="0" w:space="0" w:color="auto" w:frame="1"/>
          <w:shd w:val="clear" w:color="auto" w:fill="FFFFFF"/>
        </w:rPr>
        <w:t xml:space="preserve">Es importante hacer énfasis en la necesidad de dar continuidad a la implementación de tecnologías para el control de inventarios (identificación de bienes, recolección de información, etc.), para mitigar los riesgos asociados a la administración de bienes, enmarcados en la Resolución 001 del 30 de septiembre 2019 “Por la cual se expide el Manual de Procedimientos Administrativos y Contables para el manejo y control de los bienes en las </w:t>
      </w:r>
      <w:r w:rsidR="003375CA">
        <w:rPr>
          <w:rFonts w:asciiTheme="minorHAnsi" w:hAnsiTheme="minorHAnsi" w:cstheme="minorHAnsi"/>
          <w:color w:val="262626" w:themeColor="text1" w:themeTint="D9"/>
          <w:sz w:val="22"/>
          <w:szCs w:val="22"/>
          <w:bdr w:val="none" w:sz="0" w:space="0" w:color="auto" w:frame="1"/>
          <w:shd w:val="clear" w:color="auto" w:fill="FFFFFF"/>
        </w:rPr>
        <w:t>Entidad</w:t>
      </w:r>
      <w:r w:rsidRPr="00982EDF">
        <w:rPr>
          <w:rFonts w:asciiTheme="minorHAnsi" w:hAnsiTheme="minorHAnsi" w:cstheme="minorHAnsi"/>
          <w:color w:val="262626" w:themeColor="text1" w:themeTint="D9"/>
          <w:sz w:val="22"/>
          <w:szCs w:val="22"/>
          <w:bdr w:val="none" w:sz="0" w:space="0" w:color="auto" w:frame="1"/>
          <w:shd w:val="clear" w:color="auto" w:fill="FFFFFF"/>
        </w:rPr>
        <w:t>es de Gobierno Distritales”</w:t>
      </w:r>
    </w:p>
    <w:p w14:paraId="47872C23" w14:textId="1E7398AD" w:rsidR="00B87DD0" w:rsidRPr="00982EDF" w:rsidRDefault="00B87DD0" w:rsidP="00B87DD0">
      <w:pPr>
        <w:pStyle w:val="NormalWeb"/>
        <w:shd w:val="clear" w:color="auto" w:fill="FFFFFF"/>
        <w:spacing w:before="0" w:beforeAutospacing="0" w:after="0" w:afterAutospacing="0" w:line="235" w:lineRule="atLeast"/>
        <w:jc w:val="both"/>
        <w:rPr>
          <w:rFonts w:asciiTheme="minorHAnsi" w:hAnsiTheme="minorHAnsi" w:cstheme="minorHAnsi"/>
          <w:color w:val="262626" w:themeColor="text1" w:themeTint="D9"/>
          <w:sz w:val="22"/>
          <w:szCs w:val="22"/>
          <w:bdr w:val="none" w:sz="0" w:space="0" w:color="auto" w:frame="1"/>
          <w:shd w:val="clear" w:color="auto" w:fill="FFFFFF"/>
        </w:rPr>
      </w:pPr>
      <w:r w:rsidRPr="00982EDF">
        <w:rPr>
          <w:rFonts w:asciiTheme="minorHAnsi" w:hAnsiTheme="minorHAnsi" w:cstheme="minorHAnsi"/>
          <w:color w:val="262626" w:themeColor="text1" w:themeTint="D9"/>
          <w:sz w:val="22"/>
          <w:szCs w:val="22"/>
          <w:bdr w:val="none" w:sz="0" w:space="0" w:color="auto" w:frame="1"/>
          <w:shd w:val="clear" w:color="auto" w:fill="FFFFFF"/>
        </w:rPr>
        <w:t xml:space="preserve">Así mismo, es indispensable en la presente vigencia y la siguiente, ejecutar las acciones necesarias para cumplir con la orden de destino final de los bienes dados de baja en las vigencias 2017 – 2018 y 2019, ya sea por venta, entrega a título gratuito entre Entes y </w:t>
      </w:r>
      <w:r w:rsidR="003375CA">
        <w:rPr>
          <w:rFonts w:asciiTheme="minorHAnsi" w:hAnsiTheme="minorHAnsi" w:cstheme="minorHAnsi"/>
          <w:color w:val="262626" w:themeColor="text1" w:themeTint="D9"/>
          <w:sz w:val="22"/>
          <w:szCs w:val="22"/>
          <w:bdr w:val="none" w:sz="0" w:space="0" w:color="auto" w:frame="1"/>
          <w:shd w:val="clear" w:color="auto" w:fill="FFFFFF"/>
        </w:rPr>
        <w:t>Entidad</w:t>
      </w:r>
      <w:r w:rsidRPr="00982EDF">
        <w:rPr>
          <w:rFonts w:asciiTheme="minorHAnsi" w:hAnsiTheme="minorHAnsi" w:cstheme="minorHAnsi"/>
          <w:color w:val="262626" w:themeColor="text1" w:themeTint="D9"/>
          <w:sz w:val="22"/>
          <w:szCs w:val="22"/>
          <w:bdr w:val="none" w:sz="0" w:space="0" w:color="auto" w:frame="1"/>
          <w:shd w:val="clear" w:color="auto" w:fill="FFFFFF"/>
        </w:rPr>
        <w:t xml:space="preserve">es, entrega a título gratuito a </w:t>
      </w:r>
      <w:r w:rsidR="003375CA">
        <w:rPr>
          <w:rFonts w:asciiTheme="minorHAnsi" w:hAnsiTheme="minorHAnsi" w:cstheme="minorHAnsi"/>
          <w:color w:val="262626" w:themeColor="text1" w:themeTint="D9"/>
          <w:sz w:val="22"/>
          <w:szCs w:val="22"/>
          <w:bdr w:val="none" w:sz="0" w:space="0" w:color="auto" w:frame="1"/>
          <w:shd w:val="clear" w:color="auto" w:fill="FFFFFF"/>
        </w:rPr>
        <w:t>Entidad</w:t>
      </w:r>
      <w:r w:rsidRPr="00982EDF">
        <w:rPr>
          <w:rFonts w:asciiTheme="minorHAnsi" w:hAnsiTheme="minorHAnsi" w:cstheme="minorHAnsi"/>
          <w:color w:val="262626" w:themeColor="text1" w:themeTint="D9"/>
          <w:sz w:val="22"/>
          <w:szCs w:val="22"/>
          <w:bdr w:val="none" w:sz="0" w:space="0" w:color="auto" w:frame="1"/>
          <w:shd w:val="clear" w:color="auto" w:fill="FFFFFF"/>
        </w:rPr>
        <w:t>es autorizadas, destrucción, incineración, entre otras.</w:t>
      </w:r>
    </w:p>
    <w:p w14:paraId="014ED525" w14:textId="77777777" w:rsidR="00B87DD0" w:rsidRPr="00982EDF" w:rsidRDefault="00B87DD0" w:rsidP="00B67EDF">
      <w:pPr>
        <w:pStyle w:val="NormalWeb"/>
        <w:shd w:val="clear" w:color="auto" w:fill="FFFFFF"/>
        <w:spacing w:before="0" w:beforeAutospacing="0" w:after="0" w:afterAutospacing="0" w:line="235" w:lineRule="atLeast"/>
        <w:jc w:val="both"/>
        <w:rPr>
          <w:rFonts w:asciiTheme="minorHAnsi" w:hAnsiTheme="minorHAnsi" w:cstheme="minorHAnsi"/>
          <w:color w:val="262626" w:themeColor="text1" w:themeTint="D9"/>
          <w:sz w:val="22"/>
          <w:szCs w:val="22"/>
          <w:bdr w:val="none" w:sz="0" w:space="0" w:color="auto" w:frame="1"/>
          <w:shd w:val="clear" w:color="auto" w:fill="FFFFFF"/>
        </w:rPr>
      </w:pPr>
    </w:p>
    <w:p w14:paraId="2BA16F9F" w14:textId="5274E26C" w:rsidR="005409EB" w:rsidRPr="00982EDF" w:rsidRDefault="005409EB" w:rsidP="00B67EDF">
      <w:pPr>
        <w:pStyle w:val="NormalWeb"/>
        <w:shd w:val="clear" w:color="auto" w:fill="FFFFFF"/>
        <w:spacing w:before="0" w:beforeAutospacing="0" w:after="0" w:afterAutospacing="0" w:line="235" w:lineRule="atLeast"/>
        <w:jc w:val="both"/>
        <w:rPr>
          <w:rFonts w:asciiTheme="minorHAnsi" w:hAnsiTheme="minorHAnsi" w:cstheme="minorHAnsi"/>
          <w:b/>
          <w:color w:val="262626" w:themeColor="text1" w:themeTint="D9"/>
        </w:rPr>
      </w:pPr>
      <w:r w:rsidRPr="00982EDF">
        <w:rPr>
          <w:rFonts w:asciiTheme="minorHAnsi" w:hAnsiTheme="minorHAnsi" w:cstheme="minorHAnsi"/>
          <w:b/>
          <w:color w:val="262626" w:themeColor="text1" w:themeTint="D9"/>
        </w:rPr>
        <w:br w:type="page"/>
      </w:r>
    </w:p>
    <w:p w14:paraId="7E46156A" w14:textId="154849A0" w:rsidR="00851EBB" w:rsidRPr="00982EDF" w:rsidRDefault="00F86A4A" w:rsidP="00B32652">
      <w:pPr>
        <w:pStyle w:val="Ttulo1"/>
        <w:rPr>
          <w:rFonts w:asciiTheme="minorHAnsi" w:hAnsiTheme="minorHAnsi" w:cstheme="minorHAnsi"/>
          <w:color w:val="262626" w:themeColor="text1" w:themeTint="D9"/>
        </w:rPr>
      </w:pPr>
      <w:bookmarkStart w:id="10" w:name="_Toc15374718"/>
      <w:r w:rsidRPr="00982EDF">
        <w:rPr>
          <w:rFonts w:asciiTheme="minorHAnsi" w:hAnsiTheme="minorHAnsi" w:cstheme="minorHAnsi"/>
          <w:color w:val="262626" w:themeColor="text1" w:themeTint="D9"/>
        </w:rPr>
        <w:lastRenderedPageBreak/>
        <w:t>GOBIERNO DIGITAL Y SISTEMAS DE INFORMACIÓN</w:t>
      </w:r>
      <w:r w:rsidR="00503045" w:rsidRPr="00982EDF">
        <w:rPr>
          <w:rFonts w:asciiTheme="minorHAnsi" w:hAnsiTheme="minorHAnsi" w:cstheme="minorHAnsi"/>
          <w:color w:val="262626" w:themeColor="text1" w:themeTint="D9"/>
        </w:rPr>
        <w:t>.</w:t>
      </w:r>
      <w:bookmarkEnd w:id="10"/>
    </w:p>
    <w:p w14:paraId="0D1CFC38" w14:textId="5F0C1518" w:rsidR="00B87DD0" w:rsidRPr="00982EDF" w:rsidRDefault="00B87DD0" w:rsidP="00B87DD0">
      <w:pPr>
        <w:spacing w:line="240" w:lineRule="auto"/>
        <w:jc w:val="both"/>
        <w:rPr>
          <w:rFonts w:cstheme="minorHAnsi"/>
          <w:color w:val="262626" w:themeColor="text1" w:themeTint="D9"/>
        </w:rPr>
      </w:pPr>
      <w:bookmarkStart w:id="11" w:name="_Toc535910854"/>
      <w:r w:rsidRPr="00982EDF">
        <w:rPr>
          <w:rFonts w:cstheme="minorHAnsi"/>
          <w:color w:val="262626" w:themeColor="text1" w:themeTint="D9"/>
        </w:rPr>
        <w:t xml:space="preserve">Durante la actual administración se presentó un crecimiento en infraestructura tecnológica, toda vez que se fortaleció el equipo con personal especializado y capacitado, con las competencias para atender las necesidades de la </w:t>
      </w:r>
      <w:r w:rsidR="003375CA">
        <w:rPr>
          <w:rFonts w:cstheme="minorHAnsi"/>
          <w:color w:val="262626" w:themeColor="text1" w:themeTint="D9"/>
        </w:rPr>
        <w:t>Entidad</w:t>
      </w:r>
      <w:r w:rsidRPr="00982EDF">
        <w:rPr>
          <w:rFonts w:cstheme="minorHAnsi"/>
          <w:color w:val="262626" w:themeColor="text1" w:themeTint="D9"/>
        </w:rPr>
        <w:t xml:space="preserve"> en arquitectura empresarial, gobierno digital, tecnología, seguridad, acceso y comunicaciones.</w:t>
      </w:r>
    </w:p>
    <w:p w14:paraId="2C04A385" w14:textId="77777777" w:rsidR="00B87DD0" w:rsidRPr="00982EDF" w:rsidRDefault="00B87DD0" w:rsidP="00B87DD0">
      <w:pPr>
        <w:spacing w:line="240" w:lineRule="auto"/>
        <w:jc w:val="both"/>
        <w:rPr>
          <w:rFonts w:cstheme="minorHAnsi"/>
          <w:color w:val="262626" w:themeColor="text1" w:themeTint="D9"/>
        </w:rPr>
      </w:pPr>
      <w:r w:rsidRPr="00982EDF">
        <w:rPr>
          <w:rFonts w:cstheme="minorHAnsi"/>
          <w:color w:val="262626" w:themeColor="text1" w:themeTint="D9"/>
        </w:rPr>
        <w:t>Con el fin de mejorar la gestión para el desarrollo de los aspectos asignados se identificó la necesidad de reestructurar y reforzar el equipo, en pro de la transformación digital y el cumplimiento de las metas previstas en el plan de acción y el proyecto de inversión, como se muestra a continuación:</w:t>
      </w:r>
    </w:p>
    <w:p w14:paraId="40C8FAC9" w14:textId="7641A80B" w:rsidR="00851EBB" w:rsidRPr="00982EDF" w:rsidRDefault="00A25BA3" w:rsidP="00A25BA3">
      <w:pPr>
        <w:pStyle w:val="Descripcin"/>
        <w:jc w:val="center"/>
        <w:rPr>
          <w:rFonts w:asciiTheme="minorHAnsi" w:hAnsiTheme="minorHAnsi" w:cstheme="minorHAnsi"/>
          <w:b w:val="0"/>
          <w:color w:val="262626" w:themeColor="text1" w:themeTint="D9"/>
          <w:sz w:val="18"/>
          <w:szCs w:val="18"/>
        </w:rPr>
      </w:pPr>
      <w:r w:rsidRPr="00982EDF">
        <w:rPr>
          <w:rFonts w:asciiTheme="minorHAnsi" w:hAnsiTheme="minorHAnsi" w:cstheme="minorHAnsi"/>
          <w:color w:val="262626" w:themeColor="text1" w:themeTint="D9"/>
        </w:rPr>
        <w:t xml:space="preserve">Ilustración No. </w:t>
      </w:r>
      <w:r w:rsidR="00D021E4" w:rsidRPr="00982EDF">
        <w:rPr>
          <w:rFonts w:asciiTheme="minorHAnsi" w:hAnsiTheme="minorHAnsi" w:cstheme="minorHAnsi"/>
          <w:color w:val="262626" w:themeColor="text1" w:themeTint="D9"/>
        </w:rPr>
        <w:fldChar w:fldCharType="begin"/>
      </w:r>
      <w:r w:rsidR="00D021E4" w:rsidRPr="00982EDF">
        <w:rPr>
          <w:rFonts w:asciiTheme="minorHAnsi" w:hAnsiTheme="minorHAnsi" w:cstheme="minorHAnsi"/>
          <w:color w:val="262626" w:themeColor="text1" w:themeTint="D9"/>
        </w:rPr>
        <w:instrText xml:space="preserve"> SEQ Ilustración_No. \* ARABIC </w:instrText>
      </w:r>
      <w:r w:rsidR="00D021E4" w:rsidRPr="00982EDF">
        <w:rPr>
          <w:rFonts w:asciiTheme="minorHAnsi" w:hAnsiTheme="minorHAnsi" w:cstheme="minorHAnsi"/>
          <w:color w:val="262626" w:themeColor="text1" w:themeTint="D9"/>
        </w:rPr>
        <w:fldChar w:fldCharType="separate"/>
      </w:r>
      <w:r w:rsidR="00A46E6B">
        <w:rPr>
          <w:rFonts w:asciiTheme="minorHAnsi" w:hAnsiTheme="minorHAnsi" w:cstheme="minorHAnsi"/>
          <w:noProof/>
          <w:color w:val="262626" w:themeColor="text1" w:themeTint="D9"/>
        </w:rPr>
        <w:t>3</w:t>
      </w:r>
      <w:r w:rsidR="00D021E4" w:rsidRPr="00982EDF">
        <w:rPr>
          <w:rFonts w:asciiTheme="minorHAnsi" w:hAnsiTheme="minorHAnsi" w:cstheme="minorHAnsi"/>
          <w:noProof/>
          <w:color w:val="262626" w:themeColor="text1" w:themeTint="D9"/>
        </w:rPr>
        <w:fldChar w:fldCharType="end"/>
      </w:r>
      <w:r w:rsidRPr="00982EDF">
        <w:rPr>
          <w:rFonts w:asciiTheme="minorHAnsi" w:hAnsiTheme="minorHAnsi" w:cstheme="minorHAnsi"/>
          <w:color w:val="262626" w:themeColor="text1" w:themeTint="D9"/>
        </w:rPr>
        <w:t xml:space="preserve">. </w:t>
      </w:r>
      <w:r w:rsidR="00851EBB" w:rsidRPr="00982EDF">
        <w:rPr>
          <w:rFonts w:asciiTheme="minorHAnsi" w:hAnsiTheme="minorHAnsi" w:cstheme="minorHAnsi"/>
          <w:b w:val="0"/>
          <w:color w:val="262626" w:themeColor="text1" w:themeTint="D9"/>
          <w:sz w:val="18"/>
          <w:szCs w:val="18"/>
        </w:rPr>
        <w:t>Estructura proceso Sistemas de Información y Tecnología</w:t>
      </w:r>
      <w:bookmarkEnd w:id="11"/>
      <w:r w:rsidR="00851F7B" w:rsidRPr="00982EDF">
        <w:rPr>
          <w:rFonts w:asciiTheme="minorHAnsi" w:hAnsiTheme="minorHAnsi" w:cstheme="minorHAnsi"/>
          <w:b w:val="0"/>
          <w:color w:val="262626" w:themeColor="text1" w:themeTint="D9"/>
          <w:sz w:val="18"/>
          <w:szCs w:val="18"/>
        </w:rPr>
        <w:t>.</w:t>
      </w:r>
    </w:p>
    <w:p w14:paraId="33A9B857" w14:textId="14B1C530" w:rsidR="00851EBB" w:rsidRPr="00982EDF" w:rsidRDefault="00851EBB" w:rsidP="05BC659F">
      <w:pPr>
        <w:pStyle w:val="Default"/>
        <w:jc w:val="center"/>
        <w:rPr>
          <w:rFonts w:asciiTheme="minorHAnsi" w:hAnsiTheme="minorHAnsi" w:cstheme="minorHAnsi"/>
          <w:color w:val="262626" w:themeColor="text1" w:themeTint="D9"/>
          <w:sz w:val="16"/>
          <w:szCs w:val="16"/>
        </w:rPr>
      </w:pPr>
      <w:r w:rsidRPr="00982EDF">
        <w:rPr>
          <w:rFonts w:asciiTheme="minorHAnsi" w:hAnsiTheme="minorHAnsi" w:cstheme="minorHAnsi"/>
          <w:noProof/>
          <w:color w:val="262626" w:themeColor="text1" w:themeTint="D9"/>
          <w:sz w:val="18"/>
          <w:szCs w:val="18"/>
          <w:lang w:eastAsia="es-CO"/>
        </w:rPr>
        <w:drawing>
          <wp:inline distT="0" distB="0" distL="0" distR="0" wp14:anchorId="24D4A99A" wp14:editId="5BA629E9">
            <wp:extent cx="5716905" cy="2615979"/>
            <wp:effectExtent l="0" t="0" r="36195" b="0"/>
            <wp:docPr id="25" name="Diagrama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05BC659F" w:rsidRPr="00982EDF">
        <w:rPr>
          <w:rFonts w:asciiTheme="minorHAnsi" w:hAnsiTheme="minorHAnsi" w:cstheme="minorHAnsi"/>
          <w:b/>
          <w:color w:val="262626" w:themeColor="text1" w:themeTint="D9"/>
          <w:sz w:val="18"/>
          <w:szCs w:val="18"/>
        </w:rPr>
        <w:t>Fuente:</w:t>
      </w:r>
      <w:r w:rsidR="05BC659F" w:rsidRPr="00982EDF">
        <w:rPr>
          <w:rFonts w:asciiTheme="minorHAnsi" w:hAnsiTheme="minorHAnsi" w:cstheme="minorHAnsi"/>
          <w:color w:val="262626" w:themeColor="text1" w:themeTint="D9"/>
          <w:sz w:val="18"/>
          <w:szCs w:val="18"/>
        </w:rPr>
        <w:t xml:space="preserve"> Elaboración propia</w:t>
      </w:r>
      <w:r w:rsidR="00851F7B" w:rsidRPr="00982EDF">
        <w:rPr>
          <w:rFonts w:asciiTheme="minorHAnsi" w:hAnsiTheme="minorHAnsi" w:cstheme="minorHAnsi"/>
          <w:color w:val="262626" w:themeColor="text1" w:themeTint="D9"/>
          <w:sz w:val="18"/>
          <w:szCs w:val="18"/>
        </w:rPr>
        <w:t xml:space="preserve"> UAERMV.</w:t>
      </w:r>
    </w:p>
    <w:p w14:paraId="2C41D123" w14:textId="1F3C97E7" w:rsidR="05BC659F" w:rsidRPr="00982EDF" w:rsidRDefault="05BC659F" w:rsidP="05BC659F">
      <w:pPr>
        <w:pStyle w:val="Default"/>
        <w:jc w:val="center"/>
        <w:rPr>
          <w:rFonts w:asciiTheme="minorHAnsi" w:hAnsiTheme="minorHAnsi" w:cstheme="minorHAnsi"/>
          <w:color w:val="262626" w:themeColor="text1" w:themeTint="D9"/>
          <w:sz w:val="22"/>
          <w:szCs w:val="22"/>
        </w:rPr>
      </w:pPr>
    </w:p>
    <w:p w14:paraId="59133DF3" w14:textId="77777777" w:rsidR="00B87DD0" w:rsidRPr="00982EDF" w:rsidRDefault="00B87DD0" w:rsidP="00B87DD0">
      <w:pPr>
        <w:spacing w:line="240" w:lineRule="auto"/>
        <w:jc w:val="both"/>
        <w:rPr>
          <w:rFonts w:cstheme="minorHAnsi"/>
          <w:color w:val="262626" w:themeColor="text1" w:themeTint="D9"/>
        </w:rPr>
      </w:pPr>
      <w:bookmarkStart w:id="12" w:name="_Toc533680691"/>
      <w:r w:rsidRPr="00982EDF">
        <w:rPr>
          <w:rFonts w:cstheme="minorHAnsi"/>
          <w:color w:val="262626" w:themeColor="text1" w:themeTint="D9"/>
        </w:rPr>
        <w:t xml:space="preserve">A la fecha se encuentran conformados los equipos de trabajo, con el fin de atender las necesidades en materia de sistemas de información de la UAERMV de forma oportuna y eficiente. De lo anterior, se resalta el fortalecimiento del equipo de mesa de ayuda, como los encargados de atender los incidentes y requerimientos de los usuarios. </w:t>
      </w:r>
    </w:p>
    <w:p w14:paraId="523C87B7" w14:textId="406B5F60" w:rsidR="00B87DD0" w:rsidRPr="00982EDF" w:rsidRDefault="00B87DD0" w:rsidP="00B87DD0">
      <w:pPr>
        <w:spacing w:line="240" w:lineRule="auto"/>
        <w:jc w:val="both"/>
        <w:rPr>
          <w:rFonts w:cstheme="minorHAnsi"/>
          <w:color w:val="262626" w:themeColor="text1" w:themeTint="D9"/>
        </w:rPr>
      </w:pPr>
      <w:r w:rsidRPr="00982EDF">
        <w:rPr>
          <w:rFonts w:cstheme="minorHAnsi"/>
          <w:color w:val="262626" w:themeColor="text1" w:themeTint="D9"/>
        </w:rPr>
        <w:t xml:space="preserve">Como parte del fortalecimiento de los sistemas de información y tecnología, se realizó la actualización, soporte y mantenimiento del ERP SI-CAPITAL, la ampliación de la capacidad y migración de la infraestructura en la arquitectura de nube, parametrización e implementación de las funcionalidades del sistema de gestión documental Orfeo en la UAERMV, fortalecimiento y aumento en la capacidad de los canales de comunicación, estabilización y disponibilidad de la plataforma tecnológica, así como la ratificación de la mesa de ayuda para la gestión de incidencias para las 3 sedes de la </w:t>
      </w:r>
      <w:r w:rsidR="003375CA">
        <w:rPr>
          <w:rFonts w:cstheme="minorHAnsi"/>
          <w:color w:val="262626" w:themeColor="text1" w:themeTint="D9"/>
        </w:rPr>
        <w:t>Entidad</w:t>
      </w:r>
      <w:r w:rsidRPr="00982EDF">
        <w:rPr>
          <w:rFonts w:cstheme="minorHAnsi"/>
          <w:color w:val="262626" w:themeColor="text1" w:themeTint="D9"/>
        </w:rPr>
        <w:t>.</w:t>
      </w:r>
    </w:p>
    <w:p w14:paraId="772F5BA8" w14:textId="77777777" w:rsidR="00B87DD0" w:rsidRPr="00982EDF" w:rsidRDefault="00B87DD0" w:rsidP="00B87DD0">
      <w:pPr>
        <w:spacing w:line="240" w:lineRule="auto"/>
        <w:jc w:val="both"/>
        <w:rPr>
          <w:rFonts w:cstheme="minorHAnsi"/>
          <w:color w:val="262626" w:themeColor="text1" w:themeTint="D9"/>
        </w:rPr>
      </w:pPr>
      <w:r w:rsidRPr="00982EDF">
        <w:rPr>
          <w:rFonts w:cstheme="minorHAnsi"/>
          <w:color w:val="262626" w:themeColor="text1" w:themeTint="D9"/>
        </w:rPr>
        <w:t>Desde el año 2018, se está organizando el trabajo en diferentes productos, los cuales se detallan a continuación:</w:t>
      </w:r>
    </w:p>
    <w:p w14:paraId="5F31E259" w14:textId="62C29878" w:rsidR="00DA372A" w:rsidRPr="00982EDF" w:rsidRDefault="00B32652" w:rsidP="00E5059F">
      <w:pPr>
        <w:spacing w:line="240" w:lineRule="auto"/>
        <w:jc w:val="both"/>
        <w:rPr>
          <w:rFonts w:cstheme="minorHAnsi"/>
          <w:color w:val="262626" w:themeColor="text1" w:themeTint="D9"/>
          <w:lang w:eastAsia="x-none"/>
        </w:rPr>
      </w:pPr>
      <w:r w:rsidRPr="00982EDF">
        <w:rPr>
          <w:rFonts w:cstheme="minorHAnsi"/>
          <w:b/>
          <w:color w:val="262626" w:themeColor="text1" w:themeTint="D9"/>
        </w:rPr>
        <w:lastRenderedPageBreak/>
        <w:t>PROYECTO SIGMA</w:t>
      </w:r>
      <w:bookmarkEnd w:id="12"/>
      <w:r w:rsidR="00DA372A" w:rsidRPr="00982EDF">
        <w:rPr>
          <w:rFonts w:cstheme="minorHAnsi"/>
          <w:b/>
          <w:color w:val="262626" w:themeColor="text1" w:themeTint="D9"/>
        </w:rPr>
        <w:t xml:space="preserve">: </w:t>
      </w:r>
      <w:r w:rsidRPr="00982EDF">
        <w:rPr>
          <w:rFonts w:cstheme="minorHAnsi"/>
          <w:color w:val="262626" w:themeColor="text1" w:themeTint="D9"/>
          <w:lang w:eastAsia="x-none"/>
        </w:rPr>
        <w:t xml:space="preserve">es el Sistema de Información Geográfico Misional y de Apoyo de la </w:t>
      </w:r>
      <w:r w:rsidR="003375CA">
        <w:rPr>
          <w:rFonts w:cstheme="minorHAnsi"/>
          <w:color w:val="262626" w:themeColor="text1" w:themeTint="D9"/>
          <w:lang w:eastAsia="x-none"/>
        </w:rPr>
        <w:t>Entidad</w:t>
      </w:r>
      <w:r w:rsidR="00DA372A" w:rsidRPr="00982EDF">
        <w:rPr>
          <w:rFonts w:cstheme="minorHAnsi"/>
          <w:color w:val="262626" w:themeColor="text1" w:themeTint="D9"/>
          <w:lang w:eastAsia="x-none"/>
        </w:rPr>
        <w:t>, el cual se constituye como una solución tecnológica para hacer el diagn</w:t>
      </w:r>
      <w:r w:rsidR="000C2DC8" w:rsidRPr="00982EDF">
        <w:rPr>
          <w:rFonts w:cstheme="minorHAnsi"/>
          <w:color w:val="262626" w:themeColor="text1" w:themeTint="D9"/>
          <w:lang w:eastAsia="x-none"/>
        </w:rPr>
        <w:t>ó</w:t>
      </w:r>
      <w:r w:rsidR="00DA372A" w:rsidRPr="00982EDF">
        <w:rPr>
          <w:rFonts w:cstheme="minorHAnsi"/>
          <w:color w:val="262626" w:themeColor="text1" w:themeTint="D9"/>
          <w:lang w:eastAsia="x-none"/>
        </w:rPr>
        <w:t xml:space="preserve">stico de las vías locales </w:t>
      </w:r>
      <w:r w:rsidR="00787039" w:rsidRPr="00982EDF">
        <w:rPr>
          <w:rFonts w:cstheme="minorHAnsi"/>
          <w:color w:val="262626" w:themeColor="text1" w:themeTint="D9"/>
          <w:lang w:eastAsia="x-none"/>
        </w:rPr>
        <w:t>a partir d</w:t>
      </w:r>
      <w:r w:rsidR="00DA372A" w:rsidRPr="00982EDF">
        <w:rPr>
          <w:rFonts w:cstheme="minorHAnsi"/>
          <w:color w:val="262626" w:themeColor="text1" w:themeTint="D9"/>
          <w:lang w:eastAsia="x-none"/>
        </w:rPr>
        <w:t>el levantamiento de información en terreno, lo cual les permitirá a todos los actores que intervienen estas vías, contar con la información en tiempo real y así hacer una gestión coordinada y articulada entre la U</w:t>
      </w:r>
      <w:r w:rsidR="000C2DC8" w:rsidRPr="00982EDF">
        <w:rPr>
          <w:rFonts w:cstheme="minorHAnsi"/>
          <w:color w:val="262626" w:themeColor="text1" w:themeTint="D9"/>
          <w:lang w:eastAsia="x-none"/>
        </w:rPr>
        <w:t>AER</w:t>
      </w:r>
      <w:r w:rsidR="00DA372A" w:rsidRPr="00982EDF">
        <w:rPr>
          <w:rFonts w:cstheme="minorHAnsi"/>
          <w:color w:val="262626" w:themeColor="text1" w:themeTint="D9"/>
          <w:lang w:eastAsia="x-none"/>
        </w:rPr>
        <w:t>MV, el IDU, las alcaldías locales, la Secretaría de Movilidad y la Secretar</w:t>
      </w:r>
      <w:r w:rsidR="00442915" w:rsidRPr="00982EDF">
        <w:rPr>
          <w:rFonts w:cstheme="minorHAnsi"/>
          <w:color w:val="262626" w:themeColor="text1" w:themeTint="D9"/>
          <w:lang w:eastAsia="x-none"/>
        </w:rPr>
        <w:t>í</w:t>
      </w:r>
      <w:r w:rsidR="00DA372A" w:rsidRPr="00982EDF">
        <w:rPr>
          <w:rFonts w:cstheme="minorHAnsi"/>
          <w:color w:val="262626" w:themeColor="text1" w:themeTint="D9"/>
          <w:lang w:eastAsia="x-none"/>
        </w:rPr>
        <w:t>a de Gobierno.</w:t>
      </w:r>
    </w:p>
    <w:p w14:paraId="30094EA6" w14:textId="5C207025" w:rsidR="00DA372A" w:rsidRPr="00982EDF" w:rsidRDefault="00DA372A" w:rsidP="00E5059F">
      <w:pPr>
        <w:spacing w:line="240" w:lineRule="auto"/>
        <w:jc w:val="both"/>
        <w:rPr>
          <w:rFonts w:cstheme="minorHAnsi"/>
          <w:color w:val="262626" w:themeColor="text1" w:themeTint="D9"/>
          <w:lang w:eastAsia="x-none"/>
        </w:rPr>
      </w:pPr>
      <w:r w:rsidRPr="00982EDF">
        <w:rPr>
          <w:rFonts w:cstheme="minorHAnsi"/>
          <w:color w:val="262626" w:themeColor="text1" w:themeTint="D9"/>
          <w:lang w:eastAsia="x-none"/>
        </w:rPr>
        <w:t xml:space="preserve">A través de esta herramienta se podrá contar con información actualizada, unificada y centralizada de la información vial local de la ciudad de Bogotá, </w:t>
      </w:r>
      <w:r w:rsidR="000C2DC8" w:rsidRPr="00982EDF">
        <w:rPr>
          <w:rFonts w:cstheme="minorHAnsi"/>
          <w:color w:val="262626" w:themeColor="text1" w:themeTint="D9"/>
          <w:lang w:eastAsia="x-none"/>
        </w:rPr>
        <w:t>debido a</w:t>
      </w:r>
      <w:r w:rsidRPr="00982EDF">
        <w:rPr>
          <w:rFonts w:cstheme="minorHAnsi"/>
          <w:color w:val="262626" w:themeColor="text1" w:themeTint="D9"/>
          <w:lang w:eastAsia="x-none"/>
        </w:rPr>
        <w:t xml:space="preserve"> que los actores que intervienen sobre </w:t>
      </w:r>
      <w:r w:rsidR="000C2DC8" w:rsidRPr="00982EDF">
        <w:rPr>
          <w:rFonts w:cstheme="minorHAnsi"/>
          <w:color w:val="262626" w:themeColor="text1" w:themeTint="D9"/>
          <w:lang w:eastAsia="x-none"/>
        </w:rPr>
        <w:t>estas vías</w:t>
      </w:r>
      <w:r w:rsidRPr="00982EDF">
        <w:rPr>
          <w:rFonts w:cstheme="minorHAnsi"/>
          <w:color w:val="262626" w:themeColor="text1" w:themeTint="D9"/>
          <w:lang w:eastAsia="x-none"/>
        </w:rPr>
        <w:t xml:space="preserve"> centralizar</w:t>
      </w:r>
      <w:r w:rsidR="000C2DC8" w:rsidRPr="00982EDF">
        <w:rPr>
          <w:rFonts w:cstheme="minorHAnsi"/>
          <w:color w:val="262626" w:themeColor="text1" w:themeTint="D9"/>
          <w:lang w:eastAsia="x-none"/>
        </w:rPr>
        <w:t>á</w:t>
      </w:r>
      <w:r w:rsidRPr="00982EDF">
        <w:rPr>
          <w:rFonts w:cstheme="minorHAnsi"/>
          <w:color w:val="262626" w:themeColor="text1" w:themeTint="D9"/>
          <w:lang w:eastAsia="x-none"/>
        </w:rPr>
        <w:t>n la información en</w:t>
      </w:r>
      <w:r w:rsidR="000C2DC8" w:rsidRPr="00982EDF">
        <w:rPr>
          <w:rFonts w:cstheme="minorHAnsi"/>
          <w:color w:val="262626" w:themeColor="text1" w:themeTint="D9"/>
          <w:lang w:eastAsia="x-none"/>
        </w:rPr>
        <w:t xml:space="preserve"> el</w:t>
      </w:r>
      <w:r w:rsidRPr="00982EDF">
        <w:rPr>
          <w:rFonts w:cstheme="minorHAnsi"/>
          <w:color w:val="262626" w:themeColor="text1" w:themeTint="D9"/>
          <w:lang w:eastAsia="x-none"/>
        </w:rPr>
        <w:t xml:space="preserve"> SIGMA permitiendo una mejor gestión </w:t>
      </w:r>
      <w:r w:rsidR="000C2DC8" w:rsidRPr="00982EDF">
        <w:rPr>
          <w:rFonts w:cstheme="minorHAnsi"/>
          <w:color w:val="262626" w:themeColor="text1" w:themeTint="D9"/>
          <w:lang w:eastAsia="x-none"/>
        </w:rPr>
        <w:t>que</w:t>
      </w:r>
      <w:r w:rsidRPr="00982EDF">
        <w:rPr>
          <w:rFonts w:cstheme="minorHAnsi"/>
          <w:color w:val="262626" w:themeColor="text1" w:themeTint="D9"/>
          <w:lang w:eastAsia="x-none"/>
        </w:rPr>
        <w:t xml:space="preserve"> podrá ser consultada por la ciudadanía</w:t>
      </w:r>
      <w:r w:rsidR="000C2DC8" w:rsidRPr="00982EDF">
        <w:rPr>
          <w:rFonts w:cstheme="minorHAnsi"/>
          <w:color w:val="262626" w:themeColor="text1" w:themeTint="D9"/>
          <w:lang w:eastAsia="x-none"/>
        </w:rPr>
        <w:t>,</w:t>
      </w:r>
      <w:r w:rsidRPr="00982EDF">
        <w:rPr>
          <w:rFonts w:cstheme="minorHAnsi"/>
          <w:color w:val="262626" w:themeColor="text1" w:themeTint="D9"/>
          <w:lang w:eastAsia="x-none"/>
        </w:rPr>
        <w:t xml:space="preserve"> </w:t>
      </w:r>
      <w:r w:rsidR="000C2DC8" w:rsidRPr="00982EDF">
        <w:rPr>
          <w:rFonts w:cstheme="minorHAnsi"/>
          <w:color w:val="262626" w:themeColor="text1" w:themeTint="D9"/>
          <w:lang w:eastAsia="x-none"/>
        </w:rPr>
        <w:t>con el de</w:t>
      </w:r>
      <w:r w:rsidRPr="00982EDF">
        <w:rPr>
          <w:rFonts w:cstheme="minorHAnsi"/>
          <w:color w:val="262626" w:themeColor="text1" w:themeTint="D9"/>
          <w:lang w:eastAsia="x-none"/>
        </w:rPr>
        <w:t xml:space="preserve"> fin de conocer el estado de la malla v</w:t>
      </w:r>
      <w:r w:rsidR="00442915" w:rsidRPr="00982EDF">
        <w:rPr>
          <w:rFonts w:cstheme="minorHAnsi"/>
          <w:color w:val="262626" w:themeColor="text1" w:themeTint="D9"/>
          <w:lang w:eastAsia="x-none"/>
        </w:rPr>
        <w:t>ial</w:t>
      </w:r>
      <w:r w:rsidRPr="00982EDF">
        <w:rPr>
          <w:rFonts w:cstheme="minorHAnsi"/>
          <w:color w:val="262626" w:themeColor="text1" w:themeTint="D9"/>
          <w:lang w:eastAsia="x-none"/>
        </w:rPr>
        <w:t>, las intervenciones en curso y toda la información asociada al segmento vial que se captura en terreno.</w:t>
      </w:r>
    </w:p>
    <w:p w14:paraId="02D29437" w14:textId="0934373A" w:rsidR="00B32652" w:rsidRPr="00982EDF" w:rsidRDefault="00DA372A" w:rsidP="00E5059F">
      <w:pPr>
        <w:spacing w:line="240" w:lineRule="auto"/>
        <w:jc w:val="both"/>
        <w:rPr>
          <w:rFonts w:cstheme="minorHAnsi"/>
          <w:color w:val="262626" w:themeColor="text1" w:themeTint="D9"/>
          <w:lang w:eastAsia="x-none"/>
        </w:rPr>
      </w:pPr>
      <w:r w:rsidRPr="00982EDF">
        <w:rPr>
          <w:rFonts w:cstheme="minorHAnsi"/>
          <w:color w:val="262626" w:themeColor="text1" w:themeTint="D9"/>
          <w:lang w:eastAsia="x-none"/>
        </w:rPr>
        <w:t xml:space="preserve">Actualmente, es la única herramienta en el </w:t>
      </w:r>
      <w:r w:rsidR="000C2DC8" w:rsidRPr="00982EDF">
        <w:rPr>
          <w:rFonts w:cstheme="minorHAnsi"/>
          <w:color w:val="262626" w:themeColor="text1" w:themeTint="D9"/>
          <w:lang w:eastAsia="x-none"/>
        </w:rPr>
        <w:t>D</w:t>
      </w:r>
      <w:r w:rsidRPr="00982EDF">
        <w:rPr>
          <w:rFonts w:cstheme="minorHAnsi"/>
          <w:color w:val="262626" w:themeColor="text1" w:themeTint="D9"/>
          <w:lang w:eastAsia="x-none"/>
        </w:rPr>
        <w:t>istrito que permite unificar, centralizar, estandarizar y capturar la información en terreno en tiempo real del diagnóstico de la malla vial local.</w:t>
      </w:r>
    </w:p>
    <w:p w14:paraId="63D68A45" w14:textId="51C6D26B" w:rsidR="00B87DD0" w:rsidRPr="00982EDF" w:rsidRDefault="00B87DD0" w:rsidP="00B87DD0">
      <w:pPr>
        <w:spacing w:line="240" w:lineRule="auto"/>
        <w:jc w:val="both"/>
        <w:rPr>
          <w:rFonts w:cstheme="minorHAnsi"/>
          <w:color w:val="262626" w:themeColor="text1" w:themeTint="D9"/>
        </w:rPr>
      </w:pPr>
      <w:r w:rsidRPr="00982EDF">
        <w:rPr>
          <w:rFonts w:cstheme="minorHAnsi"/>
          <w:color w:val="262626" w:themeColor="text1" w:themeTint="D9"/>
        </w:rPr>
        <w:t xml:space="preserve">Sigma ha sido desarrollado en diferentes fases; en la primera se realizó el diagnóstico de la </w:t>
      </w:r>
      <w:r w:rsidR="003375CA">
        <w:rPr>
          <w:rFonts w:cstheme="minorHAnsi"/>
          <w:color w:val="262626" w:themeColor="text1" w:themeTint="D9"/>
        </w:rPr>
        <w:t>Entidad</w:t>
      </w:r>
      <w:r w:rsidRPr="00982EDF">
        <w:rPr>
          <w:rFonts w:cstheme="minorHAnsi"/>
          <w:color w:val="262626" w:themeColor="text1" w:themeTint="D9"/>
        </w:rPr>
        <w:t xml:space="preserve">, se hizo un análisis, diseño y plan de acción para la construcción de una solución integrada. En una segunda fase se desarrolló e implementó parte de la aplicación con un equipo de profesionales de la </w:t>
      </w:r>
      <w:r w:rsidR="003375CA">
        <w:rPr>
          <w:rFonts w:cstheme="minorHAnsi"/>
          <w:color w:val="262626" w:themeColor="text1" w:themeTint="D9"/>
        </w:rPr>
        <w:t>Entidad</w:t>
      </w:r>
      <w:r w:rsidRPr="00982EDF">
        <w:rPr>
          <w:rFonts w:cstheme="minorHAnsi"/>
          <w:color w:val="262626" w:themeColor="text1" w:themeTint="D9"/>
        </w:rPr>
        <w:t>, y en una tercera fase (actualmente en ejecución) se está implementando el resto de las funcionalidades por medio de una fábrica de software (CTO 514-2018), al tiempo que se está analizando otros procedimientos no abarcados inicialmente y diseñando reportes y otros elementos que no habían sido contemplados.</w:t>
      </w:r>
    </w:p>
    <w:p w14:paraId="33376431" w14:textId="1569F1F0" w:rsidR="00B87DD0" w:rsidRPr="00982EDF" w:rsidRDefault="00B87DD0" w:rsidP="00E5059F">
      <w:pPr>
        <w:spacing w:line="240" w:lineRule="auto"/>
        <w:jc w:val="both"/>
        <w:rPr>
          <w:rFonts w:cstheme="minorHAnsi"/>
          <w:color w:val="262626" w:themeColor="text1" w:themeTint="D9"/>
        </w:rPr>
      </w:pPr>
      <w:r w:rsidRPr="00982EDF">
        <w:rPr>
          <w:rFonts w:cstheme="minorHAnsi"/>
          <w:color w:val="262626" w:themeColor="text1" w:themeTint="D9"/>
        </w:rPr>
        <w:t>A la fecha la implementación del proyecto va en un avance del 75%, y se espera su finalización en marzo de 2020. Como acciones previstas para adelantar a 31 de diciembre se espera implementar desarrollos de fábrica y diseñar elementos críticos faltantes para la operación.</w:t>
      </w:r>
    </w:p>
    <w:p w14:paraId="537FBD83" w14:textId="6B260A7A" w:rsidR="00B32652" w:rsidRPr="00982EDF" w:rsidRDefault="00B32652" w:rsidP="00E5059F">
      <w:pPr>
        <w:spacing w:line="240" w:lineRule="auto"/>
        <w:jc w:val="both"/>
        <w:rPr>
          <w:rFonts w:cstheme="minorHAnsi"/>
          <w:color w:val="262626" w:themeColor="text1" w:themeTint="D9"/>
          <w:lang w:eastAsia="x-none"/>
        </w:rPr>
      </w:pPr>
      <w:bookmarkStart w:id="13" w:name="_Toc533680703"/>
      <w:r w:rsidRPr="00982EDF">
        <w:rPr>
          <w:rFonts w:cstheme="minorHAnsi"/>
          <w:b/>
          <w:color w:val="262626" w:themeColor="text1" w:themeTint="D9"/>
        </w:rPr>
        <w:t>PROYECTO ORFEO</w:t>
      </w:r>
      <w:bookmarkEnd w:id="13"/>
      <w:r w:rsidR="00787039" w:rsidRPr="00982EDF">
        <w:rPr>
          <w:rFonts w:cstheme="minorHAnsi"/>
          <w:b/>
          <w:color w:val="262626" w:themeColor="text1" w:themeTint="D9"/>
        </w:rPr>
        <w:t xml:space="preserve">: </w:t>
      </w:r>
      <w:r w:rsidRPr="00982EDF">
        <w:rPr>
          <w:rFonts w:cstheme="minorHAnsi"/>
          <w:color w:val="262626" w:themeColor="text1" w:themeTint="D9"/>
          <w:lang w:eastAsia="x-none"/>
        </w:rPr>
        <w:t xml:space="preserve">es el sistema de gestión documental de la </w:t>
      </w:r>
      <w:r w:rsidR="003375CA">
        <w:rPr>
          <w:rFonts w:cstheme="minorHAnsi"/>
          <w:color w:val="262626" w:themeColor="text1" w:themeTint="D9"/>
          <w:lang w:eastAsia="x-none"/>
        </w:rPr>
        <w:t>Entidad</w:t>
      </w:r>
      <w:r w:rsidRPr="00982EDF">
        <w:rPr>
          <w:rFonts w:cstheme="minorHAnsi"/>
          <w:color w:val="262626" w:themeColor="text1" w:themeTint="D9"/>
          <w:lang w:eastAsia="x-none"/>
        </w:rPr>
        <w:t xml:space="preserve">. El proyecto actual pretende soportar el proceso documental y proyectar la </w:t>
      </w:r>
      <w:r w:rsidR="00442915" w:rsidRPr="00982EDF">
        <w:rPr>
          <w:rFonts w:cstheme="minorHAnsi"/>
          <w:color w:val="262626" w:themeColor="text1" w:themeTint="D9"/>
          <w:lang w:eastAsia="x-none"/>
        </w:rPr>
        <w:t xml:space="preserve">gestión electrónica de documentos, apoyados con el sistema Orfeo. Hay que tener en cuenta que </w:t>
      </w:r>
      <w:r w:rsidRPr="00982EDF">
        <w:rPr>
          <w:rFonts w:cstheme="minorHAnsi"/>
          <w:color w:val="262626" w:themeColor="text1" w:themeTint="D9"/>
          <w:lang w:eastAsia="x-none"/>
        </w:rPr>
        <w:t xml:space="preserve">la versión de Orfeo con que contaba la </w:t>
      </w:r>
      <w:r w:rsidR="00652938" w:rsidRPr="00982EDF">
        <w:rPr>
          <w:rFonts w:cstheme="minorHAnsi"/>
          <w:color w:val="262626" w:themeColor="text1" w:themeTint="D9"/>
          <w:lang w:eastAsia="x-none"/>
        </w:rPr>
        <w:t>Unidad</w:t>
      </w:r>
      <w:r w:rsidRPr="00982EDF">
        <w:rPr>
          <w:rFonts w:cstheme="minorHAnsi"/>
          <w:color w:val="262626" w:themeColor="text1" w:themeTint="D9"/>
          <w:lang w:eastAsia="x-none"/>
        </w:rPr>
        <w:t xml:space="preserve"> era un sistema de más de dos años de antigüedad; si bien es cierto esta versión estaba correctamente implementada, </w:t>
      </w:r>
      <w:r w:rsidR="00652938" w:rsidRPr="00982EDF">
        <w:rPr>
          <w:rFonts w:cstheme="minorHAnsi"/>
          <w:color w:val="262626" w:themeColor="text1" w:themeTint="D9"/>
          <w:lang w:eastAsia="x-none"/>
        </w:rPr>
        <w:t>solo</w:t>
      </w:r>
      <w:r w:rsidRPr="00982EDF">
        <w:rPr>
          <w:rFonts w:cstheme="minorHAnsi"/>
          <w:color w:val="262626" w:themeColor="text1" w:themeTint="D9"/>
          <w:lang w:eastAsia="x-none"/>
        </w:rPr>
        <w:t xml:space="preserve"> soportaba las radicaciones de documentos y tenía algunos procesos que debían ser evolucionados como la creación de terceros, expedientes, Tablas de Retención Documental (TRD), digitalización de documentos y seguridad, entre otros.</w:t>
      </w:r>
    </w:p>
    <w:p w14:paraId="3572C000" w14:textId="1F9926DC" w:rsidR="00B87DD0" w:rsidRPr="00982EDF" w:rsidRDefault="00B87DD0" w:rsidP="00E5059F">
      <w:pPr>
        <w:spacing w:line="240" w:lineRule="auto"/>
        <w:jc w:val="both"/>
        <w:rPr>
          <w:rFonts w:cstheme="minorHAnsi"/>
          <w:b/>
          <w:bCs/>
          <w:color w:val="262626" w:themeColor="text1" w:themeTint="D9"/>
        </w:rPr>
      </w:pPr>
      <w:r w:rsidRPr="00982EDF">
        <w:rPr>
          <w:rFonts w:cstheme="minorHAnsi"/>
          <w:color w:val="262626" w:themeColor="text1" w:themeTint="D9"/>
        </w:rPr>
        <w:t>El avance del proyecto es del 78%, y se espera su finalización a diciembre de 2019, con la implementación de la interfaz SDQS y la migración a Oracle.</w:t>
      </w:r>
    </w:p>
    <w:p w14:paraId="67AC39F6" w14:textId="4223D9D4" w:rsidR="00B32652" w:rsidRPr="00982EDF" w:rsidRDefault="00B32652" w:rsidP="00E5059F">
      <w:pPr>
        <w:spacing w:line="240" w:lineRule="auto"/>
        <w:jc w:val="both"/>
        <w:rPr>
          <w:rFonts w:cstheme="minorHAnsi"/>
          <w:color w:val="262626" w:themeColor="text1" w:themeTint="D9"/>
          <w:lang w:eastAsia="x-none"/>
        </w:rPr>
      </w:pPr>
      <w:bookmarkStart w:id="14" w:name="_Toc533680709"/>
      <w:r w:rsidRPr="00982EDF">
        <w:rPr>
          <w:rFonts w:cstheme="minorHAnsi"/>
          <w:b/>
          <w:color w:val="262626" w:themeColor="text1" w:themeTint="D9"/>
        </w:rPr>
        <w:t>PROYECTO NORMALIZACIÓN</w:t>
      </w:r>
      <w:bookmarkEnd w:id="14"/>
      <w:r w:rsidR="00787039" w:rsidRPr="00982EDF">
        <w:rPr>
          <w:rFonts w:cstheme="minorHAnsi"/>
          <w:b/>
          <w:color w:val="262626" w:themeColor="text1" w:themeTint="D9"/>
        </w:rPr>
        <w:t xml:space="preserve">: </w:t>
      </w:r>
      <w:r w:rsidR="00652938" w:rsidRPr="00982EDF">
        <w:rPr>
          <w:rFonts w:cstheme="minorHAnsi"/>
          <w:color w:val="262626" w:themeColor="text1" w:themeTint="D9"/>
          <w:lang w:eastAsia="x-none"/>
        </w:rPr>
        <w:t>d</w:t>
      </w:r>
      <w:r w:rsidRPr="00982EDF">
        <w:rPr>
          <w:rFonts w:cstheme="minorHAnsi"/>
          <w:color w:val="262626" w:themeColor="text1" w:themeTint="D9"/>
          <w:lang w:eastAsia="x-none"/>
        </w:rPr>
        <w:t xml:space="preserve">ebido a que la calidad de los datos es el factor más importante para cualquier </w:t>
      </w:r>
      <w:r w:rsidR="003375CA">
        <w:rPr>
          <w:rFonts w:cstheme="minorHAnsi"/>
          <w:color w:val="262626" w:themeColor="text1" w:themeTint="D9"/>
          <w:lang w:eastAsia="x-none"/>
        </w:rPr>
        <w:t>entidad</w:t>
      </w:r>
      <w:r w:rsidRPr="00982EDF">
        <w:rPr>
          <w:rFonts w:cstheme="minorHAnsi"/>
          <w:color w:val="262626" w:themeColor="text1" w:themeTint="D9"/>
          <w:lang w:eastAsia="x-none"/>
        </w:rPr>
        <w:t>, la U</w:t>
      </w:r>
      <w:r w:rsidR="00652938" w:rsidRPr="00982EDF">
        <w:rPr>
          <w:rFonts w:cstheme="minorHAnsi"/>
          <w:color w:val="262626" w:themeColor="text1" w:themeTint="D9"/>
          <w:lang w:eastAsia="x-none"/>
        </w:rPr>
        <w:t>AER</w:t>
      </w:r>
      <w:r w:rsidRPr="00982EDF">
        <w:rPr>
          <w:rFonts w:cstheme="minorHAnsi"/>
          <w:color w:val="262626" w:themeColor="text1" w:themeTint="D9"/>
          <w:lang w:eastAsia="x-none"/>
        </w:rPr>
        <w:t xml:space="preserve">MV </w:t>
      </w:r>
      <w:r w:rsidR="00787039" w:rsidRPr="00982EDF">
        <w:rPr>
          <w:rFonts w:cstheme="minorHAnsi"/>
          <w:color w:val="262626" w:themeColor="text1" w:themeTint="D9"/>
          <w:lang w:eastAsia="x-none"/>
        </w:rPr>
        <w:t>comenzó en el</w:t>
      </w:r>
      <w:r w:rsidRPr="00982EDF">
        <w:rPr>
          <w:rFonts w:cstheme="minorHAnsi"/>
          <w:color w:val="262626" w:themeColor="text1" w:themeTint="D9"/>
          <w:lang w:eastAsia="x-none"/>
        </w:rPr>
        <w:t xml:space="preserve"> 2018 con el proceso de revisión de </w:t>
      </w:r>
      <w:r w:rsidR="00652938" w:rsidRPr="00982EDF">
        <w:rPr>
          <w:rFonts w:cstheme="minorHAnsi"/>
          <w:color w:val="262626" w:themeColor="text1" w:themeTint="D9"/>
          <w:lang w:eastAsia="x-none"/>
        </w:rPr>
        <w:t>sus</w:t>
      </w:r>
      <w:r w:rsidRPr="00982EDF">
        <w:rPr>
          <w:rFonts w:cstheme="minorHAnsi"/>
          <w:color w:val="262626" w:themeColor="text1" w:themeTint="D9"/>
          <w:lang w:eastAsia="x-none"/>
        </w:rPr>
        <w:t xml:space="preserve"> fuentes de datos. En algunos casos se identificó la necesidad de estructurar la información, debido a que los usuarios estaban todavía gestionando sus procesos con hojas de cálculo dispersas o incluso de forma manual. Por tal motivo, se ha estructurado un proyecto para realizar el levantamiento de información, análisis y diseño de una solución para normalizar la inf</w:t>
      </w:r>
      <w:r w:rsidR="00442915" w:rsidRPr="00982EDF">
        <w:rPr>
          <w:rFonts w:cstheme="minorHAnsi"/>
          <w:color w:val="262626" w:themeColor="text1" w:themeTint="D9"/>
          <w:lang w:eastAsia="x-none"/>
        </w:rPr>
        <w:t xml:space="preserve">ormación con un primer alcance. Este es el </w:t>
      </w:r>
      <w:r w:rsidRPr="00982EDF">
        <w:rPr>
          <w:rFonts w:cstheme="minorHAnsi"/>
          <w:color w:val="262626" w:themeColor="text1" w:themeTint="D9"/>
          <w:lang w:eastAsia="x-none"/>
        </w:rPr>
        <w:t xml:space="preserve">caso, </w:t>
      </w:r>
      <w:r w:rsidR="00442915" w:rsidRPr="00982EDF">
        <w:rPr>
          <w:rFonts w:cstheme="minorHAnsi"/>
          <w:color w:val="262626" w:themeColor="text1" w:themeTint="D9"/>
          <w:lang w:eastAsia="x-none"/>
        </w:rPr>
        <w:t xml:space="preserve">para </w:t>
      </w:r>
      <w:r w:rsidRPr="00982EDF">
        <w:rPr>
          <w:rFonts w:cstheme="minorHAnsi"/>
          <w:color w:val="262626" w:themeColor="text1" w:themeTint="D9"/>
          <w:lang w:eastAsia="x-none"/>
        </w:rPr>
        <w:t xml:space="preserve">la </w:t>
      </w:r>
      <w:r w:rsidR="00442915" w:rsidRPr="00982EDF">
        <w:rPr>
          <w:rFonts w:cstheme="minorHAnsi"/>
          <w:color w:val="262626" w:themeColor="text1" w:themeTint="D9"/>
          <w:lang w:eastAsia="x-none"/>
        </w:rPr>
        <w:t>S</w:t>
      </w:r>
      <w:r w:rsidRPr="00982EDF">
        <w:rPr>
          <w:rFonts w:cstheme="minorHAnsi"/>
          <w:color w:val="262626" w:themeColor="text1" w:themeTint="D9"/>
          <w:lang w:eastAsia="x-none"/>
        </w:rPr>
        <w:t>ubdirección de Producción e Intervención.</w:t>
      </w:r>
    </w:p>
    <w:p w14:paraId="19930B07" w14:textId="1F42FA96" w:rsidR="00B87DD0" w:rsidRPr="00982EDF" w:rsidRDefault="00B87DD0" w:rsidP="00E5059F">
      <w:pPr>
        <w:spacing w:line="240" w:lineRule="auto"/>
        <w:jc w:val="both"/>
        <w:rPr>
          <w:rFonts w:cstheme="minorHAnsi"/>
          <w:color w:val="262626" w:themeColor="text1" w:themeTint="D9"/>
        </w:rPr>
      </w:pPr>
      <w:r w:rsidRPr="00982EDF">
        <w:rPr>
          <w:rFonts w:cstheme="minorHAnsi"/>
          <w:color w:val="262626" w:themeColor="text1" w:themeTint="D9"/>
        </w:rPr>
        <w:lastRenderedPageBreak/>
        <w:t>El proyecto cuenta con un avance del 90%, por lo que se espera finalizarlo en diciembre de 2019, con la implementación del sistema de captura de costos de obra, implementación de reportes de costos de obra y finalización de tableros de control.</w:t>
      </w:r>
    </w:p>
    <w:p w14:paraId="27111690" w14:textId="675F3CA6" w:rsidR="00B32652" w:rsidRPr="00982EDF" w:rsidRDefault="00B32652" w:rsidP="00B87DD0">
      <w:pPr>
        <w:spacing w:line="240" w:lineRule="auto"/>
        <w:jc w:val="both"/>
        <w:rPr>
          <w:rFonts w:cstheme="minorHAnsi"/>
          <w:b/>
          <w:color w:val="262626" w:themeColor="text1" w:themeTint="D9"/>
        </w:rPr>
      </w:pPr>
      <w:bookmarkStart w:id="15" w:name="_Toc533680715"/>
      <w:r w:rsidRPr="00982EDF">
        <w:rPr>
          <w:rFonts w:cstheme="minorHAnsi"/>
          <w:b/>
          <w:color w:val="262626" w:themeColor="text1" w:themeTint="D9"/>
        </w:rPr>
        <w:t>PROYECTO SI CAPITAL</w:t>
      </w:r>
      <w:bookmarkEnd w:id="15"/>
      <w:r w:rsidR="00787039" w:rsidRPr="00982EDF">
        <w:rPr>
          <w:rFonts w:cstheme="minorHAnsi"/>
          <w:b/>
          <w:color w:val="262626" w:themeColor="text1" w:themeTint="D9"/>
        </w:rPr>
        <w:t xml:space="preserve">: </w:t>
      </w:r>
      <w:r w:rsidRPr="00982EDF">
        <w:rPr>
          <w:rFonts w:cstheme="minorHAnsi"/>
          <w:color w:val="262626" w:themeColor="text1" w:themeTint="D9"/>
          <w:lang w:eastAsia="x-none"/>
        </w:rPr>
        <w:t xml:space="preserve">es el sistema ERP (Enterprise </w:t>
      </w:r>
      <w:proofErr w:type="spellStart"/>
      <w:r w:rsidRPr="00982EDF">
        <w:rPr>
          <w:rFonts w:cstheme="minorHAnsi"/>
          <w:color w:val="262626" w:themeColor="text1" w:themeTint="D9"/>
          <w:lang w:eastAsia="x-none"/>
        </w:rPr>
        <w:t>Resource</w:t>
      </w:r>
      <w:proofErr w:type="spellEnd"/>
      <w:r w:rsidRPr="00982EDF">
        <w:rPr>
          <w:rFonts w:cstheme="minorHAnsi"/>
          <w:color w:val="262626" w:themeColor="text1" w:themeTint="D9"/>
          <w:lang w:eastAsia="x-none"/>
        </w:rPr>
        <w:t xml:space="preserve"> </w:t>
      </w:r>
      <w:proofErr w:type="spellStart"/>
      <w:r w:rsidRPr="00982EDF">
        <w:rPr>
          <w:rFonts w:cstheme="minorHAnsi"/>
          <w:color w:val="262626" w:themeColor="text1" w:themeTint="D9"/>
          <w:lang w:eastAsia="x-none"/>
        </w:rPr>
        <w:t>Planning</w:t>
      </w:r>
      <w:proofErr w:type="spellEnd"/>
      <w:r w:rsidRPr="00982EDF">
        <w:rPr>
          <w:rStyle w:val="Refdenotaalpie"/>
          <w:rFonts w:cstheme="minorHAnsi"/>
          <w:color w:val="262626" w:themeColor="text1" w:themeTint="D9"/>
          <w:lang w:eastAsia="x-none"/>
        </w:rPr>
        <w:footnoteReference w:id="1"/>
      </w:r>
      <w:r w:rsidRPr="00982EDF">
        <w:rPr>
          <w:rFonts w:cstheme="minorHAnsi"/>
          <w:color w:val="262626" w:themeColor="text1" w:themeTint="D9"/>
          <w:lang w:eastAsia="x-none"/>
        </w:rPr>
        <w:t xml:space="preserve">) de la </w:t>
      </w:r>
      <w:r w:rsidR="003375CA">
        <w:rPr>
          <w:rFonts w:cstheme="minorHAnsi"/>
          <w:color w:val="262626" w:themeColor="text1" w:themeTint="D9"/>
          <w:lang w:eastAsia="x-none"/>
        </w:rPr>
        <w:t>Entidad</w:t>
      </w:r>
      <w:r w:rsidRPr="00982EDF">
        <w:rPr>
          <w:rFonts w:cstheme="minorHAnsi"/>
          <w:color w:val="262626" w:themeColor="text1" w:themeTint="D9"/>
          <w:lang w:eastAsia="x-none"/>
        </w:rPr>
        <w:t xml:space="preserve">. Pretende soportar los procesos de contabilidad, presupuesto, tesorería y almacén. Este sistema ha venido estabilizando sus operaciones desde su implementación, y el </w:t>
      </w:r>
      <w:r w:rsidR="00787039" w:rsidRPr="00982EDF">
        <w:rPr>
          <w:rFonts w:cstheme="minorHAnsi"/>
          <w:color w:val="262626" w:themeColor="text1" w:themeTint="D9"/>
          <w:lang w:eastAsia="x-none"/>
        </w:rPr>
        <w:t xml:space="preserve">equipo de desarrollo y mantenimiento de aplicaciones informáticas </w:t>
      </w:r>
      <w:r w:rsidRPr="00982EDF">
        <w:rPr>
          <w:rFonts w:cstheme="minorHAnsi"/>
          <w:color w:val="262626" w:themeColor="text1" w:themeTint="D9"/>
          <w:lang w:eastAsia="x-none"/>
        </w:rPr>
        <w:t xml:space="preserve">ha trabajado en la actualización </w:t>
      </w:r>
      <w:proofErr w:type="gramStart"/>
      <w:r w:rsidRPr="00982EDF">
        <w:rPr>
          <w:rFonts w:cstheme="minorHAnsi"/>
          <w:color w:val="262626" w:themeColor="text1" w:themeTint="D9"/>
          <w:lang w:eastAsia="x-none"/>
        </w:rPr>
        <w:t>del mismo</w:t>
      </w:r>
      <w:proofErr w:type="gramEnd"/>
      <w:r w:rsidRPr="00982EDF">
        <w:rPr>
          <w:rFonts w:cstheme="minorHAnsi"/>
          <w:color w:val="262626" w:themeColor="text1" w:themeTint="D9"/>
          <w:lang w:eastAsia="x-none"/>
        </w:rPr>
        <w:t xml:space="preserve"> y en el soporte que requieren los usuarios internos.</w:t>
      </w:r>
      <w:r w:rsidR="00B87DD0" w:rsidRPr="00982EDF">
        <w:rPr>
          <w:rFonts w:cstheme="minorHAnsi"/>
          <w:color w:val="262626" w:themeColor="text1" w:themeTint="D9"/>
          <w:lang w:eastAsia="x-none"/>
        </w:rPr>
        <w:t xml:space="preserve"> Igualmente, se está trabajando en la interfaz con el sistema distrital BOGDATA</w:t>
      </w:r>
      <w:r w:rsidR="00B87DD0" w:rsidRPr="00982EDF">
        <w:rPr>
          <w:rFonts w:cstheme="minorHAnsi"/>
          <w:color w:val="262626" w:themeColor="text1" w:themeTint="D9"/>
        </w:rPr>
        <w:t>.</w:t>
      </w:r>
    </w:p>
    <w:p w14:paraId="7457C69D" w14:textId="528B5C0A" w:rsidR="00B32652" w:rsidRPr="00982EDF" w:rsidRDefault="05BC659F" w:rsidP="05BC659F">
      <w:pPr>
        <w:spacing w:line="240" w:lineRule="auto"/>
        <w:jc w:val="both"/>
        <w:rPr>
          <w:rFonts w:cstheme="minorHAnsi"/>
          <w:color w:val="262626" w:themeColor="text1" w:themeTint="D9"/>
        </w:rPr>
      </w:pPr>
      <w:bookmarkStart w:id="16" w:name="_Toc533680721"/>
      <w:r w:rsidRPr="00982EDF">
        <w:rPr>
          <w:rFonts w:cstheme="minorHAnsi"/>
          <w:b/>
          <w:bCs/>
          <w:color w:val="262626" w:themeColor="text1" w:themeTint="D9"/>
        </w:rPr>
        <w:t xml:space="preserve">PROYECTO DE NÓMINA: </w:t>
      </w:r>
      <w:r w:rsidR="00652938" w:rsidRPr="00982EDF">
        <w:rPr>
          <w:rFonts w:cstheme="minorHAnsi"/>
          <w:b/>
          <w:bCs/>
          <w:color w:val="262626" w:themeColor="text1" w:themeTint="D9"/>
        </w:rPr>
        <w:t>e</w:t>
      </w:r>
      <w:r w:rsidRPr="00982EDF">
        <w:rPr>
          <w:rFonts w:cstheme="minorHAnsi"/>
          <w:color w:val="262626" w:themeColor="text1" w:themeTint="D9"/>
        </w:rPr>
        <w:t xml:space="preserve">n la vigencia 2018, la </w:t>
      </w:r>
      <w:r w:rsidR="003375CA">
        <w:rPr>
          <w:rFonts w:cstheme="minorHAnsi"/>
          <w:color w:val="262626" w:themeColor="text1" w:themeTint="D9"/>
        </w:rPr>
        <w:t>Entidad</w:t>
      </w:r>
      <w:r w:rsidRPr="00982EDF">
        <w:rPr>
          <w:rFonts w:cstheme="minorHAnsi"/>
          <w:color w:val="262626" w:themeColor="text1" w:themeTint="D9"/>
        </w:rPr>
        <w:t xml:space="preserve"> decidió realizar el cambio de su sistema de liquidación de nómina SIAP por el sistema SIGEP. Este proyecto pretende soportar el proceso de gestión de la nómina, y abarcar a futuro los demás procesos del área de Recursos Humanos.</w:t>
      </w:r>
      <w:bookmarkEnd w:id="16"/>
    </w:p>
    <w:p w14:paraId="255E1DEA" w14:textId="5BF24FB0" w:rsidR="00B32652" w:rsidRPr="00982EDF" w:rsidRDefault="00B32652" w:rsidP="00E5059F">
      <w:pPr>
        <w:spacing w:line="240" w:lineRule="auto"/>
        <w:jc w:val="both"/>
        <w:rPr>
          <w:rFonts w:cstheme="minorHAnsi"/>
          <w:color w:val="262626" w:themeColor="text1" w:themeTint="D9"/>
        </w:rPr>
      </w:pPr>
      <w:r w:rsidRPr="00982EDF">
        <w:rPr>
          <w:rFonts w:cstheme="minorHAnsi"/>
          <w:color w:val="262626" w:themeColor="text1" w:themeTint="D9"/>
        </w:rPr>
        <w:t>La actualización se justifica en que el sistema SIAP que maneja</w:t>
      </w:r>
      <w:r w:rsidR="00787039" w:rsidRPr="00982EDF">
        <w:rPr>
          <w:rFonts w:cstheme="minorHAnsi"/>
          <w:color w:val="262626" w:themeColor="text1" w:themeTint="D9"/>
        </w:rPr>
        <w:t>ba</w:t>
      </w:r>
      <w:r w:rsidRPr="00982EDF">
        <w:rPr>
          <w:rFonts w:cstheme="minorHAnsi"/>
          <w:color w:val="262626" w:themeColor="text1" w:themeTint="D9"/>
        </w:rPr>
        <w:t xml:space="preserve"> el proceso de nómina desde hace más de ocho años, debido a sus características tecnológicas</w:t>
      </w:r>
      <w:r w:rsidR="008C6D61" w:rsidRPr="00982EDF">
        <w:rPr>
          <w:rFonts w:cstheme="minorHAnsi"/>
          <w:color w:val="262626" w:themeColor="text1" w:themeTint="D9"/>
        </w:rPr>
        <w:t xml:space="preserve"> y a que</w:t>
      </w:r>
      <w:r w:rsidRPr="00982EDF">
        <w:rPr>
          <w:rFonts w:cstheme="minorHAnsi"/>
          <w:color w:val="262626" w:themeColor="text1" w:themeTint="D9"/>
        </w:rPr>
        <w:t xml:space="preserve"> fue diseñado con tecnologías que ya no son soportadas por la industria</w:t>
      </w:r>
      <w:r w:rsidR="00442915" w:rsidRPr="00982EDF">
        <w:rPr>
          <w:rFonts w:cstheme="minorHAnsi"/>
          <w:color w:val="262626" w:themeColor="text1" w:themeTint="D9"/>
        </w:rPr>
        <w:t>,</w:t>
      </w:r>
      <w:r w:rsidR="008C6D61" w:rsidRPr="00982EDF">
        <w:rPr>
          <w:rFonts w:cstheme="minorHAnsi"/>
          <w:color w:val="262626" w:themeColor="text1" w:themeTint="D9"/>
        </w:rPr>
        <w:t xml:space="preserve"> e</w:t>
      </w:r>
      <w:r w:rsidRPr="00982EDF">
        <w:rPr>
          <w:rFonts w:cstheme="minorHAnsi"/>
          <w:color w:val="262626" w:themeColor="text1" w:themeTint="D9"/>
        </w:rPr>
        <w:t>l sistema no puede ser instalado en otros computadores, por lo cual la UAERMV identificó un riesgo alto en caso de daño de este equipo.</w:t>
      </w:r>
    </w:p>
    <w:p w14:paraId="50EBDBB9" w14:textId="3556CEDE" w:rsidR="00B32652" w:rsidRPr="00982EDF" w:rsidRDefault="00B32652" w:rsidP="00E5059F">
      <w:pPr>
        <w:spacing w:line="240" w:lineRule="auto"/>
        <w:jc w:val="both"/>
        <w:rPr>
          <w:rFonts w:cstheme="minorHAnsi"/>
          <w:b/>
          <w:color w:val="262626" w:themeColor="text1" w:themeTint="D9"/>
        </w:rPr>
      </w:pPr>
      <w:bookmarkStart w:id="17" w:name="_Toc533680734"/>
      <w:r w:rsidRPr="00982EDF">
        <w:rPr>
          <w:rFonts w:cstheme="minorHAnsi"/>
          <w:b/>
          <w:color w:val="262626" w:themeColor="text1" w:themeTint="D9"/>
        </w:rPr>
        <w:t>PROYECTO CALIOPE</w:t>
      </w:r>
      <w:bookmarkEnd w:id="17"/>
      <w:r w:rsidR="008C6D61" w:rsidRPr="00982EDF">
        <w:rPr>
          <w:rFonts w:cstheme="minorHAnsi"/>
          <w:b/>
          <w:color w:val="262626" w:themeColor="text1" w:themeTint="D9"/>
        </w:rPr>
        <w:t xml:space="preserve">: </w:t>
      </w:r>
      <w:r w:rsidRPr="00982EDF">
        <w:rPr>
          <w:rFonts w:cstheme="minorHAnsi"/>
          <w:color w:val="262626" w:themeColor="text1" w:themeTint="D9"/>
          <w:lang w:eastAsia="x-none"/>
        </w:rPr>
        <w:t xml:space="preserve">es un sistema diseñado al interior del equipo de trabajo, para cubrir las necesidades inmediatas de captura de información en la </w:t>
      </w:r>
      <w:r w:rsidR="00652938" w:rsidRPr="00982EDF">
        <w:rPr>
          <w:rFonts w:cstheme="minorHAnsi"/>
          <w:color w:val="262626" w:themeColor="text1" w:themeTint="D9"/>
          <w:lang w:eastAsia="x-none"/>
        </w:rPr>
        <w:t>Unidad</w:t>
      </w:r>
      <w:r w:rsidRPr="00982EDF">
        <w:rPr>
          <w:rFonts w:cstheme="minorHAnsi"/>
          <w:color w:val="262626" w:themeColor="text1" w:themeTint="D9"/>
          <w:lang w:eastAsia="x-none"/>
        </w:rPr>
        <w:t>. Este sistema permite modelar flujos de información y formularios de captura de una forma rápida, con lo cual se puede abordar un desarrollo con victorias tempranas.</w:t>
      </w:r>
    </w:p>
    <w:p w14:paraId="755B0C42" w14:textId="03036046" w:rsidR="00B32652" w:rsidRPr="00982EDF" w:rsidRDefault="00B32652" w:rsidP="00E5059F">
      <w:pPr>
        <w:spacing w:line="240" w:lineRule="auto"/>
        <w:jc w:val="both"/>
        <w:rPr>
          <w:rFonts w:cstheme="minorHAnsi"/>
          <w:color w:val="262626" w:themeColor="text1" w:themeTint="D9"/>
          <w:lang w:eastAsia="x-none"/>
        </w:rPr>
      </w:pPr>
      <w:r w:rsidRPr="00982EDF">
        <w:rPr>
          <w:rFonts w:cstheme="minorHAnsi"/>
          <w:color w:val="262626" w:themeColor="text1" w:themeTint="D9"/>
          <w:lang w:eastAsia="x-none"/>
        </w:rPr>
        <w:t xml:space="preserve">En esta primera etapa, se contempló el desarrollo de un sistema para desplegar formularios de captura y guardar la información. Se diseñó el modelo de datos para que, a futuro, se pueda hacer una interfaz con otros sistemas de forma fácil. Igualmente, se modeló para crear actividades, documentos y flujos complejos para que a futuro pueda ser utilizado con casi todos los posibles procesos. Con el alcance actual se puede utilizar para la captura de información de la </w:t>
      </w:r>
      <w:r w:rsidR="000B199B" w:rsidRPr="00982EDF">
        <w:rPr>
          <w:rFonts w:cstheme="minorHAnsi"/>
          <w:color w:val="262626" w:themeColor="text1" w:themeTint="D9"/>
          <w:lang w:eastAsia="x-none"/>
        </w:rPr>
        <w:t>G</w:t>
      </w:r>
      <w:r w:rsidRPr="00982EDF">
        <w:rPr>
          <w:rFonts w:cstheme="minorHAnsi"/>
          <w:color w:val="262626" w:themeColor="text1" w:themeTint="D9"/>
          <w:lang w:eastAsia="x-none"/>
        </w:rPr>
        <w:t xml:space="preserve">erencia de </w:t>
      </w:r>
      <w:r w:rsidR="000B199B" w:rsidRPr="00982EDF">
        <w:rPr>
          <w:rFonts w:cstheme="minorHAnsi"/>
          <w:color w:val="262626" w:themeColor="text1" w:themeTint="D9"/>
          <w:lang w:eastAsia="x-none"/>
        </w:rPr>
        <w:t>I</w:t>
      </w:r>
      <w:r w:rsidRPr="00982EDF">
        <w:rPr>
          <w:rFonts w:cstheme="minorHAnsi"/>
          <w:color w:val="262626" w:themeColor="text1" w:themeTint="D9"/>
          <w:lang w:eastAsia="x-none"/>
        </w:rPr>
        <w:t>ntervención, debido a que el último compromiso con el proyecto de Normalización de Información incluía un sistema para captura temporal, mientras la fábrica de software elaboraba las funcionalidades de SIGMA.</w:t>
      </w:r>
      <w:r w:rsidR="00B87DD0" w:rsidRPr="00982EDF">
        <w:rPr>
          <w:rFonts w:cstheme="minorHAnsi"/>
          <w:color w:val="262626" w:themeColor="text1" w:themeTint="D9"/>
          <w:lang w:eastAsia="x-none"/>
        </w:rPr>
        <w:t xml:space="preserve"> </w:t>
      </w:r>
      <w:r w:rsidR="00B87DD0" w:rsidRPr="00982EDF">
        <w:rPr>
          <w:rFonts w:cstheme="minorHAnsi"/>
          <w:color w:val="262626" w:themeColor="text1" w:themeTint="D9"/>
        </w:rPr>
        <w:t xml:space="preserve">Actualmente se tiene implementado el flujo contractual de la </w:t>
      </w:r>
      <w:r w:rsidR="003375CA">
        <w:rPr>
          <w:rFonts w:cstheme="minorHAnsi"/>
          <w:color w:val="262626" w:themeColor="text1" w:themeTint="D9"/>
        </w:rPr>
        <w:t>Entidad</w:t>
      </w:r>
      <w:r w:rsidR="00B87DD0" w:rsidRPr="00982EDF">
        <w:rPr>
          <w:rFonts w:cstheme="minorHAnsi"/>
          <w:color w:val="262626" w:themeColor="text1" w:themeTint="D9"/>
        </w:rPr>
        <w:t xml:space="preserve"> en Calíope, incluyendo Consulta u creación de contratos, supervisiones y novedades, y se está terminando la generación de reportes y certificados. De igual forma, se está desarrollando en Calíope una serie de mecanismos para capturar y consolidar los costos de pobra del proceso de Intervención de la UMV. El avance de implementación es del 88% con fecha prevista de finalización a diciembre de 2019, una vez se implementen los reportes del módulo de contratos y los reportes de costos de obra.</w:t>
      </w:r>
    </w:p>
    <w:p w14:paraId="3F40D3CB" w14:textId="10D644EE" w:rsidR="00DA372A" w:rsidRPr="00982EDF" w:rsidRDefault="008C6D61" w:rsidP="00E5059F">
      <w:pPr>
        <w:spacing w:line="240" w:lineRule="auto"/>
        <w:jc w:val="both"/>
        <w:rPr>
          <w:rFonts w:cstheme="minorHAnsi"/>
          <w:color w:val="262626" w:themeColor="text1" w:themeTint="D9"/>
        </w:rPr>
      </w:pPr>
      <w:r w:rsidRPr="00982EDF">
        <w:rPr>
          <w:rFonts w:cstheme="minorHAnsi"/>
          <w:b/>
          <w:color w:val="262626" w:themeColor="text1" w:themeTint="D9"/>
        </w:rPr>
        <w:t>PROYECTO AFOROS:</w:t>
      </w:r>
      <w:r w:rsidR="00DA372A" w:rsidRPr="00982EDF">
        <w:rPr>
          <w:rFonts w:cstheme="minorHAnsi"/>
          <w:color w:val="262626" w:themeColor="text1" w:themeTint="D9"/>
        </w:rPr>
        <w:t xml:space="preserve"> </w:t>
      </w:r>
      <w:r w:rsidR="000B199B" w:rsidRPr="00982EDF">
        <w:rPr>
          <w:rFonts w:cstheme="minorHAnsi"/>
          <w:color w:val="262626" w:themeColor="text1" w:themeTint="D9"/>
        </w:rPr>
        <w:t>e</w:t>
      </w:r>
      <w:r w:rsidRPr="00982EDF">
        <w:rPr>
          <w:rFonts w:cstheme="minorHAnsi"/>
          <w:color w:val="262626" w:themeColor="text1" w:themeTint="D9"/>
        </w:rPr>
        <w:t xml:space="preserve">ste proyecto se enfoca en desarrollar una </w:t>
      </w:r>
      <w:r w:rsidR="00DA372A" w:rsidRPr="00982EDF">
        <w:rPr>
          <w:rFonts w:cstheme="minorHAnsi"/>
          <w:color w:val="262626" w:themeColor="text1" w:themeTint="D9"/>
        </w:rPr>
        <w:t>herramienta automatizada para el cálculo de tráfico de vehículos a través de análisis y procesamiento de imágenes con analítica de video.</w:t>
      </w:r>
    </w:p>
    <w:p w14:paraId="7BD7E17F" w14:textId="79FEE3F6" w:rsidR="008C6D61" w:rsidRPr="00982EDF" w:rsidRDefault="008C6D61" w:rsidP="00E5059F">
      <w:pPr>
        <w:spacing w:line="240" w:lineRule="auto"/>
        <w:jc w:val="both"/>
        <w:rPr>
          <w:rFonts w:cstheme="minorHAnsi"/>
          <w:color w:val="262626" w:themeColor="text1" w:themeTint="D9"/>
        </w:rPr>
      </w:pPr>
      <w:bookmarkStart w:id="18" w:name="_Toc495780354"/>
      <w:bookmarkStart w:id="19" w:name="_Toc533695632"/>
      <w:bookmarkStart w:id="20" w:name="_Toc535910860"/>
      <w:r w:rsidRPr="00982EDF">
        <w:rPr>
          <w:rFonts w:cstheme="minorHAnsi"/>
          <w:color w:val="262626" w:themeColor="text1" w:themeTint="D9"/>
        </w:rPr>
        <w:lastRenderedPageBreak/>
        <w:t xml:space="preserve">Finalmente, la UAERMV ha prestado especial </w:t>
      </w:r>
      <w:r w:rsidR="007E6644" w:rsidRPr="00982EDF">
        <w:rPr>
          <w:rFonts w:cstheme="minorHAnsi"/>
          <w:color w:val="262626" w:themeColor="text1" w:themeTint="D9"/>
        </w:rPr>
        <w:t>atención a lo dispuesto por el E</w:t>
      </w:r>
      <w:r w:rsidRPr="00982EDF">
        <w:rPr>
          <w:rFonts w:cstheme="minorHAnsi"/>
          <w:color w:val="262626" w:themeColor="text1" w:themeTint="D9"/>
        </w:rPr>
        <w:t>stado en relación a los Servicios Ciudadanos Digitales desde su publicación en 2018 incorporando proyectos en el P</w:t>
      </w:r>
      <w:r w:rsidR="000B199B" w:rsidRPr="00982EDF">
        <w:rPr>
          <w:rFonts w:cstheme="minorHAnsi"/>
          <w:color w:val="262626" w:themeColor="text1" w:themeTint="D9"/>
        </w:rPr>
        <w:t>la</w:t>
      </w:r>
      <w:r w:rsidR="0039288F" w:rsidRPr="00982EDF">
        <w:rPr>
          <w:rFonts w:cstheme="minorHAnsi"/>
          <w:color w:val="262626" w:themeColor="text1" w:themeTint="D9"/>
        </w:rPr>
        <w:t>n</w:t>
      </w:r>
      <w:r w:rsidR="000B199B" w:rsidRPr="00982EDF">
        <w:rPr>
          <w:rFonts w:cstheme="minorHAnsi"/>
          <w:color w:val="262626" w:themeColor="text1" w:themeTint="D9"/>
        </w:rPr>
        <w:t xml:space="preserve"> </w:t>
      </w:r>
      <w:r w:rsidRPr="00982EDF">
        <w:rPr>
          <w:rFonts w:cstheme="minorHAnsi"/>
          <w:color w:val="262626" w:themeColor="text1" w:themeTint="D9"/>
        </w:rPr>
        <w:t>E</w:t>
      </w:r>
      <w:r w:rsidR="000B199B" w:rsidRPr="00982EDF">
        <w:rPr>
          <w:rFonts w:cstheme="minorHAnsi"/>
          <w:color w:val="262626" w:themeColor="text1" w:themeTint="D9"/>
        </w:rPr>
        <w:t xml:space="preserve">stratégico de </w:t>
      </w:r>
      <w:r w:rsidRPr="00982EDF">
        <w:rPr>
          <w:rFonts w:cstheme="minorHAnsi"/>
          <w:color w:val="262626" w:themeColor="text1" w:themeTint="D9"/>
        </w:rPr>
        <w:t>T</w:t>
      </w:r>
      <w:r w:rsidR="000B199B" w:rsidRPr="00982EDF">
        <w:rPr>
          <w:rFonts w:cstheme="minorHAnsi"/>
          <w:color w:val="262626" w:themeColor="text1" w:themeTint="D9"/>
        </w:rPr>
        <w:t xml:space="preserve">ecnologías de la </w:t>
      </w:r>
      <w:r w:rsidRPr="00982EDF">
        <w:rPr>
          <w:rFonts w:cstheme="minorHAnsi"/>
          <w:color w:val="262626" w:themeColor="text1" w:themeTint="D9"/>
        </w:rPr>
        <w:t>I</w:t>
      </w:r>
      <w:r w:rsidR="000B199B" w:rsidRPr="00982EDF">
        <w:rPr>
          <w:rFonts w:cstheme="minorHAnsi"/>
          <w:color w:val="262626" w:themeColor="text1" w:themeTint="D9"/>
        </w:rPr>
        <w:t>nformación – PETI-</w:t>
      </w:r>
      <w:r w:rsidRPr="00982EDF">
        <w:rPr>
          <w:rFonts w:cstheme="minorHAnsi"/>
          <w:color w:val="262626" w:themeColor="text1" w:themeTint="D9"/>
        </w:rPr>
        <w:t xml:space="preserve"> que brindarán las capacidades necesarias para prestar estos servicios a futuro, por lo que en 2019 la </w:t>
      </w:r>
      <w:r w:rsidR="003375CA">
        <w:rPr>
          <w:rFonts w:cstheme="minorHAnsi"/>
          <w:color w:val="262626" w:themeColor="text1" w:themeTint="D9"/>
        </w:rPr>
        <w:t>Entidad</w:t>
      </w:r>
      <w:r w:rsidRPr="00982EDF">
        <w:rPr>
          <w:rFonts w:cstheme="minorHAnsi"/>
          <w:color w:val="262626" w:themeColor="text1" w:themeTint="D9"/>
        </w:rPr>
        <w:t xml:space="preserve"> ya cuenta y cumple con lo dispuesto en materia de interoperabilidad y viene desarrollando sus capacidades tecnológicas para brindar más y mejores servicios de información tanto para su gestión como para cooperar con otras </w:t>
      </w:r>
      <w:r w:rsidR="003375CA">
        <w:rPr>
          <w:rFonts w:cstheme="minorHAnsi"/>
          <w:color w:val="262626" w:themeColor="text1" w:themeTint="D9"/>
        </w:rPr>
        <w:t>entidad</w:t>
      </w:r>
      <w:r w:rsidRPr="00982EDF">
        <w:rPr>
          <w:rFonts w:cstheme="minorHAnsi"/>
          <w:color w:val="262626" w:themeColor="text1" w:themeTint="D9"/>
        </w:rPr>
        <w:t xml:space="preserve">es, poniendo a disposición información a manera de datos abiertos a los ciudadanos y </w:t>
      </w:r>
      <w:r w:rsidR="003375CA">
        <w:rPr>
          <w:rFonts w:cstheme="minorHAnsi"/>
          <w:color w:val="262626" w:themeColor="text1" w:themeTint="D9"/>
        </w:rPr>
        <w:t>entidad</w:t>
      </w:r>
      <w:r w:rsidRPr="00982EDF">
        <w:rPr>
          <w:rFonts w:cstheme="minorHAnsi"/>
          <w:color w:val="262626" w:themeColor="text1" w:themeTint="D9"/>
        </w:rPr>
        <w:t xml:space="preserve">es externas. </w:t>
      </w:r>
    </w:p>
    <w:p w14:paraId="07B6B0CF" w14:textId="77777777" w:rsidR="00D36EE6" w:rsidRPr="00982EDF" w:rsidRDefault="008C6D61" w:rsidP="00E5059F">
      <w:pPr>
        <w:spacing w:line="240" w:lineRule="auto"/>
        <w:jc w:val="both"/>
        <w:rPr>
          <w:rFonts w:cstheme="minorHAnsi"/>
          <w:color w:val="262626" w:themeColor="text1" w:themeTint="D9"/>
        </w:rPr>
      </w:pPr>
      <w:r w:rsidRPr="00982EDF">
        <w:rPr>
          <w:rFonts w:cstheme="minorHAnsi"/>
          <w:color w:val="262626" w:themeColor="text1" w:themeTint="D9"/>
        </w:rPr>
        <w:t xml:space="preserve">Respecto a los servicios de Autenticación Electrónica y Carpeta Ciudadana, la </w:t>
      </w:r>
      <w:r w:rsidR="0087247A" w:rsidRPr="00982EDF">
        <w:rPr>
          <w:rFonts w:cstheme="minorHAnsi"/>
          <w:color w:val="262626" w:themeColor="text1" w:themeTint="D9"/>
        </w:rPr>
        <w:t>Unidad</w:t>
      </w:r>
      <w:r w:rsidRPr="00982EDF">
        <w:rPr>
          <w:rFonts w:cstheme="minorHAnsi"/>
          <w:color w:val="262626" w:themeColor="text1" w:themeTint="D9"/>
        </w:rPr>
        <w:t xml:space="preserve"> viene ejecutando ejercicios de auto diagnóstico, identificación de necesidades, caracterización de servicios, estructuración de </w:t>
      </w:r>
      <w:proofErr w:type="gramStart"/>
      <w:r w:rsidRPr="00982EDF">
        <w:rPr>
          <w:rFonts w:cstheme="minorHAnsi"/>
          <w:color w:val="262626" w:themeColor="text1" w:themeTint="D9"/>
        </w:rPr>
        <w:t>los mismos</w:t>
      </w:r>
      <w:proofErr w:type="gramEnd"/>
      <w:r w:rsidRPr="00982EDF">
        <w:rPr>
          <w:rFonts w:cstheme="minorHAnsi"/>
          <w:color w:val="262626" w:themeColor="text1" w:themeTint="D9"/>
        </w:rPr>
        <w:t xml:space="preserve"> y verificación de cumplimiento de requisitos previos para la utilización del servicio, contando con el acompañamiento de MinTIC, </w:t>
      </w:r>
      <w:r w:rsidR="0087247A" w:rsidRPr="00982EDF">
        <w:rPr>
          <w:rFonts w:cstheme="minorHAnsi"/>
          <w:color w:val="262626" w:themeColor="text1" w:themeTint="D9"/>
        </w:rPr>
        <w:t>el DAFP</w:t>
      </w:r>
      <w:r w:rsidRPr="00982EDF">
        <w:rPr>
          <w:rFonts w:cstheme="minorHAnsi"/>
          <w:color w:val="262626" w:themeColor="text1" w:themeTint="D9"/>
        </w:rPr>
        <w:t xml:space="preserve"> y la Alta Consejería Distrital de TIC, dado que a</w:t>
      </w:r>
      <w:r w:rsidR="007E6644" w:rsidRPr="00982EDF">
        <w:rPr>
          <w:rFonts w:cstheme="minorHAnsi"/>
          <w:color w:val="262626" w:themeColor="text1" w:themeTint="D9"/>
        </w:rPr>
        <w:t xml:space="preserve"> la fecha </w:t>
      </w:r>
      <w:r w:rsidRPr="00982EDF">
        <w:rPr>
          <w:rFonts w:cstheme="minorHAnsi"/>
          <w:color w:val="262626" w:themeColor="text1" w:themeTint="D9"/>
        </w:rPr>
        <w:t xml:space="preserve">no se cuenta con trámites directos dispuestos para los ciudadanos. </w:t>
      </w:r>
    </w:p>
    <w:p w14:paraId="6B855568" w14:textId="358BE4F5" w:rsidR="00963226" w:rsidRPr="00982EDF" w:rsidRDefault="00963226" w:rsidP="00963226">
      <w:pPr>
        <w:spacing w:line="240" w:lineRule="auto"/>
        <w:jc w:val="both"/>
        <w:rPr>
          <w:rFonts w:cstheme="minorHAnsi"/>
          <w:color w:val="262626" w:themeColor="text1" w:themeTint="D9"/>
        </w:rPr>
      </w:pPr>
      <w:r w:rsidRPr="00982EDF">
        <w:rPr>
          <w:rFonts w:cstheme="minorHAnsi"/>
          <w:color w:val="262626" w:themeColor="text1" w:themeTint="D9"/>
          <w:lang w:val="es-ES_tradnl"/>
        </w:rPr>
        <w:t>Por últ</w:t>
      </w:r>
      <w:r w:rsidR="00D33559" w:rsidRPr="00982EDF">
        <w:rPr>
          <w:rFonts w:cstheme="minorHAnsi"/>
          <w:color w:val="262626" w:themeColor="text1" w:themeTint="D9"/>
          <w:lang w:val="es-ES_tradnl"/>
        </w:rPr>
        <w:t>imo, se resalta que la Secretarí</w:t>
      </w:r>
      <w:r w:rsidRPr="00982EDF">
        <w:rPr>
          <w:rFonts w:cstheme="minorHAnsi"/>
          <w:color w:val="262626" w:themeColor="text1" w:themeTint="D9"/>
          <w:lang w:val="es-ES_tradnl"/>
        </w:rPr>
        <w:t>a General a través de su proceso de </w:t>
      </w:r>
      <w:r w:rsidRPr="00982EDF">
        <w:rPr>
          <w:rFonts w:cstheme="minorHAnsi"/>
          <w:bCs/>
          <w:color w:val="262626" w:themeColor="text1" w:themeTint="D9"/>
          <w:lang w:val="es-ES_tradnl"/>
        </w:rPr>
        <w:t>Gestión de Servicios e Infraestructura</w:t>
      </w:r>
      <w:r w:rsidR="00D33559" w:rsidRPr="00982EDF">
        <w:rPr>
          <w:rFonts w:cstheme="minorHAnsi"/>
          <w:bCs/>
          <w:color w:val="262626" w:themeColor="text1" w:themeTint="D9"/>
          <w:lang w:val="es-ES_tradnl"/>
        </w:rPr>
        <w:t xml:space="preserve"> </w:t>
      </w:r>
      <w:r w:rsidRPr="00982EDF">
        <w:rPr>
          <w:rFonts w:cstheme="minorHAnsi"/>
          <w:bCs/>
          <w:color w:val="262626" w:themeColor="text1" w:themeTint="D9"/>
          <w:lang w:val="es-ES_tradnl"/>
        </w:rPr>
        <w:t>Tecnológica</w:t>
      </w:r>
      <w:r w:rsidRPr="00982EDF">
        <w:rPr>
          <w:rFonts w:cstheme="minorHAnsi"/>
          <w:color w:val="262626" w:themeColor="text1" w:themeTint="D9"/>
          <w:lang w:val="es-ES_tradnl"/>
        </w:rPr>
        <w:t> se</w:t>
      </w:r>
      <w:r w:rsidR="00D33559" w:rsidRPr="00982EDF">
        <w:rPr>
          <w:rFonts w:cstheme="minorHAnsi"/>
          <w:color w:val="262626" w:themeColor="text1" w:themeTint="D9"/>
          <w:lang w:val="es-ES_tradnl"/>
        </w:rPr>
        <w:t xml:space="preserve"> </w:t>
      </w:r>
      <w:r w:rsidRPr="00982EDF">
        <w:rPr>
          <w:rFonts w:cstheme="minorHAnsi"/>
          <w:color w:val="262626" w:themeColor="text1" w:themeTint="D9"/>
          <w:lang w:val="es-ES_tradnl"/>
        </w:rPr>
        <w:t xml:space="preserve">encuentra participando en el concurso de </w:t>
      </w:r>
      <w:proofErr w:type="spellStart"/>
      <w:r w:rsidRPr="00982EDF">
        <w:rPr>
          <w:rFonts w:cstheme="minorHAnsi"/>
          <w:color w:val="262626" w:themeColor="text1" w:themeTint="D9"/>
          <w:lang w:val="es-ES_tradnl"/>
        </w:rPr>
        <w:t>MinTic</w:t>
      </w:r>
      <w:proofErr w:type="spellEnd"/>
      <w:r w:rsidRPr="00982EDF">
        <w:rPr>
          <w:rFonts w:cstheme="minorHAnsi"/>
          <w:color w:val="262626" w:themeColor="text1" w:themeTint="D9"/>
          <w:lang w:val="es-ES_tradnl"/>
        </w:rPr>
        <w:t xml:space="preserve"> "Máxima Velocidad</w:t>
      </w:r>
      <w:r w:rsidRPr="00982EDF">
        <w:rPr>
          <w:rFonts w:cstheme="minorHAnsi"/>
          <w:color w:val="262626" w:themeColor="text1" w:themeTint="D9"/>
        </w:rPr>
        <w:t>"</w:t>
      </w:r>
      <w:r w:rsidR="00D33559" w:rsidRPr="00982EDF">
        <w:rPr>
          <w:rFonts w:cstheme="minorHAnsi"/>
          <w:color w:val="262626" w:themeColor="text1" w:themeTint="D9"/>
        </w:rPr>
        <w:t>,</w:t>
      </w:r>
      <w:r w:rsidRPr="00982EDF">
        <w:rPr>
          <w:rFonts w:cstheme="minorHAnsi"/>
          <w:color w:val="262626" w:themeColor="text1" w:themeTint="D9"/>
        </w:rPr>
        <w:t xml:space="preserve"> el cual tiene como objetivo que las </w:t>
      </w:r>
      <w:r w:rsidR="003375CA">
        <w:rPr>
          <w:rFonts w:cstheme="minorHAnsi"/>
          <w:color w:val="262626" w:themeColor="text1" w:themeTint="D9"/>
        </w:rPr>
        <w:t>entidad</w:t>
      </w:r>
      <w:r w:rsidRPr="00982EDF">
        <w:rPr>
          <w:rFonts w:cstheme="minorHAnsi"/>
          <w:color w:val="262626" w:themeColor="text1" w:themeTint="D9"/>
        </w:rPr>
        <w:t>es públicas demuestren su avance en la Estrategia de Gobierno Digital y las capacidades de Gestión de</w:t>
      </w:r>
      <w:r w:rsidR="00ED4A30" w:rsidRPr="00982EDF">
        <w:rPr>
          <w:rFonts w:cstheme="minorHAnsi"/>
          <w:color w:val="262626" w:themeColor="text1" w:themeTint="D9"/>
        </w:rPr>
        <w:t xml:space="preserve"> Tecnologías de la Información.</w:t>
      </w:r>
    </w:p>
    <w:p w14:paraId="75404226" w14:textId="4F3F12EF" w:rsidR="00963226" w:rsidRPr="00982EDF" w:rsidRDefault="00963226" w:rsidP="00963226">
      <w:pPr>
        <w:spacing w:line="240" w:lineRule="auto"/>
        <w:jc w:val="both"/>
        <w:rPr>
          <w:rFonts w:cstheme="minorHAnsi"/>
          <w:color w:val="262626" w:themeColor="text1" w:themeTint="D9"/>
          <w:lang w:val="es-ES_tradnl"/>
        </w:rPr>
      </w:pPr>
      <w:r w:rsidRPr="00982EDF">
        <w:rPr>
          <w:rFonts w:cstheme="minorHAnsi"/>
          <w:color w:val="262626" w:themeColor="text1" w:themeTint="D9"/>
        </w:rPr>
        <w:t>La Unidad está participando con la escudería UMV DIGITAL dentro de la Formula dos y ha cumplido a satisfacción con seis</w:t>
      </w:r>
      <w:r w:rsidRPr="00982EDF">
        <w:rPr>
          <w:rFonts w:cstheme="minorHAnsi"/>
          <w:color w:val="262626" w:themeColor="text1" w:themeTint="D9"/>
          <w:lang w:val="es-ES_tradnl"/>
        </w:rPr>
        <w:t xml:space="preserve"> retos que han sido liderados por la Secretaría General con un trabajo interdisciplinario del grupo de Tecnologías de la Info</w:t>
      </w:r>
      <w:r w:rsidR="00D33559" w:rsidRPr="00982EDF">
        <w:rPr>
          <w:rFonts w:cstheme="minorHAnsi"/>
          <w:color w:val="262626" w:themeColor="text1" w:themeTint="D9"/>
          <w:lang w:val="es-ES_tradnl"/>
        </w:rPr>
        <w:t>rmación y la Oficina Asesora de</w:t>
      </w:r>
      <w:r w:rsidRPr="00982EDF">
        <w:rPr>
          <w:rFonts w:cstheme="minorHAnsi"/>
          <w:color w:val="262626" w:themeColor="text1" w:themeTint="D9"/>
          <w:lang w:val="es-ES_tradnl"/>
        </w:rPr>
        <w:t xml:space="preserve"> Planeación.</w:t>
      </w:r>
    </w:p>
    <w:p w14:paraId="555BC228" w14:textId="7F84AA1A" w:rsidR="00B32652" w:rsidRPr="00982EDF" w:rsidRDefault="00963226" w:rsidP="00E5059F">
      <w:pPr>
        <w:spacing w:line="240" w:lineRule="auto"/>
        <w:jc w:val="both"/>
        <w:rPr>
          <w:rFonts w:cstheme="minorHAnsi"/>
          <w:color w:val="262626" w:themeColor="text1" w:themeTint="D9"/>
        </w:rPr>
      </w:pPr>
      <w:proofErr w:type="gramStart"/>
      <w:r w:rsidRPr="00982EDF">
        <w:rPr>
          <w:rFonts w:cstheme="minorHAnsi"/>
          <w:color w:val="262626" w:themeColor="text1" w:themeTint="D9"/>
          <w:lang w:val="es-ES_tradnl"/>
        </w:rPr>
        <w:t>Al día de hoy</w:t>
      </w:r>
      <w:proofErr w:type="gramEnd"/>
      <w:r w:rsidRPr="00982EDF">
        <w:rPr>
          <w:rFonts w:cstheme="minorHAnsi"/>
          <w:color w:val="262626" w:themeColor="text1" w:themeTint="D9"/>
          <w:lang w:val="es-ES_tradnl"/>
        </w:rPr>
        <w:t>, están participando en la Formula dos </w:t>
      </w:r>
      <w:r w:rsidRPr="00982EDF">
        <w:rPr>
          <w:rFonts w:cstheme="minorHAnsi"/>
          <w:bCs/>
          <w:color w:val="262626" w:themeColor="text1" w:themeTint="D9"/>
          <w:lang w:val="es-ES_tradnl"/>
        </w:rPr>
        <w:t xml:space="preserve">105 </w:t>
      </w:r>
      <w:r w:rsidR="003375CA">
        <w:rPr>
          <w:rFonts w:cstheme="minorHAnsi"/>
          <w:bCs/>
          <w:color w:val="262626" w:themeColor="text1" w:themeTint="D9"/>
          <w:lang w:val="es-ES_tradnl"/>
        </w:rPr>
        <w:t>entidad</w:t>
      </w:r>
      <w:r w:rsidRPr="00982EDF">
        <w:rPr>
          <w:rFonts w:cstheme="minorHAnsi"/>
          <w:bCs/>
          <w:color w:val="262626" w:themeColor="text1" w:themeTint="D9"/>
          <w:lang w:val="es-ES_tradnl"/>
        </w:rPr>
        <w:t>es </w:t>
      </w:r>
      <w:r w:rsidRPr="00982EDF">
        <w:rPr>
          <w:rFonts w:cstheme="minorHAnsi"/>
          <w:color w:val="262626" w:themeColor="text1" w:themeTint="D9"/>
          <w:lang w:val="es-ES_tradnl"/>
        </w:rPr>
        <w:t xml:space="preserve">y la </w:t>
      </w:r>
      <w:r w:rsidR="003375CA">
        <w:rPr>
          <w:rFonts w:cstheme="minorHAnsi"/>
          <w:color w:val="262626" w:themeColor="text1" w:themeTint="D9"/>
          <w:lang w:val="es-ES_tradnl"/>
        </w:rPr>
        <w:t>Entidad</w:t>
      </w:r>
      <w:r w:rsidRPr="00982EDF">
        <w:rPr>
          <w:rFonts w:cstheme="minorHAnsi"/>
          <w:color w:val="262626" w:themeColor="text1" w:themeTint="D9"/>
          <w:lang w:val="es-ES_tradnl"/>
        </w:rPr>
        <w:t xml:space="preserve"> se encuentra</w:t>
      </w:r>
      <w:r w:rsidR="00ED4A30" w:rsidRPr="00982EDF">
        <w:rPr>
          <w:rFonts w:cstheme="minorHAnsi"/>
          <w:color w:val="262626" w:themeColor="text1" w:themeTint="D9"/>
          <w:lang w:val="es-ES_tradnl"/>
        </w:rPr>
        <w:t xml:space="preserve"> con corte a 30 de septiembre en el primer</w:t>
      </w:r>
      <w:r w:rsidRPr="00982EDF">
        <w:rPr>
          <w:rFonts w:cstheme="minorHAnsi"/>
          <w:bCs/>
          <w:color w:val="262626" w:themeColor="text1" w:themeTint="D9"/>
          <w:lang w:val="es-ES_tradnl"/>
        </w:rPr>
        <w:t> </w:t>
      </w:r>
      <w:r w:rsidRPr="00982EDF">
        <w:rPr>
          <w:rFonts w:cstheme="minorHAnsi"/>
          <w:color w:val="262626" w:themeColor="text1" w:themeTint="D9"/>
          <w:lang w:val="es-ES_tradnl"/>
        </w:rPr>
        <w:t>lugar a nivel nacional y en el </w:t>
      </w:r>
      <w:r w:rsidRPr="00982EDF">
        <w:rPr>
          <w:rFonts w:cstheme="minorHAnsi"/>
          <w:bCs/>
          <w:color w:val="262626" w:themeColor="text1" w:themeTint="D9"/>
          <w:lang w:val="es-ES_tradnl"/>
        </w:rPr>
        <w:t>primero </w:t>
      </w:r>
      <w:r w:rsidR="00ED4A30" w:rsidRPr="00982EDF">
        <w:rPr>
          <w:rFonts w:cstheme="minorHAnsi"/>
          <w:color w:val="262626" w:themeColor="text1" w:themeTint="D9"/>
          <w:lang w:val="es-ES_tradnl"/>
        </w:rPr>
        <w:t>a nivel Distrital, por lo que se considera de especial importancia garantizar la continuidad en la Política de Gobierno Digital.</w:t>
      </w:r>
      <w:r w:rsidR="00B32652" w:rsidRPr="00982EDF">
        <w:rPr>
          <w:rFonts w:cstheme="minorHAnsi"/>
          <w:b/>
          <w:color w:val="262626" w:themeColor="text1" w:themeTint="D9"/>
        </w:rPr>
        <w:br w:type="page"/>
      </w:r>
    </w:p>
    <w:bookmarkEnd w:id="18"/>
    <w:bookmarkEnd w:id="19"/>
    <w:bookmarkEnd w:id="20"/>
    <w:p w14:paraId="4B52C151" w14:textId="77777777" w:rsidR="00D41CBC" w:rsidRPr="00982EDF" w:rsidRDefault="00D41CBC" w:rsidP="00D41CBC">
      <w:pPr>
        <w:pStyle w:val="Ttulo1"/>
        <w:numPr>
          <w:ilvl w:val="0"/>
          <w:numId w:val="0"/>
        </w:numPr>
        <w:ind w:left="360"/>
        <w:jc w:val="left"/>
        <w:rPr>
          <w:rFonts w:asciiTheme="minorHAnsi" w:hAnsiTheme="minorHAnsi" w:cstheme="minorHAnsi"/>
          <w:color w:val="262626" w:themeColor="text1" w:themeTint="D9"/>
        </w:rPr>
      </w:pPr>
    </w:p>
    <w:p w14:paraId="628DB16B" w14:textId="1907DD37" w:rsidR="00D41CBC" w:rsidRPr="00982EDF" w:rsidRDefault="00D41CBC" w:rsidP="00943705">
      <w:pPr>
        <w:pStyle w:val="Ttulo1"/>
        <w:rPr>
          <w:rFonts w:asciiTheme="minorHAnsi" w:hAnsiTheme="minorHAnsi" w:cstheme="minorHAnsi"/>
          <w:color w:val="262626" w:themeColor="text1" w:themeTint="D9"/>
        </w:rPr>
      </w:pPr>
      <w:bookmarkStart w:id="21" w:name="_Toc15374719"/>
      <w:r w:rsidRPr="00982EDF">
        <w:rPr>
          <w:rFonts w:asciiTheme="minorHAnsi" w:hAnsiTheme="minorHAnsi" w:cstheme="minorHAnsi"/>
          <w:color w:val="262626" w:themeColor="text1" w:themeTint="D9"/>
        </w:rPr>
        <w:t>FORTALECIMIENTO ORGANIZACIONAL</w:t>
      </w:r>
      <w:r w:rsidR="0087247A" w:rsidRPr="00982EDF">
        <w:rPr>
          <w:rFonts w:asciiTheme="minorHAnsi" w:hAnsiTheme="minorHAnsi" w:cstheme="minorHAnsi"/>
          <w:color w:val="262626" w:themeColor="text1" w:themeTint="D9"/>
        </w:rPr>
        <w:t>.</w:t>
      </w:r>
      <w:bookmarkEnd w:id="21"/>
    </w:p>
    <w:p w14:paraId="14401B61" w14:textId="77777777" w:rsidR="00D41CBC" w:rsidRPr="00982EDF" w:rsidRDefault="00D41CBC" w:rsidP="00D41CBC">
      <w:pPr>
        <w:spacing w:after="0"/>
        <w:jc w:val="both"/>
        <w:rPr>
          <w:rFonts w:cstheme="minorHAnsi"/>
          <w:b/>
          <w:color w:val="262626" w:themeColor="text1" w:themeTint="D9"/>
        </w:rPr>
      </w:pPr>
    </w:p>
    <w:p w14:paraId="5DB00176" w14:textId="77777777" w:rsidR="00D41CBC" w:rsidRPr="00982EDF" w:rsidRDefault="00D41CBC" w:rsidP="00D41CBC">
      <w:pPr>
        <w:spacing w:after="0"/>
        <w:jc w:val="both"/>
        <w:rPr>
          <w:rFonts w:cstheme="minorHAnsi"/>
          <w:b/>
          <w:color w:val="262626" w:themeColor="text1" w:themeTint="D9"/>
        </w:rPr>
      </w:pPr>
      <w:r w:rsidRPr="00982EDF">
        <w:rPr>
          <w:rFonts w:cstheme="minorHAnsi"/>
          <w:b/>
          <w:color w:val="262626" w:themeColor="text1" w:themeTint="D9"/>
        </w:rPr>
        <w:t>ESTRUCTURA ORGANIZACIONAL:</w:t>
      </w:r>
    </w:p>
    <w:p w14:paraId="4434FD89" w14:textId="77777777" w:rsidR="00D41CBC" w:rsidRPr="00982EDF" w:rsidRDefault="00D41CBC" w:rsidP="00D41CBC">
      <w:pPr>
        <w:pStyle w:val="Default"/>
        <w:spacing w:line="276" w:lineRule="auto"/>
        <w:jc w:val="both"/>
        <w:rPr>
          <w:rFonts w:asciiTheme="minorHAnsi" w:hAnsiTheme="minorHAnsi" w:cstheme="minorHAnsi"/>
          <w:color w:val="262626" w:themeColor="text1" w:themeTint="D9"/>
          <w:sz w:val="22"/>
          <w:szCs w:val="22"/>
        </w:rPr>
      </w:pPr>
    </w:p>
    <w:p w14:paraId="3FEF394D" w14:textId="77777777" w:rsidR="00D41CBC" w:rsidRPr="00982EDF" w:rsidRDefault="00D41CBC" w:rsidP="00D41CBC">
      <w:pPr>
        <w:pStyle w:val="Default"/>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A través del Acuerdo No. 011 del 12 de octubre de 2010: “</w:t>
      </w:r>
      <w:r w:rsidRPr="00982EDF">
        <w:rPr>
          <w:rFonts w:asciiTheme="minorHAnsi" w:hAnsiTheme="minorHAnsi" w:cstheme="minorHAnsi"/>
          <w:i/>
          <w:iCs/>
          <w:color w:val="262626" w:themeColor="text1" w:themeTint="D9"/>
          <w:sz w:val="22"/>
          <w:szCs w:val="22"/>
        </w:rPr>
        <w:t>Por el cual se establece la estructura organizacional de la Unidad Administrativa Especial de Rehabilitación y Mantenimiento Vial, las funciones de sus dependencias y se dictan otras disposiciones</w:t>
      </w:r>
      <w:r w:rsidRPr="00982EDF">
        <w:rPr>
          <w:rFonts w:asciiTheme="minorHAnsi" w:hAnsiTheme="minorHAnsi" w:cstheme="minorHAnsi"/>
          <w:color w:val="262626" w:themeColor="text1" w:themeTint="D9"/>
          <w:sz w:val="22"/>
          <w:szCs w:val="22"/>
        </w:rPr>
        <w:t>”, se presenta a continuación la estructura organizacional de la Unidad:</w:t>
      </w:r>
    </w:p>
    <w:p w14:paraId="57761238" w14:textId="77777777" w:rsidR="00D41CBC" w:rsidRPr="00982EDF" w:rsidRDefault="00D41CBC" w:rsidP="00D41CBC">
      <w:pPr>
        <w:pStyle w:val="Default"/>
        <w:jc w:val="both"/>
        <w:rPr>
          <w:rFonts w:asciiTheme="minorHAnsi" w:hAnsiTheme="minorHAnsi" w:cstheme="minorHAnsi"/>
          <w:color w:val="262626" w:themeColor="text1" w:themeTint="D9"/>
          <w:sz w:val="22"/>
          <w:szCs w:val="22"/>
        </w:rPr>
      </w:pPr>
    </w:p>
    <w:p w14:paraId="363D053F" w14:textId="63660FB7" w:rsidR="00D41CBC" w:rsidRPr="00982EDF" w:rsidRDefault="00A25BA3" w:rsidP="00A25BA3">
      <w:pPr>
        <w:pStyle w:val="Descripcin"/>
        <w:jc w:val="center"/>
        <w:rPr>
          <w:rFonts w:asciiTheme="minorHAnsi" w:hAnsiTheme="minorHAnsi" w:cstheme="minorHAnsi"/>
          <w:b w:val="0"/>
          <w:color w:val="262626" w:themeColor="text1" w:themeTint="D9"/>
          <w:sz w:val="18"/>
          <w:szCs w:val="18"/>
        </w:rPr>
      </w:pPr>
      <w:r w:rsidRPr="00982EDF">
        <w:rPr>
          <w:rFonts w:asciiTheme="minorHAnsi" w:hAnsiTheme="minorHAnsi" w:cstheme="minorHAnsi"/>
          <w:color w:val="262626" w:themeColor="text1" w:themeTint="D9"/>
        </w:rPr>
        <w:t xml:space="preserve">Ilustración No. </w:t>
      </w:r>
      <w:r w:rsidR="00D021E4" w:rsidRPr="00982EDF">
        <w:rPr>
          <w:rFonts w:asciiTheme="minorHAnsi" w:hAnsiTheme="minorHAnsi" w:cstheme="minorHAnsi"/>
          <w:color w:val="262626" w:themeColor="text1" w:themeTint="D9"/>
        </w:rPr>
        <w:fldChar w:fldCharType="begin"/>
      </w:r>
      <w:r w:rsidR="00D021E4" w:rsidRPr="00982EDF">
        <w:rPr>
          <w:rFonts w:asciiTheme="minorHAnsi" w:hAnsiTheme="minorHAnsi" w:cstheme="minorHAnsi"/>
          <w:color w:val="262626" w:themeColor="text1" w:themeTint="D9"/>
        </w:rPr>
        <w:instrText xml:space="preserve"> SEQ Ilustración_No. \* ARABIC </w:instrText>
      </w:r>
      <w:r w:rsidR="00D021E4" w:rsidRPr="00982EDF">
        <w:rPr>
          <w:rFonts w:asciiTheme="minorHAnsi" w:hAnsiTheme="minorHAnsi" w:cstheme="minorHAnsi"/>
          <w:color w:val="262626" w:themeColor="text1" w:themeTint="D9"/>
        </w:rPr>
        <w:fldChar w:fldCharType="separate"/>
      </w:r>
      <w:r w:rsidR="00A46E6B">
        <w:rPr>
          <w:rFonts w:asciiTheme="minorHAnsi" w:hAnsiTheme="minorHAnsi" w:cstheme="minorHAnsi"/>
          <w:noProof/>
          <w:color w:val="262626" w:themeColor="text1" w:themeTint="D9"/>
        </w:rPr>
        <w:t>4</w:t>
      </w:r>
      <w:r w:rsidR="00D021E4" w:rsidRPr="00982EDF">
        <w:rPr>
          <w:rFonts w:asciiTheme="minorHAnsi" w:hAnsiTheme="minorHAnsi" w:cstheme="minorHAnsi"/>
          <w:noProof/>
          <w:color w:val="262626" w:themeColor="text1" w:themeTint="D9"/>
        </w:rPr>
        <w:fldChar w:fldCharType="end"/>
      </w:r>
      <w:r w:rsidRPr="00982EDF">
        <w:rPr>
          <w:rFonts w:asciiTheme="minorHAnsi" w:hAnsiTheme="minorHAnsi" w:cstheme="minorHAnsi"/>
          <w:color w:val="262626" w:themeColor="text1" w:themeTint="D9"/>
        </w:rPr>
        <w:t xml:space="preserve">. </w:t>
      </w:r>
      <w:r w:rsidR="00D41CBC" w:rsidRPr="00982EDF">
        <w:rPr>
          <w:rFonts w:asciiTheme="minorHAnsi" w:hAnsiTheme="minorHAnsi" w:cstheme="minorHAnsi"/>
          <w:b w:val="0"/>
          <w:color w:val="262626" w:themeColor="text1" w:themeTint="D9"/>
          <w:sz w:val="18"/>
          <w:szCs w:val="18"/>
        </w:rPr>
        <w:t>Estructura Organizacional UAERMV</w:t>
      </w:r>
      <w:r w:rsidR="00227CC9" w:rsidRPr="00982EDF">
        <w:rPr>
          <w:rFonts w:asciiTheme="minorHAnsi" w:hAnsiTheme="minorHAnsi" w:cstheme="minorHAnsi"/>
          <w:b w:val="0"/>
          <w:color w:val="262626" w:themeColor="text1" w:themeTint="D9"/>
          <w:sz w:val="18"/>
          <w:szCs w:val="18"/>
        </w:rPr>
        <w:t>.</w:t>
      </w:r>
    </w:p>
    <w:p w14:paraId="67A5C09D" w14:textId="77777777" w:rsidR="00D41CBC" w:rsidRPr="00982EDF" w:rsidRDefault="00D41CBC" w:rsidP="00D41CBC">
      <w:pPr>
        <w:ind w:left="709"/>
        <w:jc w:val="center"/>
        <w:rPr>
          <w:rFonts w:cstheme="minorHAnsi"/>
          <w:color w:val="262626" w:themeColor="text1" w:themeTint="D9"/>
          <w:sz w:val="18"/>
          <w:szCs w:val="18"/>
        </w:rPr>
      </w:pPr>
      <w:r w:rsidRPr="00982EDF">
        <w:rPr>
          <w:rFonts w:cstheme="minorHAnsi"/>
          <w:noProof/>
          <w:color w:val="262626" w:themeColor="text1" w:themeTint="D9"/>
          <w:sz w:val="18"/>
          <w:szCs w:val="18"/>
          <w:lang w:eastAsia="es-CO"/>
        </w:rPr>
        <w:drawing>
          <wp:inline distT="0" distB="0" distL="0" distR="0" wp14:anchorId="42CC218B" wp14:editId="2C2FA2F2">
            <wp:extent cx="4003408" cy="3089164"/>
            <wp:effectExtent l="0" t="0" r="0" b="0"/>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03408" cy="3089164"/>
                    </a:xfrm>
                    <a:prstGeom prst="rect">
                      <a:avLst/>
                    </a:prstGeom>
                    <a:noFill/>
                  </pic:spPr>
                </pic:pic>
              </a:graphicData>
            </a:graphic>
          </wp:inline>
        </w:drawing>
      </w:r>
    </w:p>
    <w:p w14:paraId="5CDB31CE" w14:textId="0E614BB3" w:rsidR="00D41CBC" w:rsidRPr="00982EDF" w:rsidRDefault="00665FA2" w:rsidP="00D41CBC">
      <w:pPr>
        <w:spacing w:after="0"/>
        <w:ind w:left="3403"/>
        <w:jc w:val="both"/>
        <w:rPr>
          <w:rFonts w:cstheme="minorHAnsi"/>
          <w:color w:val="262626" w:themeColor="text1" w:themeTint="D9"/>
          <w:sz w:val="18"/>
          <w:szCs w:val="18"/>
        </w:rPr>
      </w:pPr>
      <w:r w:rsidRPr="00982EDF">
        <w:rPr>
          <w:rFonts w:cstheme="minorHAnsi"/>
          <w:b/>
          <w:color w:val="262626" w:themeColor="text1" w:themeTint="D9"/>
          <w:sz w:val="18"/>
          <w:szCs w:val="18"/>
        </w:rPr>
        <w:t>Fuente</w:t>
      </w:r>
      <w:r w:rsidR="00227CC9" w:rsidRPr="00982EDF">
        <w:rPr>
          <w:rFonts w:cstheme="minorHAnsi"/>
          <w:b/>
          <w:color w:val="262626" w:themeColor="text1" w:themeTint="D9"/>
          <w:sz w:val="18"/>
          <w:szCs w:val="18"/>
        </w:rPr>
        <w:t>:</w:t>
      </w:r>
      <w:r w:rsidRPr="00982EDF">
        <w:rPr>
          <w:rFonts w:cstheme="minorHAnsi"/>
          <w:color w:val="262626" w:themeColor="text1" w:themeTint="D9"/>
          <w:sz w:val="18"/>
          <w:szCs w:val="18"/>
        </w:rPr>
        <w:t xml:space="preserve"> UAERMV</w:t>
      </w:r>
      <w:r w:rsidR="00227CC9" w:rsidRPr="00982EDF">
        <w:rPr>
          <w:rFonts w:cstheme="minorHAnsi"/>
          <w:color w:val="262626" w:themeColor="text1" w:themeTint="D9"/>
          <w:sz w:val="18"/>
          <w:szCs w:val="18"/>
        </w:rPr>
        <w:t>.</w:t>
      </w:r>
    </w:p>
    <w:p w14:paraId="098A287E" w14:textId="77777777" w:rsidR="00D41CBC" w:rsidRPr="00982EDF" w:rsidRDefault="00D41CBC" w:rsidP="00D41CBC">
      <w:pPr>
        <w:spacing w:after="0"/>
        <w:ind w:left="3403"/>
        <w:jc w:val="both"/>
        <w:rPr>
          <w:rFonts w:cstheme="minorHAnsi"/>
          <w:b/>
          <w:color w:val="262626" w:themeColor="text1" w:themeTint="D9"/>
          <w:sz w:val="20"/>
          <w:szCs w:val="20"/>
        </w:rPr>
      </w:pPr>
    </w:p>
    <w:p w14:paraId="6012A5D1" w14:textId="77777777" w:rsidR="00D41CBC" w:rsidRPr="00982EDF" w:rsidRDefault="00D41CBC" w:rsidP="00D41CBC">
      <w:pPr>
        <w:spacing w:after="0"/>
        <w:jc w:val="both"/>
        <w:rPr>
          <w:rFonts w:cstheme="minorHAnsi"/>
          <w:b/>
          <w:color w:val="262626" w:themeColor="text1" w:themeTint="D9"/>
        </w:rPr>
      </w:pPr>
      <w:r w:rsidRPr="00982EDF">
        <w:rPr>
          <w:rFonts w:cstheme="minorHAnsi"/>
          <w:b/>
          <w:color w:val="262626" w:themeColor="text1" w:themeTint="D9"/>
        </w:rPr>
        <w:t>MODELO DE OPERACIÓN POR PROCESOS:</w:t>
      </w:r>
    </w:p>
    <w:p w14:paraId="4670380A" w14:textId="77777777" w:rsidR="00D41CBC" w:rsidRPr="00982EDF" w:rsidRDefault="00D41CBC" w:rsidP="00D41CBC">
      <w:pPr>
        <w:pStyle w:val="Default"/>
        <w:spacing w:line="276" w:lineRule="auto"/>
        <w:jc w:val="both"/>
        <w:rPr>
          <w:rFonts w:asciiTheme="minorHAnsi" w:hAnsiTheme="minorHAnsi" w:cstheme="minorHAnsi"/>
          <w:color w:val="262626" w:themeColor="text1" w:themeTint="D9"/>
          <w:sz w:val="22"/>
          <w:szCs w:val="22"/>
        </w:rPr>
      </w:pPr>
    </w:p>
    <w:p w14:paraId="5A22ADCD" w14:textId="77777777" w:rsidR="00D41CBC" w:rsidRPr="00982EDF" w:rsidRDefault="00D41CBC" w:rsidP="00D41CBC">
      <w:pPr>
        <w:jc w:val="both"/>
        <w:rPr>
          <w:rFonts w:cstheme="minorHAnsi"/>
          <w:color w:val="262626" w:themeColor="text1" w:themeTint="D9"/>
        </w:rPr>
      </w:pPr>
      <w:r w:rsidRPr="00982EDF">
        <w:rPr>
          <w:rFonts w:cstheme="minorHAnsi"/>
          <w:color w:val="262626" w:themeColor="text1" w:themeTint="D9"/>
        </w:rPr>
        <w:t>El modelo de operación de la Unidad Administrativa Especial de Rehabilitación y Mantenimiento Vial - UAERMV - se trasformó en el cuatrienio para conservar la malla vial local oportunamente y suplir las necesidades de los grupos de valor, este ejercicio se realizó en diferentes talleres con representantes de todas las dependencias y de todos los niveles donde se revisó la cadena de valor y distribución de los procesos, como resultado se generó la actualización del mapa de procesos así:</w:t>
      </w:r>
    </w:p>
    <w:p w14:paraId="1B93F8C9" w14:textId="77777777" w:rsidR="00665FA2" w:rsidRPr="00982EDF" w:rsidRDefault="00665FA2" w:rsidP="00D41CBC">
      <w:pPr>
        <w:jc w:val="both"/>
        <w:rPr>
          <w:rFonts w:cstheme="minorHAnsi"/>
          <w:color w:val="262626" w:themeColor="text1" w:themeTint="D9"/>
        </w:rPr>
      </w:pPr>
    </w:p>
    <w:p w14:paraId="4B99E33F" w14:textId="77777777" w:rsidR="00665FA2" w:rsidRPr="00982EDF" w:rsidRDefault="00665FA2" w:rsidP="00665FA2">
      <w:pPr>
        <w:pStyle w:val="Descripcin"/>
        <w:spacing w:after="0" w:line="240" w:lineRule="auto"/>
        <w:jc w:val="center"/>
        <w:rPr>
          <w:rFonts w:asciiTheme="minorHAnsi" w:hAnsiTheme="minorHAnsi" w:cstheme="minorHAnsi"/>
          <w:b w:val="0"/>
          <w:color w:val="262626" w:themeColor="text1" w:themeTint="D9"/>
        </w:rPr>
      </w:pPr>
    </w:p>
    <w:p w14:paraId="16BBE7BA" w14:textId="75EAFCE9" w:rsidR="00665FA2" w:rsidRPr="00982EDF" w:rsidRDefault="00A25BA3" w:rsidP="00A25BA3">
      <w:pPr>
        <w:pStyle w:val="Descripcin"/>
        <w:jc w:val="center"/>
        <w:rPr>
          <w:rFonts w:asciiTheme="minorHAnsi" w:hAnsiTheme="minorHAnsi" w:cstheme="minorHAnsi"/>
          <w:b w:val="0"/>
          <w:color w:val="262626" w:themeColor="text1" w:themeTint="D9"/>
          <w:sz w:val="18"/>
          <w:szCs w:val="18"/>
        </w:rPr>
      </w:pPr>
      <w:r w:rsidRPr="00982EDF">
        <w:rPr>
          <w:rFonts w:asciiTheme="minorHAnsi" w:hAnsiTheme="minorHAnsi" w:cstheme="minorHAnsi"/>
          <w:color w:val="262626" w:themeColor="text1" w:themeTint="D9"/>
        </w:rPr>
        <w:t xml:space="preserve">Ilustración No. </w:t>
      </w:r>
      <w:r w:rsidR="00D021E4" w:rsidRPr="00982EDF">
        <w:rPr>
          <w:rFonts w:asciiTheme="minorHAnsi" w:hAnsiTheme="minorHAnsi" w:cstheme="minorHAnsi"/>
          <w:color w:val="262626" w:themeColor="text1" w:themeTint="D9"/>
        </w:rPr>
        <w:fldChar w:fldCharType="begin"/>
      </w:r>
      <w:r w:rsidR="00D021E4" w:rsidRPr="00982EDF">
        <w:rPr>
          <w:rFonts w:asciiTheme="minorHAnsi" w:hAnsiTheme="minorHAnsi" w:cstheme="minorHAnsi"/>
          <w:color w:val="262626" w:themeColor="text1" w:themeTint="D9"/>
        </w:rPr>
        <w:instrText xml:space="preserve"> SEQ Ilustración_No. \* ARABIC </w:instrText>
      </w:r>
      <w:r w:rsidR="00D021E4" w:rsidRPr="00982EDF">
        <w:rPr>
          <w:rFonts w:asciiTheme="minorHAnsi" w:hAnsiTheme="minorHAnsi" w:cstheme="minorHAnsi"/>
          <w:color w:val="262626" w:themeColor="text1" w:themeTint="D9"/>
        </w:rPr>
        <w:fldChar w:fldCharType="separate"/>
      </w:r>
      <w:r w:rsidR="00A46E6B">
        <w:rPr>
          <w:rFonts w:asciiTheme="minorHAnsi" w:hAnsiTheme="minorHAnsi" w:cstheme="minorHAnsi"/>
          <w:noProof/>
          <w:color w:val="262626" w:themeColor="text1" w:themeTint="D9"/>
        </w:rPr>
        <w:t>5</w:t>
      </w:r>
      <w:r w:rsidR="00D021E4" w:rsidRPr="00982EDF">
        <w:rPr>
          <w:rFonts w:asciiTheme="minorHAnsi" w:hAnsiTheme="minorHAnsi" w:cstheme="minorHAnsi"/>
          <w:noProof/>
          <w:color w:val="262626" w:themeColor="text1" w:themeTint="D9"/>
        </w:rPr>
        <w:fldChar w:fldCharType="end"/>
      </w:r>
      <w:r w:rsidRPr="00982EDF">
        <w:rPr>
          <w:rFonts w:asciiTheme="minorHAnsi" w:hAnsiTheme="minorHAnsi" w:cstheme="minorHAnsi"/>
          <w:color w:val="262626" w:themeColor="text1" w:themeTint="D9"/>
        </w:rPr>
        <w:t xml:space="preserve">. </w:t>
      </w:r>
      <w:r w:rsidR="00665FA2" w:rsidRPr="00982EDF">
        <w:rPr>
          <w:rFonts w:asciiTheme="minorHAnsi" w:hAnsiTheme="minorHAnsi" w:cstheme="minorHAnsi"/>
          <w:b w:val="0"/>
          <w:color w:val="262626" w:themeColor="text1" w:themeTint="D9"/>
          <w:sz w:val="18"/>
          <w:szCs w:val="18"/>
        </w:rPr>
        <w:t>Mapa de Procesos 2016 Vs. Mapa de Procesos 2018</w:t>
      </w:r>
    </w:p>
    <w:tbl>
      <w:tblPr>
        <w:tblStyle w:val="Tablaconcuadrcula"/>
        <w:tblW w:w="0" w:type="auto"/>
        <w:tblLook w:val="04A0" w:firstRow="1" w:lastRow="0" w:firstColumn="1" w:lastColumn="0" w:noHBand="0" w:noVBand="1"/>
      </w:tblPr>
      <w:tblGrid>
        <w:gridCol w:w="4404"/>
        <w:gridCol w:w="4424"/>
      </w:tblGrid>
      <w:tr w:rsidR="00D41CBC" w:rsidRPr="00982EDF" w14:paraId="04A0E108" w14:textId="77777777" w:rsidTr="00665FA2">
        <w:tc>
          <w:tcPr>
            <w:tcW w:w="4404" w:type="dxa"/>
          </w:tcPr>
          <w:p w14:paraId="7F7266F6" w14:textId="77777777" w:rsidR="00D41CBC" w:rsidRPr="00982EDF" w:rsidRDefault="00D41CBC" w:rsidP="00665FA2">
            <w:pPr>
              <w:jc w:val="center"/>
              <w:rPr>
                <w:rFonts w:cstheme="minorHAnsi"/>
                <w:bCs/>
                <w:color w:val="262626" w:themeColor="text1" w:themeTint="D9"/>
                <w:sz w:val="18"/>
                <w:szCs w:val="18"/>
              </w:rPr>
            </w:pPr>
            <w:r w:rsidRPr="00982EDF">
              <w:rPr>
                <w:rFonts w:cstheme="minorHAnsi"/>
                <w:bCs/>
                <w:noProof/>
                <w:color w:val="262626" w:themeColor="text1" w:themeTint="D9"/>
                <w:sz w:val="18"/>
                <w:szCs w:val="18"/>
                <w:lang w:eastAsia="es-CO"/>
              </w:rPr>
              <w:drawing>
                <wp:inline distT="0" distB="0" distL="0" distR="0" wp14:anchorId="3A8AE266" wp14:editId="7D1C3DA4">
                  <wp:extent cx="2713356" cy="1609725"/>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cstate="print">
                            <a:extLst>
                              <a:ext uri="{28A0092B-C50C-407E-A947-70E740481C1C}">
                                <a14:useLocalDpi xmlns:a14="http://schemas.microsoft.com/office/drawing/2010/main" val="0"/>
                              </a:ext>
                            </a:extLst>
                          </a:blip>
                          <a:srcRect l="3349" t="2238" r="1117" b="2238"/>
                          <a:stretch>
                            <a:fillRect/>
                          </a:stretch>
                        </pic:blipFill>
                        <pic:spPr bwMode="auto">
                          <a:xfrm>
                            <a:off x="0" y="0"/>
                            <a:ext cx="2713356" cy="1609725"/>
                          </a:xfrm>
                          <a:prstGeom prst="rect">
                            <a:avLst/>
                          </a:prstGeom>
                          <a:noFill/>
                          <a:ln>
                            <a:noFill/>
                          </a:ln>
                        </pic:spPr>
                      </pic:pic>
                    </a:graphicData>
                  </a:graphic>
                </wp:inline>
              </w:drawing>
            </w:r>
          </w:p>
        </w:tc>
        <w:tc>
          <w:tcPr>
            <w:tcW w:w="4424" w:type="dxa"/>
          </w:tcPr>
          <w:p w14:paraId="62E4F53C" w14:textId="77777777" w:rsidR="00D41CBC" w:rsidRPr="00982EDF" w:rsidRDefault="00D41CBC" w:rsidP="00665FA2">
            <w:pPr>
              <w:jc w:val="center"/>
              <w:rPr>
                <w:rFonts w:cstheme="minorHAnsi"/>
                <w:bCs/>
                <w:color w:val="262626" w:themeColor="text1" w:themeTint="D9"/>
                <w:sz w:val="18"/>
                <w:szCs w:val="18"/>
              </w:rPr>
            </w:pPr>
            <w:r w:rsidRPr="00982EDF">
              <w:rPr>
                <w:rFonts w:cstheme="minorHAnsi"/>
                <w:bCs/>
                <w:noProof/>
                <w:color w:val="262626" w:themeColor="text1" w:themeTint="D9"/>
                <w:sz w:val="18"/>
                <w:szCs w:val="18"/>
                <w:lang w:eastAsia="es-CO"/>
              </w:rPr>
              <w:drawing>
                <wp:anchor distT="0" distB="0" distL="114300" distR="114300" simplePos="0" relativeHeight="251659264" behindDoc="1" locked="0" layoutInCell="1" allowOverlap="1" wp14:anchorId="3F75AD92" wp14:editId="20909095">
                  <wp:simplePos x="0" y="0"/>
                  <wp:positionH relativeFrom="column">
                    <wp:posOffset>-21590</wp:posOffset>
                  </wp:positionH>
                  <wp:positionV relativeFrom="paragraph">
                    <wp:posOffset>74295</wp:posOffset>
                  </wp:positionV>
                  <wp:extent cx="2726055" cy="1533525"/>
                  <wp:effectExtent l="0" t="0" r="0" b="9525"/>
                  <wp:wrapTight wrapText="bothSides">
                    <wp:wrapPolygon edited="0">
                      <wp:start x="0" y="0"/>
                      <wp:lineTo x="0" y="21466"/>
                      <wp:lineTo x="21434" y="21466"/>
                      <wp:lineTo x="21434" y="0"/>
                      <wp:lineTo x="0" y="0"/>
                    </wp:wrapPolygon>
                  </wp:wrapTight>
                  <wp:docPr id="4" name="Imagen 8">
                    <a:extLst xmlns:a="http://schemas.openxmlformats.org/drawingml/2006/main">
                      <a:ext uri="{FF2B5EF4-FFF2-40B4-BE49-F238E27FC236}">
                        <a16:creationId xmlns:a16="http://schemas.microsoft.com/office/drawing/2014/main" id="{1A79797B-5C62-4086-BBC5-D802B85A51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1A79797B-5C62-4086-BBC5-D802B85A51AA}"/>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26055" cy="1533525"/>
                          </a:xfrm>
                          <a:prstGeom prst="rect">
                            <a:avLst/>
                          </a:prstGeom>
                        </pic:spPr>
                      </pic:pic>
                    </a:graphicData>
                  </a:graphic>
                  <wp14:sizeRelH relativeFrom="margin">
                    <wp14:pctWidth>0</wp14:pctWidth>
                  </wp14:sizeRelH>
                  <wp14:sizeRelV relativeFrom="margin">
                    <wp14:pctHeight>0</wp14:pctHeight>
                  </wp14:sizeRelV>
                </wp:anchor>
              </w:drawing>
            </w:r>
          </w:p>
        </w:tc>
      </w:tr>
    </w:tbl>
    <w:p w14:paraId="6F1AA255" w14:textId="489FD41A" w:rsidR="00665FA2" w:rsidRPr="00982EDF" w:rsidRDefault="00665FA2" w:rsidP="00665FA2">
      <w:pPr>
        <w:spacing w:after="0" w:line="240" w:lineRule="auto"/>
        <w:ind w:left="3403"/>
        <w:rPr>
          <w:rFonts w:cstheme="minorHAnsi"/>
          <w:color w:val="262626" w:themeColor="text1" w:themeTint="D9"/>
          <w:sz w:val="18"/>
          <w:szCs w:val="18"/>
        </w:rPr>
      </w:pPr>
      <w:r w:rsidRPr="00982EDF">
        <w:rPr>
          <w:rFonts w:cstheme="minorHAnsi"/>
          <w:b/>
          <w:color w:val="262626" w:themeColor="text1" w:themeTint="D9"/>
          <w:sz w:val="18"/>
          <w:szCs w:val="18"/>
        </w:rPr>
        <w:t>Fuente</w:t>
      </w:r>
      <w:r w:rsidR="00584DCB" w:rsidRPr="00982EDF">
        <w:rPr>
          <w:rFonts w:cstheme="minorHAnsi"/>
          <w:b/>
          <w:color w:val="262626" w:themeColor="text1" w:themeTint="D9"/>
          <w:sz w:val="18"/>
          <w:szCs w:val="18"/>
        </w:rPr>
        <w:t>:</w:t>
      </w:r>
      <w:r w:rsidRPr="00982EDF">
        <w:rPr>
          <w:rFonts w:cstheme="minorHAnsi"/>
          <w:color w:val="262626" w:themeColor="text1" w:themeTint="D9"/>
          <w:sz w:val="18"/>
          <w:szCs w:val="18"/>
        </w:rPr>
        <w:t xml:space="preserve"> UAERMV </w:t>
      </w:r>
      <w:r w:rsidR="00584DCB" w:rsidRPr="00982EDF">
        <w:rPr>
          <w:rFonts w:cstheme="minorHAnsi"/>
          <w:color w:val="262626" w:themeColor="text1" w:themeTint="D9"/>
          <w:sz w:val="18"/>
          <w:szCs w:val="18"/>
        </w:rPr>
        <w:t xml:space="preserve">– </w:t>
      </w:r>
      <w:r w:rsidRPr="00982EDF">
        <w:rPr>
          <w:rFonts w:cstheme="minorHAnsi"/>
          <w:color w:val="262626" w:themeColor="text1" w:themeTint="D9"/>
          <w:sz w:val="18"/>
          <w:szCs w:val="18"/>
        </w:rPr>
        <w:t>2018</w:t>
      </w:r>
      <w:r w:rsidR="00584DCB" w:rsidRPr="00982EDF">
        <w:rPr>
          <w:rFonts w:cstheme="minorHAnsi"/>
          <w:color w:val="262626" w:themeColor="text1" w:themeTint="D9"/>
          <w:sz w:val="18"/>
          <w:szCs w:val="18"/>
        </w:rPr>
        <w:t>.</w:t>
      </w:r>
    </w:p>
    <w:p w14:paraId="477A4F9C" w14:textId="77777777" w:rsidR="00D41CBC" w:rsidRPr="00982EDF" w:rsidRDefault="00D41CBC" w:rsidP="00D41CBC">
      <w:pPr>
        <w:jc w:val="both"/>
        <w:rPr>
          <w:rFonts w:cstheme="minorHAnsi"/>
          <w:bCs/>
          <w:color w:val="262626" w:themeColor="text1" w:themeTint="D9"/>
        </w:rPr>
      </w:pPr>
    </w:p>
    <w:p w14:paraId="3A4CE57F" w14:textId="25FED35B" w:rsidR="00D41CBC" w:rsidRPr="00982EDF" w:rsidRDefault="00665FA2" w:rsidP="00D41CBC">
      <w:pPr>
        <w:jc w:val="both"/>
        <w:rPr>
          <w:rFonts w:cstheme="minorHAnsi"/>
          <w:color w:val="262626" w:themeColor="text1" w:themeTint="D9"/>
        </w:rPr>
      </w:pPr>
      <w:r w:rsidRPr="00982EDF">
        <w:rPr>
          <w:rFonts w:cstheme="minorHAnsi"/>
          <w:color w:val="262626" w:themeColor="text1" w:themeTint="D9"/>
        </w:rPr>
        <w:t>Se pasó</w:t>
      </w:r>
      <w:r w:rsidR="00D41CBC" w:rsidRPr="00982EDF">
        <w:rPr>
          <w:rFonts w:cstheme="minorHAnsi"/>
          <w:color w:val="262626" w:themeColor="text1" w:themeTint="D9"/>
        </w:rPr>
        <w:t xml:space="preserve"> de veintiún (21) procesos, divididos en nueve (9) macroprocesos, a diecisiete (17) procesos, donde se actualizó su documentación asegurando los siguientes aspectos mínimos: </w:t>
      </w:r>
    </w:p>
    <w:p w14:paraId="330CFA1A" w14:textId="507003BF" w:rsidR="00D41CBC" w:rsidRPr="00982EDF" w:rsidRDefault="00D41CBC" w:rsidP="00375C44">
      <w:pPr>
        <w:pStyle w:val="Prrafodelista"/>
        <w:numPr>
          <w:ilvl w:val="0"/>
          <w:numId w:val="19"/>
        </w:numPr>
        <w:jc w:val="both"/>
        <w:rPr>
          <w:rFonts w:cstheme="minorHAnsi"/>
          <w:bCs/>
          <w:color w:val="262626" w:themeColor="text1" w:themeTint="D9"/>
        </w:rPr>
      </w:pPr>
      <w:r w:rsidRPr="00982EDF">
        <w:rPr>
          <w:rFonts w:cstheme="minorHAnsi"/>
          <w:bCs/>
          <w:color w:val="262626" w:themeColor="text1" w:themeTint="D9"/>
        </w:rPr>
        <w:t xml:space="preserve">Objetivos alineados a la plataforma estratégica de la </w:t>
      </w:r>
      <w:r w:rsidR="003375CA">
        <w:rPr>
          <w:rFonts w:cstheme="minorHAnsi"/>
          <w:bCs/>
          <w:color w:val="262626" w:themeColor="text1" w:themeTint="D9"/>
        </w:rPr>
        <w:t>Entidad</w:t>
      </w:r>
      <w:r w:rsidRPr="00982EDF">
        <w:rPr>
          <w:rFonts w:cstheme="minorHAnsi"/>
          <w:bCs/>
          <w:color w:val="262626" w:themeColor="text1" w:themeTint="D9"/>
        </w:rPr>
        <w:t>.</w:t>
      </w:r>
    </w:p>
    <w:p w14:paraId="13E37D6E" w14:textId="2728F111" w:rsidR="00D41CBC" w:rsidRPr="00982EDF" w:rsidRDefault="00D41CBC" w:rsidP="00375C44">
      <w:pPr>
        <w:pStyle w:val="Prrafodelista"/>
        <w:numPr>
          <w:ilvl w:val="0"/>
          <w:numId w:val="19"/>
        </w:numPr>
        <w:jc w:val="both"/>
        <w:rPr>
          <w:rFonts w:cstheme="minorHAnsi"/>
          <w:color w:val="262626" w:themeColor="text1" w:themeTint="D9"/>
        </w:rPr>
      </w:pPr>
      <w:r w:rsidRPr="00982EDF">
        <w:rPr>
          <w:rFonts w:cstheme="minorHAnsi"/>
          <w:color w:val="262626" w:themeColor="text1" w:themeTint="D9"/>
        </w:rPr>
        <w:t>Se mejoraron los métodos que se usan para dar cumplimiento a los objetivos de cada proceso establecidos en los procedimientos.</w:t>
      </w:r>
    </w:p>
    <w:p w14:paraId="194FB177" w14:textId="6A401890" w:rsidR="00D41CBC" w:rsidRPr="00982EDF" w:rsidRDefault="00D41CBC" w:rsidP="00375C44">
      <w:pPr>
        <w:pStyle w:val="Prrafodelista"/>
        <w:numPr>
          <w:ilvl w:val="0"/>
          <w:numId w:val="19"/>
        </w:numPr>
        <w:jc w:val="both"/>
        <w:rPr>
          <w:rFonts w:cstheme="minorHAnsi"/>
          <w:bCs/>
          <w:color w:val="262626" w:themeColor="text1" w:themeTint="D9"/>
        </w:rPr>
      </w:pPr>
      <w:r w:rsidRPr="00982EDF">
        <w:rPr>
          <w:rFonts w:cstheme="minorHAnsi"/>
          <w:bCs/>
          <w:color w:val="262626" w:themeColor="text1" w:themeTint="D9"/>
        </w:rPr>
        <w:t>Responsables definidos, en la caracterización.</w:t>
      </w:r>
    </w:p>
    <w:p w14:paraId="2157E72B" w14:textId="542B6148" w:rsidR="00D41CBC" w:rsidRPr="00982EDF" w:rsidRDefault="00D41CBC" w:rsidP="00375C44">
      <w:pPr>
        <w:pStyle w:val="Prrafodelista"/>
        <w:numPr>
          <w:ilvl w:val="0"/>
          <w:numId w:val="19"/>
        </w:numPr>
        <w:jc w:val="both"/>
        <w:rPr>
          <w:rFonts w:cstheme="minorHAnsi"/>
          <w:color w:val="262626" w:themeColor="text1" w:themeTint="D9"/>
        </w:rPr>
      </w:pPr>
      <w:r w:rsidRPr="00982EDF">
        <w:rPr>
          <w:rFonts w:cstheme="minorHAnsi"/>
          <w:color w:val="262626" w:themeColor="text1" w:themeTint="D9"/>
        </w:rPr>
        <w:t>Administración de los riesgos con la implementación del Manual de la Política de Administración del Riesgo.</w:t>
      </w:r>
    </w:p>
    <w:p w14:paraId="444C144B" w14:textId="01133270" w:rsidR="00D41CBC" w:rsidRPr="00982EDF" w:rsidRDefault="00D41CBC" w:rsidP="00375C44">
      <w:pPr>
        <w:pStyle w:val="Prrafodelista"/>
        <w:numPr>
          <w:ilvl w:val="0"/>
          <w:numId w:val="19"/>
        </w:numPr>
        <w:jc w:val="both"/>
        <w:rPr>
          <w:rFonts w:cstheme="minorHAnsi"/>
          <w:bCs/>
          <w:color w:val="262626" w:themeColor="text1" w:themeTint="D9"/>
        </w:rPr>
      </w:pPr>
      <w:r w:rsidRPr="00982EDF">
        <w:rPr>
          <w:rFonts w:cstheme="minorHAnsi"/>
          <w:bCs/>
          <w:color w:val="262626" w:themeColor="text1" w:themeTint="D9"/>
        </w:rPr>
        <w:t xml:space="preserve">Definición de controles en los procesos y mapa de riesgos. </w:t>
      </w:r>
    </w:p>
    <w:p w14:paraId="35B35983" w14:textId="0A35CD39" w:rsidR="00D41CBC" w:rsidRPr="00982EDF" w:rsidRDefault="00D41CBC" w:rsidP="00375C44">
      <w:pPr>
        <w:pStyle w:val="Prrafodelista"/>
        <w:numPr>
          <w:ilvl w:val="0"/>
          <w:numId w:val="19"/>
        </w:numPr>
        <w:jc w:val="both"/>
        <w:rPr>
          <w:rFonts w:cstheme="minorHAnsi"/>
          <w:bCs/>
          <w:color w:val="262626" w:themeColor="text1" w:themeTint="D9"/>
        </w:rPr>
      </w:pPr>
      <w:r w:rsidRPr="00982EDF">
        <w:rPr>
          <w:rFonts w:cstheme="minorHAnsi"/>
          <w:bCs/>
          <w:color w:val="262626" w:themeColor="text1" w:themeTint="D9"/>
        </w:rPr>
        <w:t>Políticas de operación por proceso.</w:t>
      </w:r>
    </w:p>
    <w:p w14:paraId="3C7DCF61" w14:textId="1280B783" w:rsidR="00D41CBC" w:rsidRPr="00982EDF" w:rsidRDefault="00D41CBC" w:rsidP="00375C44">
      <w:pPr>
        <w:pStyle w:val="Prrafodelista"/>
        <w:numPr>
          <w:ilvl w:val="0"/>
          <w:numId w:val="19"/>
        </w:numPr>
        <w:jc w:val="both"/>
        <w:rPr>
          <w:rFonts w:cstheme="minorHAnsi"/>
          <w:bCs/>
          <w:color w:val="262626" w:themeColor="text1" w:themeTint="D9"/>
        </w:rPr>
      </w:pPr>
      <w:r w:rsidRPr="00982EDF">
        <w:rPr>
          <w:rFonts w:cstheme="minorHAnsi"/>
          <w:bCs/>
          <w:color w:val="262626" w:themeColor="text1" w:themeTint="D9"/>
        </w:rPr>
        <w:t xml:space="preserve">Ajuste de indicadores. </w:t>
      </w:r>
    </w:p>
    <w:p w14:paraId="41899F72" w14:textId="46A348C0" w:rsidR="00D41CBC" w:rsidRPr="00982EDF" w:rsidRDefault="00D41CBC" w:rsidP="00375C44">
      <w:pPr>
        <w:pStyle w:val="Prrafodelista"/>
        <w:numPr>
          <w:ilvl w:val="0"/>
          <w:numId w:val="19"/>
        </w:numPr>
        <w:jc w:val="both"/>
        <w:rPr>
          <w:rFonts w:cstheme="minorHAnsi"/>
          <w:bCs/>
          <w:color w:val="262626" w:themeColor="text1" w:themeTint="D9"/>
        </w:rPr>
      </w:pPr>
      <w:r w:rsidRPr="00982EDF">
        <w:rPr>
          <w:rFonts w:cstheme="minorHAnsi"/>
          <w:bCs/>
          <w:color w:val="262626" w:themeColor="text1" w:themeTint="D9"/>
        </w:rPr>
        <w:t xml:space="preserve">Identifica los recursos necesarios para su adecuada operación. </w:t>
      </w:r>
    </w:p>
    <w:p w14:paraId="57B69EC5" w14:textId="77777777" w:rsidR="00D41CBC" w:rsidRPr="00982EDF" w:rsidRDefault="00D41CBC" w:rsidP="00D41CBC">
      <w:pPr>
        <w:jc w:val="both"/>
        <w:rPr>
          <w:rFonts w:cstheme="minorHAnsi"/>
          <w:color w:val="262626" w:themeColor="text1" w:themeTint="D9"/>
        </w:rPr>
      </w:pPr>
      <w:r w:rsidRPr="00982EDF">
        <w:rPr>
          <w:rFonts w:cstheme="minorHAnsi"/>
          <w:color w:val="262626" w:themeColor="text1" w:themeTint="D9"/>
        </w:rPr>
        <w:t>Estas actualizaciones se realizaron teniendo en cuenta las sugerencias de los colaboradores de la Unidad, el análisis de las necesidades, prioridades identificadas y los resultados de la gestión.</w:t>
      </w:r>
    </w:p>
    <w:p w14:paraId="449D7785" w14:textId="77777777" w:rsidR="00665FA2" w:rsidRPr="00982EDF" w:rsidRDefault="00665FA2" w:rsidP="00D41CBC">
      <w:pPr>
        <w:jc w:val="both"/>
        <w:rPr>
          <w:rFonts w:cstheme="minorHAnsi"/>
          <w:color w:val="262626" w:themeColor="text1" w:themeTint="D9"/>
        </w:rPr>
      </w:pPr>
    </w:p>
    <w:p w14:paraId="7E50853F" w14:textId="77777777" w:rsidR="003363F4" w:rsidRPr="00982EDF" w:rsidRDefault="003363F4" w:rsidP="002C03EE">
      <w:pPr>
        <w:pStyle w:val="Descripcin"/>
        <w:jc w:val="center"/>
        <w:rPr>
          <w:rFonts w:asciiTheme="minorHAnsi" w:hAnsiTheme="minorHAnsi" w:cstheme="minorHAnsi"/>
          <w:color w:val="262626" w:themeColor="text1" w:themeTint="D9"/>
        </w:rPr>
      </w:pPr>
    </w:p>
    <w:p w14:paraId="7214AC22" w14:textId="77777777" w:rsidR="003363F4" w:rsidRPr="00982EDF" w:rsidRDefault="003363F4" w:rsidP="002C03EE">
      <w:pPr>
        <w:pStyle w:val="Descripcin"/>
        <w:jc w:val="center"/>
        <w:rPr>
          <w:rFonts w:asciiTheme="minorHAnsi" w:hAnsiTheme="minorHAnsi" w:cstheme="minorHAnsi"/>
          <w:color w:val="262626" w:themeColor="text1" w:themeTint="D9"/>
        </w:rPr>
      </w:pPr>
    </w:p>
    <w:p w14:paraId="1E1C8412" w14:textId="77777777" w:rsidR="003363F4" w:rsidRPr="00982EDF" w:rsidRDefault="003363F4" w:rsidP="002C03EE">
      <w:pPr>
        <w:pStyle w:val="Descripcin"/>
        <w:jc w:val="center"/>
        <w:rPr>
          <w:rFonts w:asciiTheme="minorHAnsi" w:hAnsiTheme="minorHAnsi" w:cstheme="minorHAnsi"/>
          <w:color w:val="262626" w:themeColor="text1" w:themeTint="D9"/>
        </w:rPr>
      </w:pPr>
    </w:p>
    <w:p w14:paraId="470379C9" w14:textId="7D7A702D" w:rsidR="003363F4" w:rsidRPr="00982EDF" w:rsidRDefault="003363F4" w:rsidP="002C03EE">
      <w:pPr>
        <w:pStyle w:val="Descripcin"/>
        <w:jc w:val="center"/>
        <w:rPr>
          <w:rFonts w:asciiTheme="minorHAnsi" w:hAnsiTheme="minorHAnsi" w:cstheme="minorHAnsi"/>
          <w:color w:val="262626" w:themeColor="text1" w:themeTint="D9"/>
        </w:rPr>
      </w:pPr>
    </w:p>
    <w:p w14:paraId="5D2E6495" w14:textId="57D59A3E" w:rsidR="00375C44" w:rsidRPr="00982EDF" w:rsidRDefault="00375C44" w:rsidP="00375C44">
      <w:pPr>
        <w:rPr>
          <w:rFonts w:cstheme="minorHAnsi"/>
          <w:color w:val="262626" w:themeColor="text1" w:themeTint="D9"/>
        </w:rPr>
      </w:pPr>
    </w:p>
    <w:p w14:paraId="388B2EDD" w14:textId="4E91B52B" w:rsidR="00375C44" w:rsidRPr="00982EDF" w:rsidRDefault="00375C44" w:rsidP="00375C44">
      <w:pPr>
        <w:rPr>
          <w:rFonts w:cstheme="minorHAnsi"/>
          <w:color w:val="262626" w:themeColor="text1" w:themeTint="D9"/>
        </w:rPr>
      </w:pPr>
    </w:p>
    <w:p w14:paraId="46E00724" w14:textId="77777777" w:rsidR="00375C44" w:rsidRPr="00982EDF" w:rsidRDefault="00375C44" w:rsidP="00375C44">
      <w:pPr>
        <w:rPr>
          <w:rFonts w:cstheme="minorHAnsi"/>
          <w:color w:val="262626" w:themeColor="text1" w:themeTint="D9"/>
        </w:rPr>
      </w:pPr>
    </w:p>
    <w:p w14:paraId="3C2352F9" w14:textId="1AEDEAD6" w:rsidR="00665FA2" w:rsidRPr="00982EDF" w:rsidRDefault="00A25BA3" w:rsidP="00A25BA3">
      <w:pPr>
        <w:pStyle w:val="Descripcin"/>
        <w:jc w:val="center"/>
        <w:rPr>
          <w:rFonts w:asciiTheme="minorHAnsi" w:hAnsiTheme="minorHAnsi" w:cstheme="minorHAnsi"/>
          <w:b w:val="0"/>
          <w:color w:val="262626" w:themeColor="text1" w:themeTint="D9"/>
          <w:sz w:val="18"/>
          <w:szCs w:val="18"/>
        </w:rPr>
      </w:pPr>
      <w:r w:rsidRPr="00982EDF">
        <w:rPr>
          <w:rFonts w:asciiTheme="minorHAnsi" w:hAnsiTheme="minorHAnsi" w:cstheme="minorHAnsi"/>
          <w:color w:val="262626" w:themeColor="text1" w:themeTint="D9"/>
        </w:rPr>
        <w:t xml:space="preserve">Ilustración No. </w:t>
      </w:r>
      <w:r w:rsidR="00D021E4" w:rsidRPr="00982EDF">
        <w:rPr>
          <w:rFonts w:asciiTheme="minorHAnsi" w:hAnsiTheme="minorHAnsi" w:cstheme="minorHAnsi"/>
          <w:color w:val="262626" w:themeColor="text1" w:themeTint="D9"/>
        </w:rPr>
        <w:fldChar w:fldCharType="begin"/>
      </w:r>
      <w:r w:rsidR="00D021E4" w:rsidRPr="00982EDF">
        <w:rPr>
          <w:rFonts w:asciiTheme="minorHAnsi" w:hAnsiTheme="minorHAnsi" w:cstheme="minorHAnsi"/>
          <w:color w:val="262626" w:themeColor="text1" w:themeTint="D9"/>
        </w:rPr>
        <w:instrText xml:space="preserve"> SEQ Ilustración_No. \* ARABIC </w:instrText>
      </w:r>
      <w:r w:rsidR="00D021E4" w:rsidRPr="00982EDF">
        <w:rPr>
          <w:rFonts w:asciiTheme="minorHAnsi" w:hAnsiTheme="minorHAnsi" w:cstheme="minorHAnsi"/>
          <w:color w:val="262626" w:themeColor="text1" w:themeTint="D9"/>
        </w:rPr>
        <w:fldChar w:fldCharType="separate"/>
      </w:r>
      <w:r w:rsidR="00A46E6B">
        <w:rPr>
          <w:rFonts w:asciiTheme="minorHAnsi" w:hAnsiTheme="minorHAnsi" w:cstheme="minorHAnsi"/>
          <w:noProof/>
          <w:color w:val="262626" w:themeColor="text1" w:themeTint="D9"/>
        </w:rPr>
        <w:t>6</w:t>
      </w:r>
      <w:r w:rsidR="00D021E4" w:rsidRPr="00982EDF">
        <w:rPr>
          <w:rFonts w:asciiTheme="minorHAnsi" w:hAnsiTheme="minorHAnsi" w:cstheme="minorHAnsi"/>
          <w:noProof/>
          <w:color w:val="262626" w:themeColor="text1" w:themeTint="D9"/>
        </w:rPr>
        <w:fldChar w:fldCharType="end"/>
      </w:r>
      <w:r w:rsidRPr="00982EDF">
        <w:rPr>
          <w:rFonts w:asciiTheme="minorHAnsi" w:hAnsiTheme="minorHAnsi" w:cstheme="minorHAnsi"/>
          <w:color w:val="262626" w:themeColor="text1" w:themeTint="D9"/>
        </w:rPr>
        <w:t xml:space="preserve">. </w:t>
      </w:r>
      <w:r w:rsidR="00665FA2" w:rsidRPr="00982EDF">
        <w:rPr>
          <w:rFonts w:asciiTheme="minorHAnsi" w:hAnsiTheme="minorHAnsi" w:cstheme="minorHAnsi"/>
          <w:b w:val="0"/>
          <w:color w:val="262626" w:themeColor="text1" w:themeTint="D9"/>
          <w:sz w:val="18"/>
          <w:szCs w:val="18"/>
        </w:rPr>
        <w:t>Procesos 2016 Vs. Procesos 2018</w:t>
      </w:r>
    </w:p>
    <w:tbl>
      <w:tblPr>
        <w:tblStyle w:val="Tablaconcuadrcula"/>
        <w:tblW w:w="0" w:type="auto"/>
        <w:tblLook w:val="04A0" w:firstRow="1" w:lastRow="0" w:firstColumn="1" w:lastColumn="0" w:noHBand="0" w:noVBand="1"/>
      </w:tblPr>
      <w:tblGrid>
        <w:gridCol w:w="4477"/>
        <w:gridCol w:w="4351"/>
      </w:tblGrid>
      <w:tr w:rsidR="00D41CBC" w:rsidRPr="00982EDF" w14:paraId="14311870" w14:textId="77777777" w:rsidTr="002C03EE">
        <w:trPr>
          <w:trHeight w:val="6076"/>
        </w:trPr>
        <w:tc>
          <w:tcPr>
            <w:tcW w:w="4477" w:type="dxa"/>
          </w:tcPr>
          <w:p w14:paraId="59DBF356" w14:textId="3FA55CF8" w:rsidR="00D41CBC" w:rsidRPr="00982EDF" w:rsidRDefault="00D41CBC" w:rsidP="00665FA2">
            <w:pPr>
              <w:jc w:val="center"/>
              <w:rPr>
                <w:rFonts w:cstheme="minorHAnsi"/>
                <w:bCs/>
                <w:color w:val="262626" w:themeColor="text1" w:themeTint="D9"/>
                <w:sz w:val="18"/>
                <w:szCs w:val="18"/>
              </w:rPr>
            </w:pPr>
            <w:r w:rsidRPr="00982EDF">
              <w:rPr>
                <w:rFonts w:cstheme="minorHAnsi"/>
                <w:noProof/>
                <w:color w:val="262626" w:themeColor="text1" w:themeTint="D9"/>
                <w:sz w:val="18"/>
                <w:szCs w:val="18"/>
                <w:lang w:eastAsia="es-CO"/>
              </w:rPr>
              <w:drawing>
                <wp:inline distT="0" distB="0" distL="0" distR="0" wp14:anchorId="65077619" wp14:editId="3466D763">
                  <wp:extent cx="3228975" cy="51244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40563" t="27697" r="22777" b="7404"/>
                          <a:stretch/>
                        </pic:blipFill>
                        <pic:spPr bwMode="auto">
                          <a:xfrm>
                            <a:off x="0" y="0"/>
                            <a:ext cx="3241188" cy="5143833"/>
                          </a:xfrm>
                          <a:prstGeom prst="rect">
                            <a:avLst/>
                          </a:prstGeom>
                          <a:ln>
                            <a:noFill/>
                          </a:ln>
                          <a:extLst>
                            <a:ext uri="{53640926-AAD7-44D8-BBD7-CCE9431645EC}">
                              <a14:shadowObscured xmlns:a14="http://schemas.microsoft.com/office/drawing/2010/main"/>
                            </a:ext>
                          </a:extLst>
                        </pic:spPr>
                      </pic:pic>
                    </a:graphicData>
                  </a:graphic>
                </wp:inline>
              </w:drawing>
            </w:r>
            <w:r w:rsidRPr="00982EDF">
              <w:rPr>
                <w:rFonts w:cstheme="minorHAnsi"/>
                <w:bCs/>
                <w:color w:val="262626" w:themeColor="text1" w:themeTint="D9"/>
                <w:sz w:val="18"/>
                <w:szCs w:val="18"/>
              </w:rPr>
              <w:t>Procesos 2016</w:t>
            </w:r>
          </w:p>
        </w:tc>
        <w:tc>
          <w:tcPr>
            <w:tcW w:w="4351" w:type="dxa"/>
          </w:tcPr>
          <w:p w14:paraId="66130A26" w14:textId="77777777" w:rsidR="00D41CBC" w:rsidRPr="00982EDF" w:rsidRDefault="00D41CBC" w:rsidP="00D41CBC">
            <w:pPr>
              <w:jc w:val="center"/>
              <w:rPr>
                <w:rFonts w:cstheme="minorHAnsi"/>
                <w:bCs/>
                <w:color w:val="262626" w:themeColor="text1" w:themeTint="D9"/>
                <w:sz w:val="18"/>
                <w:szCs w:val="18"/>
              </w:rPr>
            </w:pPr>
            <w:r w:rsidRPr="00982EDF">
              <w:rPr>
                <w:rFonts w:cstheme="minorHAnsi"/>
                <w:noProof/>
                <w:color w:val="262626" w:themeColor="text1" w:themeTint="D9"/>
                <w:sz w:val="18"/>
                <w:szCs w:val="18"/>
                <w:lang w:eastAsia="es-CO"/>
              </w:rPr>
              <w:drawing>
                <wp:inline distT="0" distB="0" distL="0" distR="0" wp14:anchorId="49DD1E13" wp14:editId="733FA3EE">
                  <wp:extent cx="3143250" cy="50958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36094" t="26429" r="35167" b="12021"/>
                          <a:stretch/>
                        </pic:blipFill>
                        <pic:spPr bwMode="auto">
                          <a:xfrm>
                            <a:off x="0" y="0"/>
                            <a:ext cx="3154188" cy="5113608"/>
                          </a:xfrm>
                          <a:prstGeom prst="rect">
                            <a:avLst/>
                          </a:prstGeom>
                          <a:ln>
                            <a:noFill/>
                          </a:ln>
                          <a:extLst>
                            <a:ext uri="{53640926-AAD7-44D8-BBD7-CCE9431645EC}">
                              <a14:shadowObscured xmlns:a14="http://schemas.microsoft.com/office/drawing/2010/main"/>
                            </a:ext>
                          </a:extLst>
                        </pic:spPr>
                      </pic:pic>
                    </a:graphicData>
                  </a:graphic>
                </wp:inline>
              </w:drawing>
            </w:r>
          </w:p>
          <w:p w14:paraId="5DB8C381" w14:textId="77777777" w:rsidR="00D41CBC" w:rsidRPr="00982EDF" w:rsidRDefault="00D41CBC" w:rsidP="00D41CBC">
            <w:pPr>
              <w:jc w:val="center"/>
              <w:rPr>
                <w:rFonts w:cstheme="minorHAnsi"/>
                <w:bCs/>
                <w:color w:val="262626" w:themeColor="text1" w:themeTint="D9"/>
                <w:sz w:val="18"/>
                <w:szCs w:val="18"/>
              </w:rPr>
            </w:pPr>
            <w:r w:rsidRPr="00982EDF">
              <w:rPr>
                <w:rFonts w:cstheme="minorHAnsi"/>
                <w:bCs/>
                <w:color w:val="262626" w:themeColor="text1" w:themeTint="D9"/>
                <w:sz w:val="18"/>
                <w:szCs w:val="18"/>
              </w:rPr>
              <w:t>Procesos 2018</w:t>
            </w:r>
          </w:p>
        </w:tc>
      </w:tr>
    </w:tbl>
    <w:p w14:paraId="659E2097" w14:textId="1DD0A78C" w:rsidR="00665FA2" w:rsidRPr="00982EDF" w:rsidRDefault="00665FA2" w:rsidP="00665FA2">
      <w:pPr>
        <w:spacing w:after="0" w:line="240" w:lineRule="auto"/>
        <w:ind w:left="3403"/>
        <w:rPr>
          <w:rFonts w:cstheme="minorHAnsi"/>
          <w:color w:val="262626" w:themeColor="text1" w:themeTint="D9"/>
          <w:sz w:val="18"/>
          <w:szCs w:val="18"/>
        </w:rPr>
      </w:pPr>
      <w:r w:rsidRPr="00982EDF">
        <w:rPr>
          <w:rFonts w:cstheme="minorHAnsi"/>
          <w:b/>
          <w:color w:val="262626" w:themeColor="text1" w:themeTint="D9"/>
          <w:sz w:val="18"/>
          <w:szCs w:val="18"/>
        </w:rPr>
        <w:t>Fuente</w:t>
      </w:r>
      <w:r w:rsidR="00375C44" w:rsidRPr="00982EDF">
        <w:rPr>
          <w:rFonts w:cstheme="minorHAnsi"/>
          <w:b/>
          <w:color w:val="262626" w:themeColor="text1" w:themeTint="D9"/>
          <w:sz w:val="18"/>
          <w:szCs w:val="18"/>
        </w:rPr>
        <w:t>:</w:t>
      </w:r>
      <w:r w:rsidRPr="00982EDF">
        <w:rPr>
          <w:rFonts w:cstheme="minorHAnsi"/>
          <w:color w:val="262626" w:themeColor="text1" w:themeTint="D9"/>
          <w:sz w:val="18"/>
          <w:szCs w:val="18"/>
        </w:rPr>
        <w:t xml:space="preserve"> UAERMV</w:t>
      </w:r>
      <w:r w:rsidR="00375C44" w:rsidRPr="00982EDF">
        <w:rPr>
          <w:rFonts w:cstheme="minorHAnsi"/>
          <w:color w:val="262626" w:themeColor="text1" w:themeTint="D9"/>
          <w:sz w:val="18"/>
          <w:szCs w:val="18"/>
        </w:rPr>
        <w:t xml:space="preserve"> –</w:t>
      </w:r>
      <w:r w:rsidRPr="00982EDF">
        <w:rPr>
          <w:rFonts w:cstheme="minorHAnsi"/>
          <w:color w:val="262626" w:themeColor="text1" w:themeTint="D9"/>
          <w:sz w:val="18"/>
          <w:szCs w:val="18"/>
        </w:rPr>
        <w:t xml:space="preserve"> 2018</w:t>
      </w:r>
      <w:r w:rsidR="00375C44" w:rsidRPr="00982EDF">
        <w:rPr>
          <w:rFonts w:cstheme="minorHAnsi"/>
          <w:color w:val="262626" w:themeColor="text1" w:themeTint="D9"/>
          <w:sz w:val="18"/>
          <w:szCs w:val="18"/>
        </w:rPr>
        <w:t>.</w:t>
      </w:r>
    </w:p>
    <w:p w14:paraId="3A833BBB" w14:textId="77777777" w:rsidR="00D41CBC" w:rsidRPr="00982EDF" w:rsidRDefault="00D41CBC" w:rsidP="00D41CBC">
      <w:pPr>
        <w:rPr>
          <w:rFonts w:cstheme="minorHAnsi"/>
          <w:color w:val="262626" w:themeColor="text1" w:themeTint="D9"/>
        </w:rPr>
      </w:pPr>
    </w:p>
    <w:p w14:paraId="579753DE" w14:textId="37A7B9DB" w:rsidR="00D41CBC" w:rsidRPr="00982EDF" w:rsidRDefault="00D41CBC" w:rsidP="00D41CBC">
      <w:pPr>
        <w:jc w:val="both"/>
        <w:rPr>
          <w:rFonts w:cstheme="minorHAnsi"/>
          <w:color w:val="262626" w:themeColor="text1" w:themeTint="D9"/>
        </w:rPr>
      </w:pPr>
      <w:r w:rsidRPr="00982EDF">
        <w:rPr>
          <w:rFonts w:cstheme="minorHAnsi"/>
          <w:color w:val="262626" w:themeColor="text1" w:themeTint="D9"/>
        </w:rPr>
        <w:t>Todos los documentos aprobados son controlados por el Sistema Integrado de Gestión, así mismo son almacenados en un punto de uso Intranet denominado INTEGRA - SISGESTION, con la dirección web:</w:t>
      </w:r>
      <w:r w:rsidRPr="00982EDF">
        <w:rPr>
          <w:rFonts w:cstheme="minorHAnsi"/>
          <w:b/>
          <w:bCs/>
          <w:color w:val="262626" w:themeColor="text1" w:themeTint="D9"/>
        </w:rPr>
        <w:t xml:space="preserve"> </w:t>
      </w:r>
      <w:hyperlink r:id="rId28">
        <w:r w:rsidRPr="00982EDF">
          <w:rPr>
            <w:rStyle w:val="Hipervnculo"/>
            <w:rFonts w:cstheme="minorHAnsi"/>
            <w:color w:val="262626" w:themeColor="text1" w:themeTint="D9"/>
          </w:rPr>
          <w:t>https://www.umv.gov.co/sisgestion2019/sgc.php</w:t>
        </w:r>
      </w:hyperlink>
      <w:r w:rsidRPr="00982EDF">
        <w:rPr>
          <w:rFonts w:cstheme="minorHAnsi"/>
          <w:color w:val="262626" w:themeColor="text1" w:themeTint="D9"/>
        </w:rPr>
        <w:t xml:space="preserve">, que se encuentra a disposición de todos los colaboradores de la </w:t>
      </w:r>
      <w:r w:rsidR="003375CA">
        <w:rPr>
          <w:rFonts w:cstheme="minorHAnsi"/>
          <w:color w:val="262626" w:themeColor="text1" w:themeTint="D9"/>
        </w:rPr>
        <w:t>Entidad</w:t>
      </w:r>
      <w:r w:rsidRPr="00982EDF">
        <w:rPr>
          <w:rFonts w:cstheme="minorHAnsi"/>
          <w:color w:val="262626" w:themeColor="text1" w:themeTint="D9"/>
        </w:rPr>
        <w:t xml:space="preserve">. </w:t>
      </w:r>
    </w:p>
    <w:p w14:paraId="63794ACE" w14:textId="77777777" w:rsidR="00D41CBC" w:rsidRPr="00982EDF" w:rsidRDefault="00D41CBC" w:rsidP="00D41CBC">
      <w:pPr>
        <w:jc w:val="both"/>
        <w:rPr>
          <w:rFonts w:cstheme="minorHAnsi"/>
          <w:b/>
          <w:color w:val="262626" w:themeColor="text1" w:themeTint="D9"/>
        </w:rPr>
      </w:pPr>
      <w:r w:rsidRPr="00982EDF">
        <w:rPr>
          <w:rFonts w:cstheme="minorHAnsi"/>
          <w:color w:val="262626" w:themeColor="text1" w:themeTint="D9"/>
        </w:rPr>
        <w:t xml:space="preserve">La UAERMV ha determinado y proporcionado los recursos necesarios para el establecimiento, implementación, mantenimiento de su infraestructura; estos recursos son programados en el </w:t>
      </w:r>
      <w:r w:rsidRPr="00982EDF">
        <w:rPr>
          <w:rFonts w:cstheme="minorHAnsi"/>
          <w:color w:val="262626" w:themeColor="text1" w:themeTint="D9"/>
        </w:rPr>
        <w:lastRenderedPageBreak/>
        <w:t>presupuesto y en el Plan Anual de Adquisiciones para los planes de mantenimiento y calibraciones de las sedes, maquinaria y equipos.</w:t>
      </w:r>
    </w:p>
    <w:p w14:paraId="015237AF" w14:textId="77777777" w:rsidR="002C03EE" w:rsidRPr="00982EDF" w:rsidRDefault="002C03EE" w:rsidP="00D41CBC">
      <w:pPr>
        <w:rPr>
          <w:rFonts w:cstheme="minorHAnsi"/>
          <w:b/>
          <w:color w:val="262626" w:themeColor="text1" w:themeTint="D9"/>
        </w:rPr>
      </w:pPr>
    </w:p>
    <w:p w14:paraId="3F37B4E6" w14:textId="0FB86CC2" w:rsidR="00D41CBC" w:rsidRPr="00982EDF" w:rsidRDefault="00D41CBC" w:rsidP="00D41CBC">
      <w:pPr>
        <w:rPr>
          <w:rFonts w:cstheme="minorHAnsi"/>
          <w:b/>
          <w:color w:val="262626" w:themeColor="text1" w:themeTint="D9"/>
        </w:rPr>
      </w:pPr>
      <w:r w:rsidRPr="00982EDF">
        <w:rPr>
          <w:rFonts w:cstheme="minorHAnsi"/>
          <w:b/>
          <w:color w:val="262626" w:themeColor="text1" w:themeTint="D9"/>
        </w:rPr>
        <w:t xml:space="preserve">POLÍTICA </w:t>
      </w:r>
      <w:r w:rsidR="001B1304" w:rsidRPr="00982EDF">
        <w:rPr>
          <w:rFonts w:cstheme="minorHAnsi"/>
          <w:b/>
          <w:color w:val="262626" w:themeColor="text1" w:themeTint="D9"/>
        </w:rPr>
        <w:t>AMBIENTAL:</w:t>
      </w:r>
    </w:p>
    <w:p w14:paraId="5723C341" w14:textId="4EC50173" w:rsidR="00D41CBC" w:rsidRPr="00982EDF" w:rsidRDefault="00D41CBC" w:rsidP="00365B89">
      <w:pPr>
        <w:jc w:val="both"/>
        <w:rPr>
          <w:rFonts w:cstheme="minorHAnsi"/>
          <w:color w:val="262626" w:themeColor="text1" w:themeTint="D9"/>
          <w:lang w:val="es-MX"/>
        </w:rPr>
      </w:pPr>
      <w:r w:rsidRPr="00982EDF">
        <w:rPr>
          <w:rFonts w:cstheme="minorHAnsi"/>
          <w:color w:val="262626" w:themeColor="text1" w:themeTint="D9"/>
        </w:rPr>
        <w:t xml:space="preserve">La </w:t>
      </w:r>
      <w:r w:rsidR="003375CA">
        <w:rPr>
          <w:rFonts w:cstheme="minorHAnsi"/>
          <w:color w:val="262626" w:themeColor="text1" w:themeTint="D9"/>
        </w:rPr>
        <w:t>Entidad</w:t>
      </w:r>
      <w:r w:rsidRPr="00982EDF">
        <w:rPr>
          <w:rFonts w:cstheme="minorHAnsi"/>
          <w:color w:val="262626" w:themeColor="text1" w:themeTint="D9"/>
        </w:rPr>
        <w:t xml:space="preserve"> cuenta con una Política Ambiental, cuyo propósito apunta </w:t>
      </w:r>
      <w:r w:rsidR="00365B89" w:rsidRPr="00982EDF">
        <w:rPr>
          <w:rFonts w:cstheme="minorHAnsi"/>
          <w:color w:val="262626" w:themeColor="text1" w:themeTint="D9"/>
        </w:rPr>
        <w:t>a</w:t>
      </w:r>
      <w:r w:rsidRPr="00982EDF">
        <w:rPr>
          <w:rFonts w:cstheme="minorHAnsi"/>
          <w:color w:val="262626" w:themeColor="text1" w:themeTint="D9"/>
        </w:rPr>
        <w:t xml:space="preserve"> </w:t>
      </w:r>
      <w:r w:rsidRPr="00982EDF">
        <w:rPr>
          <w:rFonts w:cstheme="minorHAnsi"/>
          <w:color w:val="262626" w:themeColor="text1" w:themeTint="D9"/>
          <w:lang w:val="es-MX"/>
        </w:rPr>
        <w:t xml:space="preserve">propender por el uso racional de los recursos y un ambiente saludable, seguro, propicio, diverso, incluyente y participativo en las sedes de la </w:t>
      </w:r>
      <w:r w:rsidR="00365B89" w:rsidRPr="00982EDF">
        <w:rPr>
          <w:rFonts w:cstheme="minorHAnsi"/>
          <w:color w:val="262626" w:themeColor="text1" w:themeTint="D9"/>
          <w:lang w:val="es-MX"/>
        </w:rPr>
        <w:t>Unidad</w:t>
      </w:r>
      <w:r w:rsidRPr="00982EDF">
        <w:rPr>
          <w:rFonts w:cstheme="minorHAnsi"/>
          <w:color w:val="262626" w:themeColor="text1" w:themeTint="D9"/>
          <w:lang w:val="es-MX"/>
        </w:rPr>
        <w:t>, actuando responsablemente con el ambiente, logrando calidad ambiental, eficiencia en los procesos y armonía socioambiental, a partir de la disminución de emisiones de CO</w:t>
      </w:r>
      <w:r w:rsidRPr="00982EDF">
        <w:rPr>
          <w:rFonts w:cstheme="minorHAnsi"/>
          <w:color w:val="262626" w:themeColor="text1" w:themeTint="D9"/>
          <w:vertAlign w:val="subscript"/>
          <w:lang w:val="es-MX"/>
        </w:rPr>
        <w:t>2</w:t>
      </w:r>
      <w:r w:rsidRPr="00982EDF">
        <w:rPr>
          <w:rFonts w:cstheme="minorHAnsi"/>
          <w:color w:val="262626" w:themeColor="text1" w:themeTint="D9"/>
          <w:lang w:val="es-MX"/>
        </w:rPr>
        <w:t>, disponiendo y aprovechando adecuadamente los residuos peligrosos y especiales, para transformar los escenarios actuales, incrementando el bienestar y la confianza de todos los trabajadores. Lo anterior</w:t>
      </w:r>
      <w:r w:rsidR="00365B89" w:rsidRPr="00982EDF">
        <w:rPr>
          <w:rFonts w:cstheme="minorHAnsi"/>
          <w:color w:val="262626" w:themeColor="text1" w:themeTint="D9"/>
          <w:lang w:val="es-MX"/>
        </w:rPr>
        <w:t>,</w:t>
      </w:r>
      <w:r w:rsidRPr="00982EDF">
        <w:rPr>
          <w:rFonts w:cstheme="minorHAnsi"/>
          <w:color w:val="262626" w:themeColor="text1" w:themeTint="D9"/>
          <w:lang w:val="es-MX"/>
        </w:rPr>
        <w:t xml:space="preserve"> se articula con lo dispuesto en el eje transversal - Sostenibilidad Ambiental basada en la Eficiencia Energética contenido en el actual Plan de Desarrollo Distrital.</w:t>
      </w:r>
    </w:p>
    <w:p w14:paraId="12067D71" w14:textId="77777777" w:rsidR="00D41CBC" w:rsidRPr="00982EDF" w:rsidRDefault="00D41CBC" w:rsidP="00365B89">
      <w:pPr>
        <w:jc w:val="both"/>
        <w:rPr>
          <w:rFonts w:cstheme="minorHAnsi"/>
          <w:color w:val="262626" w:themeColor="text1" w:themeTint="D9"/>
          <w:lang w:val="es-MX"/>
        </w:rPr>
      </w:pPr>
      <w:r w:rsidRPr="00982EDF">
        <w:rPr>
          <w:rFonts w:cstheme="minorHAnsi"/>
          <w:color w:val="262626" w:themeColor="text1" w:themeTint="D9"/>
          <w:lang w:val="es-MX"/>
        </w:rPr>
        <w:t>Para cumplir con la Política ambiental se desarrollaron los siguientes planes ambientales:</w:t>
      </w:r>
    </w:p>
    <w:p w14:paraId="1E070FF3" w14:textId="29995624" w:rsidR="00D41CBC" w:rsidRPr="00982EDF" w:rsidRDefault="00D41CBC" w:rsidP="00D41CBC">
      <w:pPr>
        <w:pStyle w:val="Prrafodelista"/>
        <w:numPr>
          <w:ilvl w:val="0"/>
          <w:numId w:val="13"/>
        </w:numPr>
        <w:spacing w:after="200" w:line="276" w:lineRule="auto"/>
        <w:jc w:val="both"/>
        <w:rPr>
          <w:rFonts w:cstheme="minorHAnsi"/>
          <w:color w:val="262626" w:themeColor="text1" w:themeTint="D9"/>
          <w:lang w:val="es-MX"/>
        </w:rPr>
      </w:pPr>
      <w:r w:rsidRPr="00982EDF">
        <w:rPr>
          <w:rFonts w:cstheme="minorHAnsi"/>
          <w:color w:val="262626" w:themeColor="text1" w:themeTint="D9"/>
          <w:lang w:val="es-MX"/>
        </w:rPr>
        <w:t>Plan Institucional de Gestión Ambiental</w:t>
      </w:r>
      <w:r w:rsidRPr="00982EDF">
        <w:rPr>
          <w:rFonts w:cstheme="minorHAnsi"/>
          <w:color w:val="262626" w:themeColor="text1" w:themeTint="D9"/>
        </w:rPr>
        <w:tab/>
      </w:r>
      <w:r w:rsidR="00365B89" w:rsidRPr="00982EDF">
        <w:rPr>
          <w:rFonts w:cstheme="minorHAnsi"/>
          <w:color w:val="262626" w:themeColor="text1" w:themeTint="D9"/>
        </w:rPr>
        <w:t>.</w:t>
      </w:r>
    </w:p>
    <w:p w14:paraId="0FFBA416" w14:textId="7A8A7A97" w:rsidR="00D41CBC" w:rsidRPr="00982EDF" w:rsidRDefault="00D41CBC" w:rsidP="00D41CBC">
      <w:pPr>
        <w:pStyle w:val="Prrafodelista"/>
        <w:numPr>
          <w:ilvl w:val="0"/>
          <w:numId w:val="13"/>
        </w:numPr>
        <w:spacing w:after="200" w:line="276" w:lineRule="auto"/>
        <w:jc w:val="both"/>
        <w:rPr>
          <w:rFonts w:cstheme="minorHAnsi"/>
          <w:color w:val="262626" w:themeColor="text1" w:themeTint="D9"/>
          <w:lang w:val="es-MX"/>
        </w:rPr>
      </w:pPr>
      <w:r w:rsidRPr="00982EDF">
        <w:rPr>
          <w:rFonts w:cstheme="minorHAnsi"/>
          <w:color w:val="262626" w:themeColor="text1" w:themeTint="D9"/>
          <w:lang w:val="es-MX"/>
        </w:rPr>
        <w:t>Plan de Gestión Integral de Residuos Peligrosos</w:t>
      </w:r>
      <w:r w:rsidR="00365B89" w:rsidRPr="00982EDF">
        <w:rPr>
          <w:rFonts w:cstheme="minorHAnsi"/>
          <w:color w:val="262626" w:themeColor="text1" w:themeTint="D9"/>
          <w:lang w:val="es-MX"/>
        </w:rPr>
        <w:t>.</w:t>
      </w:r>
      <w:r w:rsidRPr="00982EDF">
        <w:rPr>
          <w:rFonts w:cstheme="minorHAnsi"/>
          <w:color w:val="262626" w:themeColor="text1" w:themeTint="D9"/>
        </w:rPr>
        <w:tab/>
      </w:r>
      <w:r w:rsidRPr="00982EDF">
        <w:rPr>
          <w:rFonts w:cstheme="minorHAnsi"/>
          <w:color w:val="262626" w:themeColor="text1" w:themeTint="D9"/>
        </w:rPr>
        <w:tab/>
      </w:r>
    </w:p>
    <w:p w14:paraId="43D2AC6B" w14:textId="2D8DF90E" w:rsidR="00D41CBC" w:rsidRPr="00982EDF" w:rsidRDefault="00D41CBC" w:rsidP="00D41CBC">
      <w:pPr>
        <w:pStyle w:val="Prrafodelista"/>
        <w:numPr>
          <w:ilvl w:val="0"/>
          <w:numId w:val="13"/>
        </w:numPr>
        <w:spacing w:after="200" w:line="276" w:lineRule="auto"/>
        <w:jc w:val="both"/>
        <w:rPr>
          <w:rFonts w:cstheme="minorHAnsi"/>
          <w:color w:val="262626" w:themeColor="text1" w:themeTint="D9"/>
          <w:lang w:val="es-MX"/>
        </w:rPr>
      </w:pPr>
      <w:r w:rsidRPr="00982EDF">
        <w:rPr>
          <w:rFonts w:cstheme="minorHAnsi"/>
          <w:color w:val="262626" w:themeColor="text1" w:themeTint="D9"/>
          <w:lang w:val="es-MX"/>
        </w:rPr>
        <w:t>Plan de Gestión de Residuos de Construcción y Demolición</w:t>
      </w:r>
      <w:r w:rsidR="00365B89" w:rsidRPr="00982EDF">
        <w:rPr>
          <w:rFonts w:cstheme="minorHAnsi"/>
          <w:color w:val="262626" w:themeColor="text1" w:themeTint="D9"/>
          <w:lang w:val="es-MX"/>
        </w:rPr>
        <w:t>.</w:t>
      </w:r>
      <w:r w:rsidRPr="00982EDF">
        <w:rPr>
          <w:rFonts w:cstheme="minorHAnsi"/>
          <w:color w:val="262626" w:themeColor="text1" w:themeTint="D9"/>
        </w:rPr>
        <w:tab/>
      </w:r>
      <w:r w:rsidRPr="00982EDF">
        <w:rPr>
          <w:rFonts w:cstheme="minorHAnsi"/>
          <w:color w:val="262626" w:themeColor="text1" w:themeTint="D9"/>
        </w:rPr>
        <w:tab/>
      </w:r>
    </w:p>
    <w:p w14:paraId="042D6934" w14:textId="3A984DDA" w:rsidR="00D41CBC" w:rsidRPr="00982EDF" w:rsidRDefault="00D41CBC" w:rsidP="00D41CBC">
      <w:pPr>
        <w:pStyle w:val="Prrafodelista"/>
        <w:numPr>
          <w:ilvl w:val="0"/>
          <w:numId w:val="13"/>
        </w:numPr>
        <w:spacing w:after="200" w:line="276" w:lineRule="auto"/>
        <w:jc w:val="both"/>
        <w:rPr>
          <w:rFonts w:cstheme="minorHAnsi"/>
          <w:color w:val="262626" w:themeColor="text1" w:themeTint="D9"/>
          <w:lang w:val="es-MX"/>
        </w:rPr>
      </w:pPr>
      <w:r w:rsidRPr="00982EDF">
        <w:rPr>
          <w:rFonts w:cstheme="minorHAnsi"/>
          <w:color w:val="262626" w:themeColor="text1" w:themeTint="D9"/>
          <w:lang w:val="es-MX"/>
        </w:rPr>
        <w:t>Plan de Gestión Ambiental de la Sede de Producción</w:t>
      </w:r>
      <w:r w:rsidR="00365B89" w:rsidRPr="00982EDF">
        <w:rPr>
          <w:rFonts w:cstheme="minorHAnsi"/>
          <w:color w:val="262626" w:themeColor="text1" w:themeTint="D9"/>
          <w:lang w:val="es-MX"/>
        </w:rPr>
        <w:t>.</w:t>
      </w:r>
      <w:r w:rsidRPr="00982EDF">
        <w:rPr>
          <w:rFonts w:cstheme="minorHAnsi"/>
          <w:color w:val="262626" w:themeColor="text1" w:themeTint="D9"/>
        </w:rPr>
        <w:tab/>
      </w:r>
      <w:r w:rsidRPr="00982EDF">
        <w:rPr>
          <w:rFonts w:cstheme="minorHAnsi"/>
          <w:color w:val="262626" w:themeColor="text1" w:themeTint="D9"/>
        </w:rPr>
        <w:tab/>
      </w:r>
    </w:p>
    <w:p w14:paraId="5D29ABAF" w14:textId="7FEF6DC5" w:rsidR="00D41CBC" w:rsidRPr="00982EDF" w:rsidRDefault="00D41CBC" w:rsidP="00D41CBC">
      <w:pPr>
        <w:pStyle w:val="Prrafodelista"/>
        <w:numPr>
          <w:ilvl w:val="0"/>
          <w:numId w:val="13"/>
        </w:numPr>
        <w:spacing w:after="200" w:line="276" w:lineRule="auto"/>
        <w:jc w:val="both"/>
        <w:rPr>
          <w:rFonts w:cstheme="minorHAnsi"/>
          <w:color w:val="262626" w:themeColor="text1" w:themeTint="D9"/>
          <w:lang w:val="es-MX"/>
        </w:rPr>
      </w:pPr>
      <w:r w:rsidRPr="00982EDF">
        <w:rPr>
          <w:rFonts w:cstheme="minorHAnsi"/>
          <w:color w:val="262626" w:themeColor="text1" w:themeTint="D9"/>
          <w:lang w:val="es-MX"/>
        </w:rPr>
        <w:t>GAM-PL-005-V1 Plan de Contingencia de Hidrocarburos</w:t>
      </w:r>
      <w:r w:rsidR="00365B89" w:rsidRPr="00982EDF">
        <w:rPr>
          <w:rFonts w:cstheme="minorHAnsi"/>
          <w:color w:val="262626" w:themeColor="text1" w:themeTint="D9"/>
          <w:lang w:val="es-MX"/>
        </w:rPr>
        <w:t>.</w:t>
      </w:r>
      <w:r w:rsidRPr="00982EDF">
        <w:rPr>
          <w:rFonts w:cstheme="minorHAnsi"/>
          <w:color w:val="262626" w:themeColor="text1" w:themeTint="D9"/>
        </w:rPr>
        <w:tab/>
      </w:r>
      <w:r w:rsidRPr="00982EDF">
        <w:rPr>
          <w:rFonts w:cstheme="minorHAnsi"/>
          <w:color w:val="262626" w:themeColor="text1" w:themeTint="D9"/>
        </w:rPr>
        <w:tab/>
      </w:r>
    </w:p>
    <w:p w14:paraId="22AC3078" w14:textId="5C1FADDD" w:rsidR="00D41CBC" w:rsidRPr="00982EDF" w:rsidRDefault="00D41CBC" w:rsidP="00D41CBC">
      <w:pPr>
        <w:pStyle w:val="Prrafodelista"/>
        <w:numPr>
          <w:ilvl w:val="0"/>
          <w:numId w:val="13"/>
        </w:numPr>
        <w:spacing w:after="200" w:line="276" w:lineRule="auto"/>
        <w:jc w:val="both"/>
        <w:rPr>
          <w:rFonts w:cstheme="minorHAnsi"/>
          <w:color w:val="262626" w:themeColor="text1" w:themeTint="D9"/>
          <w:lang w:val="es-MX"/>
        </w:rPr>
      </w:pPr>
      <w:r w:rsidRPr="00982EDF">
        <w:rPr>
          <w:rFonts w:cstheme="minorHAnsi"/>
          <w:color w:val="262626" w:themeColor="text1" w:themeTint="D9"/>
          <w:lang w:val="es-MX"/>
        </w:rPr>
        <w:t xml:space="preserve">GAM-PL-006-V1 Plan Institucional de Movilidad Sostenible </w:t>
      </w:r>
      <w:r w:rsidR="00365B89" w:rsidRPr="00982EDF">
        <w:rPr>
          <w:rFonts w:cstheme="minorHAnsi"/>
          <w:color w:val="262626" w:themeColor="text1" w:themeTint="D9"/>
          <w:lang w:val="es-MX"/>
        </w:rPr>
        <w:t>–</w:t>
      </w:r>
      <w:r w:rsidRPr="00982EDF">
        <w:rPr>
          <w:rFonts w:cstheme="minorHAnsi"/>
          <w:color w:val="262626" w:themeColor="text1" w:themeTint="D9"/>
          <w:lang w:val="es-MX"/>
        </w:rPr>
        <w:t xml:space="preserve"> PIMS</w:t>
      </w:r>
      <w:r w:rsidR="00365B89" w:rsidRPr="00982EDF">
        <w:rPr>
          <w:rFonts w:cstheme="minorHAnsi"/>
          <w:color w:val="262626" w:themeColor="text1" w:themeTint="D9"/>
          <w:lang w:val="es-MX"/>
        </w:rPr>
        <w:t>.</w:t>
      </w:r>
    </w:p>
    <w:p w14:paraId="465DD8EB" w14:textId="77777777" w:rsidR="00365B89" w:rsidRPr="00982EDF" w:rsidRDefault="00365B89" w:rsidP="00365B89">
      <w:pPr>
        <w:pStyle w:val="Prrafodelista"/>
        <w:spacing w:after="200" w:line="276" w:lineRule="auto"/>
        <w:jc w:val="both"/>
        <w:rPr>
          <w:rFonts w:cstheme="minorHAnsi"/>
          <w:color w:val="262626" w:themeColor="text1" w:themeTint="D9"/>
          <w:lang w:val="es-MX"/>
        </w:rPr>
      </w:pPr>
    </w:p>
    <w:p w14:paraId="16CB2D0B" w14:textId="19577CDA" w:rsidR="003371BE" w:rsidRPr="00982EDF" w:rsidRDefault="003371BE" w:rsidP="003371BE">
      <w:pPr>
        <w:pStyle w:val="Ttulo1"/>
        <w:rPr>
          <w:rFonts w:asciiTheme="minorHAnsi" w:hAnsiTheme="minorHAnsi" w:cstheme="minorHAnsi"/>
          <w:color w:val="262626" w:themeColor="text1" w:themeTint="D9"/>
        </w:rPr>
      </w:pPr>
      <w:bookmarkStart w:id="22" w:name="_Toc15374720"/>
      <w:r w:rsidRPr="00982EDF">
        <w:rPr>
          <w:rFonts w:asciiTheme="minorHAnsi" w:hAnsiTheme="minorHAnsi" w:cstheme="minorHAnsi"/>
          <w:color w:val="262626" w:themeColor="text1" w:themeTint="D9"/>
        </w:rPr>
        <w:t>DEFENSA JURÍDICA</w:t>
      </w:r>
      <w:r w:rsidR="00365B89" w:rsidRPr="00982EDF">
        <w:rPr>
          <w:rFonts w:asciiTheme="minorHAnsi" w:hAnsiTheme="minorHAnsi" w:cstheme="minorHAnsi"/>
          <w:color w:val="262626" w:themeColor="text1" w:themeTint="D9"/>
        </w:rPr>
        <w:t>.</w:t>
      </w:r>
      <w:bookmarkEnd w:id="22"/>
    </w:p>
    <w:p w14:paraId="6A62EC7F" w14:textId="2974C203" w:rsidR="005A4A15" w:rsidRPr="00982EDF" w:rsidRDefault="005A4A15" w:rsidP="005A4A15">
      <w:pPr>
        <w:jc w:val="both"/>
        <w:rPr>
          <w:rFonts w:cstheme="minorHAnsi"/>
          <w:color w:val="262626" w:themeColor="text1" w:themeTint="D9"/>
        </w:rPr>
      </w:pPr>
      <w:r w:rsidRPr="00982EDF">
        <w:rPr>
          <w:rFonts w:cstheme="minorHAnsi"/>
          <w:color w:val="262626" w:themeColor="text1" w:themeTint="D9"/>
          <w:lang w:val="es-ES"/>
        </w:rPr>
        <w:t xml:space="preserve">Con el fin de atender las acciones legales y constitucionales en las que la Unidad Administrativa Especial de Rehabilitación y Mantenimiento Vial - UAERMV actúa en calidad de demandante, demandado, víctima e interviniente; la Oficina Asesora Jurídica realizó el seguimiento continuo a los procesos extrajudiciales y judiciales que tiene a cargo, adelantando las tareas propias de defensa judicial y prevención del daño antijurídico, realizando entre otras las siguientes actuaciones: </w:t>
      </w:r>
      <w:proofErr w:type="spellStart"/>
      <w:r w:rsidRPr="00982EDF">
        <w:rPr>
          <w:rFonts w:cstheme="minorHAnsi"/>
          <w:color w:val="262626" w:themeColor="text1" w:themeTint="D9"/>
          <w:lang w:val="es-ES"/>
        </w:rPr>
        <w:t>co</w:t>
      </w:r>
      <w:r w:rsidRPr="00982EDF">
        <w:rPr>
          <w:rFonts w:cstheme="minorHAnsi"/>
          <w:color w:val="262626" w:themeColor="text1" w:themeTint="D9"/>
        </w:rPr>
        <w:t>ntestaciones</w:t>
      </w:r>
      <w:proofErr w:type="spellEnd"/>
      <w:r w:rsidRPr="00982EDF">
        <w:rPr>
          <w:rFonts w:cstheme="minorHAnsi"/>
          <w:color w:val="262626" w:themeColor="text1" w:themeTint="D9"/>
        </w:rPr>
        <w:t xml:space="preserve"> de demandas, audiencias programadas y atendidas, tutelas contestadas, recursos en decisiones definitivas.</w:t>
      </w:r>
    </w:p>
    <w:p w14:paraId="7017AE4F" w14:textId="77777777" w:rsidR="005A4A15" w:rsidRPr="00982EDF" w:rsidRDefault="005A4A15" w:rsidP="005A4A15">
      <w:pPr>
        <w:jc w:val="both"/>
        <w:rPr>
          <w:rFonts w:cstheme="minorHAnsi"/>
          <w:color w:val="262626" w:themeColor="text1" w:themeTint="D9"/>
          <w:lang w:val="es-ES"/>
        </w:rPr>
      </w:pPr>
      <w:r w:rsidRPr="00982EDF">
        <w:rPr>
          <w:rFonts w:cstheme="minorHAnsi"/>
          <w:color w:val="262626" w:themeColor="text1" w:themeTint="D9"/>
          <w:lang w:val="es-ES"/>
        </w:rPr>
        <w:t>Respecto a decisiones en procesos disciplinarios, se proyectaron 13 resoluciones para firma del Director General, algunas correspondían a fallos de segunda instancia, otras dando cumplimiento a las sanciones impuestas.</w:t>
      </w:r>
    </w:p>
    <w:p w14:paraId="5786F54C" w14:textId="77777777" w:rsidR="005A4A15" w:rsidRPr="00982EDF" w:rsidRDefault="005A4A15" w:rsidP="005A4A15">
      <w:pPr>
        <w:jc w:val="both"/>
        <w:rPr>
          <w:rFonts w:cstheme="minorHAnsi"/>
          <w:color w:val="262626" w:themeColor="text1" w:themeTint="D9"/>
          <w:lang w:val="es-ES"/>
        </w:rPr>
      </w:pPr>
      <w:r w:rsidRPr="00982EDF">
        <w:rPr>
          <w:rFonts w:cstheme="minorHAnsi"/>
          <w:color w:val="262626" w:themeColor="text1" w:themeTint="D9"/>
          <w:lang w:val="es-ES"/>
        </w:rPr>
        <w:t xml:space="preserve">En los procesos administrativos de cobro coactivo se dio inicio a procesos en etapa de cobro persuasivo, gestión que resultó en el pago efectivo de la deuda en algunos trámites, lo que dio lugar al archivo del expediente. Asimismo, se logró verificar el pago efectivo de la deuda por parte de </w:t>
      </w:r>
      <w:r w:rsidRPr="00982EDF">
        <w:rPr>
          <w:rFonts w:cstheme="minorHAnsi"/>
          <w:color w:val="262626" w:themeColor="text1" w:themeTint="D9"/>
          <w:lang w:val="es-ES"/>
        </w:rPr>
        <w:lastRenderedPageBreak/>
        <w:t>algunos ejecutados, por lo que se dispuso la terminación y archivo de los procesos.  En la actualidad existen 17 procesos activos y se gestionó durante el año 2018 la recuperación de $ 136.107.142.</w:t>
      </w:r>
    </w:p>
    <w:p w14:paraId="6F7D5453" w14:textId="78E8030C" w:rsidR="005A4A15" w:rsidRPr="00982EDF" w:rsidRDefault="005A4A15" w:rsidP="005A4A15">
      <w:pPr>
        <w:jc w:val="both"/>
        <w:rPr>
          <w:rFonts w:cstheme="minorHAnsi"/>
          <w:color w:val="262626" w:themeColor="text1" w:themeTint="D9"/>
          <w:lang w:val="es-ES"/>
        </w:rPr>
      </w:pPr>
      <w:r w:rsidRPr="00982EDF">
        <w:rPr>
          <w:rFonts w:cstheme="minorHAnsi"/>
          <w:color w:val="262626" w:themeColor="text1" w:themeTint="D9"/>
          <w:lang w:val="es-ES"/>
        </w:rPr>
        <w:t xml:space="preserve">Respecto a la gestión permanente de la Oficina, semanalmente se realiza el seguimiento a las respuestas de los derechos de petición radicados en la </w:t>
      </w:r>
      <w:r w:rsidR="003375CA">
        <w:rPr>
          <w:rFonts w:cstheme="minorHAnsi"/>
          <w:color w:val="262626" w:themeColor="text1" w:themeTint="D9"/>
          <w:lang w:val="es-ES"/>
        </w:rPr>
        <w:t>Entidad</w:t>
      </w:r>
      <w:r w:rsidRPr="00982EDF">
        <w:rPr>
          <w:rFonts w:cstheme="minorHAnsi"/>
          <w:color w:val="262626" w:themeColor="text1" w:themeTint="D9"/>
          <w:lang w:val="es-ES"/>
        </w:rPr>
        <w:t>, del cual se extraen las solicitudes próximas a vencer, con el fin de informar y alertar vía correo electrónico a los responsables de la respuesta, en este sentido</w:t>
      </w:r>
      <w:r w:rsidRPr="00982EDF">
        <w:rPr>
          <w:rFonts w:cstheme="minorHAnsi"/>
          <w:color w:val="262626" w:themeColor="text1" w:themeTint="D9"/>
        </w:rPr>
        <w:t xml:space="preserve"> se proyectaron varias circulares durante la presente Administración, en las que se dictan recomendaciones generales respecto al cumplimiento de los términos de las peticiones presentadas ante la Unidad</w:t>
      </w:r>
      <w:r w:rsidRPr="00982EDF">
        <w:rPr>
          <w:rFonts w:cstheme="minorHAnsi"/>
          <w:color w:val="262626" w:themeColor="text1" w:themeTint="D9"/>
          <w:lang w:val="es-ES"/>
        </w:rPr>
        <w:t xml:space="preserve">, hecho que ha generado una disminución en el número de peticiones que se contestan de manera extemporánea. </w:t>
      </w:r>
    </w:p>
    <w:p w14:paraId="3618EDB0" w14:textId="77777777" w:rsidR="005A4A15" w:rsidRPr="00982EDF" w:rsidRDefault="005A4A15" w:rsidP="005A4A15">
      <w:pPr>
        <w:jc w:val="both"/>
        <w:rPr>
          <w:rFonts w:cstheme="minorHAnsi"/>
          <w:color w:val="262626" w:themeColor="text1" w:themeTint="D9"/>
        </w:rPr>
      </w:pPr>
      <w:r w:rsidRPr="00982EDF">
        <w:rPr>
          <w:rFonts w:cstheme="minorHAnsi"/>
          <w:color w:val="262626" w:themeColor="text1" w:themeTint="D9"/>
          <w:lang w:val="es-ES"/>
        </w:rPr>
        <w:t xml:space="preserve">Igualmente, y con el propósito de obtener un control efectivo, de forma mensual la Oficina presenta ante la Dirección General un informe sobre las peticiones recibidas y aquellas vencidas o que no cuentan con respuesta y que se encuentran vencidas. </w:t>
      </w:r>
    </w:p>
    <w:p w14:paraId="75634463" w14:textId="77777777" w:rsidR="005A4A15" w:rsidRPr="00982EDF" w:rsidRDefault="005A4A15" w:rsidP="005A4A15">
      <w:pPr>
        <w:jc w:val="both"/>
        <w:rPr>
          <w:rFonts w:cstheme="minorHAnsi"/>
          <w:color w:val="262626" w:themeColor="text1" w:themeTint="D9"/>
          <w:lang w:val="es-ES"/>
        </w:rPr>
      </w:pPr>
      <w:r w:rsidRPr="00982EDF">
        <w:rPr>
          <w:rFonts w:cstheme="minorHAnsi"/>
          <w:color w:val="262626" w:themeColor="text1" w:themeTint="D9"/>
          <w:lang w:val="es-ES"/>
        </w:rPr>
        <w:t xml:space="preserve">Respecto a los asuntos contractuales, la Oficina fue designada a inicios de esta Administración para integrar el comité evaluador de algunos procesos contractuales en sus diferentes modalidades de contratación, y de igual manera, realizando la evaluación y ajuste de varias actas de liquidación. </w:t>
      </w:r>
    </w:p>
    <w:p w14:paraId="7C4386CB" w14:textId="77777777" w:rsidR="005A4A15" w:rsidRPr="00982EDF" w:rsidRDefault="005A4A15" w:rsidP="005A4A15">
      <w:pPr>
        <w:jc w:val="both"/>
        <w:rPr>
          <w:rFonts w:cstheme="minorHAnsi"/>
          <w:color w:val="262626" w:themeColor="text1" w:themeTint="D9"/>
          <w:lang w:val="es-ES"/>
        </w:rPr>
      </w:pPr>
      <w:r w:rsidRPr="00982EDF">
        <w:rPr>
          <w:rFonts w:cstheme="minorHAnsi"/>
          <w:color w:val="262626" w:themeColor="text1" w:themeTint="D9"/>
          <w:lang w:val="es-ES"/>
        </w:rPr>
        <w:t xml:space="preserve">Adicionalmente, la Oficina participa de manera activa en los siguientes comités y reuniones: </w:t>
      </w:r>
    </w:p>
    <w:p w14:paraId="45970B43" w14:textId="77777777" w:rsidR="005A4A15" w:rsidRPr="00982EDF" w:rsidRDefault="005A4A15" w:rsidP="005A4A15">
      <w:pPr>
        <w:numPr>
          <w:ilvl w:val="0"/>
          <w:numId w:val="18"/>
        </w:numPr>
        <w:jc w:val="both"/>
        <w:rPr>
          <w:rFonts w:cstheme="minorHAnsi"/>
          <w:color w:val="262626" w:themeColor="text1" w:themeTint="D9"/>
          <w:lang w:val="es-ES"/>
        </w:rPr>
      </w:pPr>
      <w:r w:rsidRPr="00982EDF">
        <w:rPr>
          <w:rFonts w:cstheme="minorHAnsi"/>
          <w:color w:val="262626" w:themeColor="text1" w:themeTint="D9"/>
          <w:lang w:val="es-ES"/>
        </w:rPr>
        <w:t>Comité de Conciliación.</w:t>
      </w:r>
    </w:p>
    <w:p w14:paraId="4E97EA5F" w14:textId="77777777" w:rsidR="005A4A15" w:rsidRPr="00982EDF" w:rsidRDefault="005A4A15" w:rsidP="005A4A15">
      <w:pPr>
        <w:numPr>
          <w:ilvl w:val="0"/>
          <w:numId w:val="18"/>
        </w:numPr>
        <w:jc w:val="both"/>
        <w:rPr>
          <w:rFonts w:cstheme="minorHAnsi"/>
          <w:color w:val="262626" w:themeColor="text1" w:themeTint="D9"/>
          <w:lang w:val="es-ES"/>
        </w:rPr>
      </w:pPr>
      <w:r w:rsidRPr="00982EDF">
        <w:rPr>
          <w:rFonts w:cstheme="minorHAnsi"/>
          <w:color w:val="262626" w:themeColor="text1" w:themeTint="D9"/>
          <w:lang w:val="es-ES"/>
        </w:rPr>
        <w:t>Comité Obrero Empleador.</w:t>
      </w:r>
    </w:p>
    <w:p w14:paraId="350720F8" w14:textId="77777777" w:rsidR="005A4A15" w:rsidRPr="00982EDF" w:rsidRDefault="005A4A15" w:rsidP="005A4A15">
      <w:pPr>
        <w:numPr>
          <w:ilvl w:val="0"/>
          <w:numId w:val="18"/>
        </w:numPr>
        <w:jc w:val="both"/>
        <w:rPr>
          <w:rFonts w:cstheme="minorHAnsi"/>
          <w:color w:val="262626" w:themeColor="text1" w:themeTint="D9"/>
          <w:lang w:val="es-ES"/>
        </w:rPr>
      </w:pPr>
      <w:r w:rsidRPr="00982EDF">
        <w:rPr>
          <w:rFonts w:cstheme="minorHAnsi"/>
          <w:color w:val="262626" w:themeColor="text1" w:themeTint="D9"/>
          <w:lang w:val="es-ES"/>
        </w:rPr>
        <w:t>Consejos Locales (Teusaquillo y Santafé).</w:t>
      </w:r>
    </w:p>
    <w:p w14:paraId="6D88977E" w14:textId="77777777" w:rsidR="005A4A15" w:rsidRPr="00982EDF" w:rsidRDefault="005A4A15" w:rsidP="005A4A15">
      <w:pPr>
        <w:numPr>
          <w:ilvl w:val="0"/>
          <w:numId w:val="18"/>
        </w:numPr>
        <w:jc w:val="both"/>
        <w:rPr>
          <w:rFonts w:cstheme="minorHAnsi"/>
          <w:color w:val="262626" w:themeColor="text1" w:themeTint="D9"/>
          <w:lang w:val="es-ES"/>
        </w:rPr>
      </w:pPr>
      <w:r w:rsidRPr="00982EDF">
        <w:rPr>
          <w:rFonts w:cstheme="minorHAnsi"/>
          <w:color w:val="262626" w:themeColor="text1" w:themeTint="D9"/>
          <w:lang w:val="es-ES"/>
        </w:rPr>
        <w:t>Comité de Contratación.</w:t>
      </w:r>
    </w:p>
    <w:p w14:paraId="2C28AEF7" w14:textId="77777777" w:rsidR="005A4A15" w:rsidRPr="00982EDF" w:rsidRDefault="005A4A15" w:rsidP="005A4A15">
      <w:pPr>
        <w:numPr>
          <w:ilvl w:val="0"/>
          <w:numId w:val="18"/>
        </w:numPr>
        <w:jc w:val="both"/>
        <w:rPr>
          <w:rFonts w:cstheme="minorHAnsi"/>
          <w:color w:val="262626" w:themeColor="text1" w:themeTint="D9"/>
          <w:lang w:val="es-ES"/>
        </w:rPr>
      </w:pPr>
      <w:r w:rsidRPr="00982EDF">
        <w:rPr>
          <w:rFonts w:cstheme="minorHAnsi"/>
          <w:color w:val="262626" w:themeColor="text1" w:themeTint="D9"/>
          <w:lang w:val="es-ES"/>
        </w:rPr>
        <w:t>Comité de Convivencia.</w:t>
      </w:r>
    </w:p>
    <w:p w14:paraId="2FCD0CAD" w14:textId="77777777" w:rsidR="005A4A15" w:rsidRPr="00982EDF" w:rsidRDefault="005A4A15" w:rsidP="005A4A15">
      <w:pPr>
        <w:jc w:val="both"/>
        <w:rPr>
          <w:rFonts w:cstheme="minorHAnsi"/>
          <w:color w:val="262626" w:themeColor="text1" w:themeTint="D9"/>
          <w:lang w:val="es-ES"/>
        </w:rPr>
      </w:pPr>
      <w:r w:rsidRPr="00982EDF">
        <w:rPr>
          <w:rFonts w:cstheme="minorHAnsi"/>
          <w:color w:val="262626" w:themeColor="text1" w:themeTint="D9"/>
          <w:lang w:val="es-ES"/>
        </w:rPr>
        <w:t>Frente a los conceptos jurídicos emitidos desde la Oficina se culminó la tarea de compilación y organización de éstos en un periodo comprendido entre el año 2016 al 2018, identificando la temática y la postura asumida frente al problema jurídico planteado en cada uno de ellos, además se generó por primera vez en la historia de la Unidad un banco de conceptos jurídicos, disponible para todos.</w:t>
      </w:r>
    </w:p>
    <w:p w14:paraId="686C259B" w14:textId="77777777" w:rsidR="005A4A15" w:rsidRPr="00982EDF" w:rsidRDefault="005A4A15" w:rsidP="005A4A15">
      <w:pPr>
        <w:jc w:val="both"/>
        <w:rPr>
          <w:rFonts w:cstheme="minorHAnsi"/>
          <w:b/>
          <w:bCs/>
          <w:color w:val="262626" w:themeColor="text1" w:themeTint="D9"/>
        </w:rPr>
      </w:pPr>
      <w:r w:rsidRPr="00982EDF">
        <w:rPr>
          <w:rFonts w:cstheme="minorHAnsi"/>
          <w:b/>
          <w:bCs/>
          <w:color w:val="262626" w:themeColor="text1" w:themeTint="D9"/>
        </w:rPr>
        <w:t>Beneficios.</w:t>
      </w:r>
    </w:p>
    <w:p w14:paraId="17EBA692" w14:textId="13C20461" w:rsidR="005A4A15" w:rsidRPr="00982EDF" w:rsidRDefault="005A4A15" w:rsidP="005A4A15">
      <w:pPr>
        <w:jc w:val="both"/>
        <w:rPr>
          <w:rFonts w:cstheme="minorHAnsi"/>
          <w:color w:val="262626" w:themeColor="text1" w:themeTint="D9"/>
          <w:lang w:val="es-ES"/>
        </w:rPr>
      </w:pPr>
      <w:r w:rsidRPr="00982EDF">
        <w:rPr>
          <w:rFonts w:cstheme="minorHAnsi"/>
          <w:color w:val="262626" w:themeColor="text1" w:themeTint="D9"/>
          <w:lang w:val="es-ES"/>
        </w:rPr>
        <w:t xml:space="preserve">Las gestiones de seguimiento, actualización del procedimiento y capacitaciones realizadas, han contribuido a ajustar los procedimientos de respuesta a las disposiciones legales, disminuyendo los tiempos y calidad de la respuesta, lo cual permite incrementar los índices de satisfacción de la ciudadanía y evitar acciones judiciales en contra de la </w:t>
      </w:r>
      <w:r w:rsidR="003375CA">
        <w:rPr>
          <w:rFonts w:cstheme="minorHAnsi"/>
          <w:color w:val="262626" w:themeColor="text1" w:themeTint="D9"/>
          <w:lang w:val="es-ES"/>
        </w:rPr>
        <w:t>Entidad</w:t>
      </w:r>
      <w:r w:rsidRPr="00982EDF">
        <w:rPr>
          <w:rFonts w:cstheme="minorHAnsi"/>
          <w:color w:val="262626" w:themeColor="text1" w:themeTint="D9"/>
          <w:lang w:val="es-ES"/>
        </w:rPr>
        <w:t>.</w:t>
      </w:r>
    </w:p>
    <w:p w14:paraId="4661DACC" w14:textId="77777777" w:rsidR="005A4A15" w:rsidRPr="00982EDF" w:rsidRDefault="005A4A15" w:rsidP="005A4A15">
      <w:pPr>
        <w:jc w:val="both"/>
        <w:rPr>
          <w:rFonts w:cstheme="minorHAnsi"/>
          <w:color w:val="262626" w:themeColor="text1" w:themeTint="D9"/>
          <w:lang w:val="es-ES"/>
        </w:rPr>
      </w:pPr>
      <w:r w:rsidRPr="00982EDF">
        <w:rPr>
          <w:rFonts w:cstheme="minorHAnsi"/>
          <w:color w:val="262626" w:themeColor="text1" w:themeTint="D9"/>
          <w:lang w:val="es-ES"/>
        </w:rPr>
        <w:t xml:space="preserve">La compilación de conceptos expedidos por la Oficina Asesora Jurídica pretende identificar las posturas asumidas por la UAERMV en los distintos aspectos jurídicos que se requieren para el desarrollo de su misionalidad, promoviendo la implementación de una línea conceptual a socializar </w:t>
      </w:r>
      <w:r w:rsidRPr="00982EDF">
        <w:rPr>
          <w:rFonts w:cstheme="minorHAnsi"/>
          <w:color w:val="262626" w:themeColor="text1" w:themeTint="D9"/>
          <w:lang w:val="es-ES"/>
        </w:rPr>
        <w:lastRenderedPageBreak/>
        <w:t>en las demás áreas, con el fin de evitar errores por desconocimiento de las disposiciones legales o disparidad de criterios.</w:t>
      </w:r>
    </w:p>
    <w:p w14:paraId="3313A0F2" w14:textId="3A413989" w:rsidR="005A4A15" w:rsidRPr="00982EDF" w:rsidRDefault="005A4A15" w:rsidP="005A4A15">
      <w:pPr>
        <w:jc w:val="both"/>
        <w:rPr>
          <w:rFonts w:cstheme="minorHAnsi"/>
          <w:color w:val="262626" w:themeColor="text1" w:themeTint="D9"/>
          <w:lang w:val="es-ES"/>
        </w:rPr>
      </w:pPr>
      <w:r w:rsidRPr="00982EDF">
        <w:rPr>
          <w:rFonts w:cstheme="minorHAnsi"/>
          <w:color w:val="262626" w:themeColor="text1" w:themeTint="D9"/>
          <w:lang w:val="es-ES"/>
        </w:rPr>
        <w:t xml:space="preserve">La defensa judicial que realiza el equipo jurídico ha evitado condenas a la </w:t>
      </w:r>
      <w:r w:rsidR="003375CA">
        <w:rPr>
          <w:rFonts w:cstheme="minorHAnsi"/>
          <w:color w:val="262626" w:themeColor="text1" w:themeTint="D9"/>
          <w:lang w:val="es-ES"/>
        </w:rPr>
        <w:t>Entidad</w:t>
      </w:r>
      <w:r w:rsidRPr="00982EDF">
        <w:rPr>
          <w:rFonts w:cstheme="minorHAnsi"/>
          <w:color w:val="262626" w:themeColor="text1" w:themeTint="D9"/>
          <w:lang w:val="es-ES"/>
        </w:rPr>
        <w:t xml:space="preserve"> logrando ganar procesos por un valor aproximado de cinco mil quinientos millones de pesos en cuantías procesales ($ 5.500.000.000), como se puede ver en la ilustración No 7 de éxito procesal cualitativo.</w:t>
      </w:r>
    </w:p>
    <w:p w14:paraId="13123FC7" w14:textId="1CAB54E0" w:rsidR="005A4A15" w:rsidRPr="00982EDF" w:rsidRDefault="005A4A15" w:rsidP="005A4A15">
      <w:pPr>
        <w:jc w:val="both"/>
        <w:rPr>
          <w:rFonts w:cstheme="minorHAnsi"/>
          <w:color w:val="262626" w:themeColor="text1" w:themeTint="D9"/>
        </w:rPr>
      </w:pPr>
      <w:r w:rsidRPr="00982EDF">
        <w:rPr>
          <w:rFonts w:cstheme="minorHAnsi"/>
          <w:color w:val="262626" w:themeColor="text1" w:themeTint="D9"/>
        </w:rPr>
        <w:t xml:space="preserve">Ahora bien, durante los dos últimos años se contrataron cinco abogados expertos para manejar la defensa judicial en cada jurisdicción, así como un dependiente judicial, doce abogados para otros temas y un Administrador público para el tema de Sistema Integrado de Gestión. Se hizo un estricto seguimiento a las audiencias a través de la apertura de un calendario compartido entre la </w:t>
      </w:r>
      <w:proofErr w:type="gramStart"/>
      <w:r w:rsidRPr="00982EDF">
        <w:rPr>
          <w:rFonts w:cstheme="minorHAnsi"/>
          <w:color w:val="262626" w:themeColor="text1" w:themeTint="D9"/>
        </w:rPr>
        <w:t>Jefa</w:t>
      </w:r>
      <w:proofErr w:type="gramEnd"/>
      <w:r w:rsidRPr="00982EDF">
        <w:rPr>
          <w:rFonts w:cstheme="minorHAnsi"/>
          <w:color w:val="262626" w:themeColor="text1" w:themeTint="D9"/>
        </w:rPr>
        <w:t xml:space="preserve"> de la Oficina y los abogados de defensa. Se realizaron mesas de trabajo por lo menos una vez cada dos meses en los que se hizo seguimiento a los temas pendientes y se dieron a conocer los nuevos lineamientos de defensa. Se expidió el banco de conceptos jurídicos disponible en la Intranet, así mismo un protocolo de manejo de expedientes judiciales, el manual de cobro jurídico y una política de defensa judicial. </w:t>
      </w:r>
    </w:p>
    <w:p w14:paraId="3E25834B" w14:textId="77777777" w:rsidR="005A4A15" w:rsidRPr="00982EDF" w:rsidRDefault="005A4A15" w:rsidP="005A4A15">
      <w:pPr>
        <w:jc w:val="both"/>
        <w:rPr>
          <w:rFonts w:cstheme="minorHAnsi"/>
          <w:color w:val="262626" w:themeColor="text1" w:themeTint="D9"/>
        </w:rPr>
      </w:pPr>
      <w:r w:rsidRPr="00982EDF">
        <w:rPr>
          <w:rFonts w:cstheme="minorHAnsi"/>
          <w:color w:val="262626" w:themeColor="text1" w:themeTint="D9"/>
        </w:rPr>
        <w:t>Se tramitaron 11 procesos penales relevantes como los denominados del “carrusel de la contratación”, seguidos en contra de exconcejales de Bogotá y funcionarios públicos, frente a los cuales se logró a través de incidentes de reparación el pago de $1.713.774.042 y una condena reciente en segunda instancia por valor de $ 1.846.529.317.</w:t>
      </w:r>
    </w:p>
    <w:p w14:paraId="402AB175" w14:textId="77777777" w:rsidR="005A4A15" w:rsidRPr="00982EDF" w:rsidRDefault="005A4A15" w:rsidP="005A4A15">
      <w:pPr>
        <w:jc w:val="both"/>
        <w:rPr>
          <w:rFonts w:cstheme="minorHAnsi"/>
          <w:b/>
          <w:color w:val="262626" w:themeColor="text1" w:themeTint="D9"/>
        </w:rPr>
      </w:pPr>
      <w:r w:rsidRPr="00982EDF">
        <w:rPr>
          <w:rFonts w:cstheme="minorHAnsi"/>
          <w:b/>
          <w:color w:val="262626" w:themeColor="text1" w:themeTint="D9"/>
        </w:rPr>
        <w:t>SIPROJ.</w:t>
      </w:r>
    </w:p>
    <w:p w14:paraId="40E6ADD8" w14:textId="77777777" w:rsidR="005A4A15" w:rsidRPr="00982EDF" w:rsidRDefault="005A4A15" w:rsidP="005A4A15">
      <w:pPr>
        <w:jc w:val="both"/>
        <w:rPr>
          <w:rFonts w:cstheme="minorHAnsi"/>
          <w:color w:val="262626" w:themeColor="text1" w:themeTint="D9"/>
        </w:rPr>
      </w:pPr>
      <w:r w:rsidRPr="00982EDF">
        <w:rPr>
          <w:rFonts w:cstheme="minorHAnsi"/>
          <w:color w:val="262626" w:themeColor="text1" w:themeTint="D9"/>
        </w:rPr>
        <w:t>La Unidad tiene activos en el sistema un total de 173 procesos discriminados como se muestra a continuación:</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8396"/>
      </w:tblGrid>
      <w:tr w:rsidR="00063625" w:rsidRPr="00982EDF" w14:paraId="464BE17D" w14:textId="77777777" w:rsidTr="00D021E4">
        <w:trPr>
          <w:tblCellSpacing w:w="15" w:type="dxa"/>
          <w:jc w:val="center"/>
        </w:trPr>
        <w:tc>
          <w:tcPr>
            <w:tcW w:w="0" w:type="auto"/>
            <w:vAlign w:val="center"/>
            <w:hideMark/>
          </w:tcPr>
          <w:p w14:paraId="6CA8173A" w14:textId="426E5396" w:rsidR="005A4A15" w:rsidRPr="00982EDF" w:rsidRDefault="005A4A15" w:rsidP="00D021E4">
            <w:pPr>
              <w:spacing w:after="0" w:line="240" w:lineRule="auto"/>
              <w:rPr>
                <w:rFonts w:eastAsia="Times New Roman" w:cstheme="minorHAnsi"/>
                <w:bCs/>
                <w:color w:val="262626" w:themeColor="text1" w:themeTint="D9"/>
                <w:sz w:val="18"/>
                <w:szCs w:val="18"/>
                <w:lang w:eastAsia="es-CO"/>
              </w:rPr>
            </w:pPr>
            <w:r w:rsidRPr="00982EDF">
              <w:rPr>
                <w:rFonts w:cstheme="minorHAnsi"/>
                <w:b/>
                <w:color w:val="262626" w:themeColor="text1" w:themeTint="D9"/>
                <w:sz w:val="18"/>
                <w:szCs w:val="18"/>
              </w:rPr>
              <w:t xml:space="preserve">Tabla No. </w:t>
            </w:r>
            <w:r w:rsidRPr="00982EDF">
              <w:rPr>
                <w:rFonts w:cstheme="minorHAnsi"/>
                <w:b/>
                <w:color w:val="262626" w:themeColor="text1" w:themeTint="D9"/>
                <w:sz w:val="18"/>
                <w:szCs w:val="18"/>
              </w:rPr>
              <w:fldChar w:fldCharType="begin"/>
            </w:r>
            <w:r w:rsidRPr="00982EDF">
              <w:rPr>
                <w:rFonts w:cstheme="minorHAnsi"/>
                <w:b/>
                <w:color w:val="262626" w:themeColor="text1" w:themeTint="D9"/>
                <w:sz w:val="18"/>
                <w:szCs w:val="18"/>
              </w:rPr>
              <w:instrText xml:space="preserve"> SEQ Tabla \* ARABIC </w:instrText>
            </w:r>
            <w:r w:rsidRPr="00982EDF">
              <w:rPr>
                <w:rFonts w:cstheme="minorHAnsi"/>
                <w:b/>
                <w:color w:val="262626" w:themeColor="text1" w:themeTint="D9"/>
                <w:sz w:val="18"/>
                <w:szCs w:val="18"/>
              </w:rPr>
              <w:fldChar w:fldCharType="separate"/>
            </w:r>
            <w:r w:rsidR="00A46E6B">
              <w:rPr>
                <w:rFonts w:cstheme="minorHAnsi"/>
                <w:b/>
                <w:noProof/>
                <w:color w:val="262626" w:themeColor="text1" w:themeTint="D9"/>
                <w:sz w:val="18"/>
                <w:szCs w:val="18"/>
              </w:rPr>
              <w:t>1</w:t>
            </w:r>
            <w:r w:rsidRPr="00982EDF">
              <w:rPr>
                <w:rFonts w:cstheme="minorHAnsi"/>
                <w:b/>
                <w:color w:val="262626" w:themeColor="text1" w:themeTint="D9"/>
                <w:sz w:val="18"/>
                <w:szCs w:val="18"/>
              </w:rPr>
              <w:fldChar w:fldCharType="end"/>
            </w:r>
            <w:r w:rsidRPr="00982EDF">
              <w:rPr>
                <w:rFonts w:cstheme="minorHAnsi"/>
                <w:b/>
                <w:color w:val="262626" w:themeColor="text1" w:themeTint="D9"/>
                <w:sz w:val="18"/>
                <w:szCs w:val="18"/>
              </w:rPr>
              <w:t>.</w:t>
            </w:r>
            <w:r w:rsidRPr="00982EDF">
              <w:rPr>
                <w:rFonts w:cstheme="minorHAnsi"/>
                <w:color w:val="262626" w:themeColor="text1" w:themeTint="D9"/>
                <w:sz w:val="18"/>
                <w:szCs w:val="18"/>
              </w:rPr>
              <w:t xml:space="preserve"> </w:t>
            </w:r>
            <w:r w:rsidRPr="00982EDF">
              <w:rPr>
                <w:rFonts w:eastAsia="Times New Roman" w:cstheme="minorHAnsi"/>
                <w:bCs/>
                <w:color w:val="262626" w:themeColor="text1" w:themeTint="D9"/>
                <w:sz w:val="18"/>
                <w:szCs w:val="18"/>
                <w:lang w:eastAsia="es-CO"/>
              </w:rPr>
              <w:t>Procesos Registrados en el sistema</w:t>
            </w:r>
          </w:p>
          <w:tbl>
            <w:tblPr>
              <w:tblStyle w:val="Tablaconcuadrcula"/>
              <w:tblW w:w="0" w:type="auto"/>
              <w:tblLook w:val="04A0" w:firstRow="1" w:lastRow="0" w:firstColumn="1" w:lastColumn="0" w:noHBand="0" w:noVBand="1"/>
            </w:tblPr>
            <w:tblGrid>
              <w:gridCol w:w="3303"/>
              <w:gridCol w:w="653"/>
            </w:tblGrid>
            <w:tr w:rsidR="00982EDF" w:rsidRPr="00982EDF" w14:paraId="3FA7EA08" w14:textId="77777777" w:rsidTr="00D021E4">
              <w:tc>
                <w:tcPr>
                  <w:tcW w:w="0" w:type="auto"/>
                  <w:vAlign w:val="center"/>
                </w:tcPr>
                <w:p w14:paraId="078FEB28"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eastAsia="Times New Roman" w:cstheme="minorHAnsi"/>
                      <w:color w:val="262626" w:themeColor="text1" w:themeTint="D9"/>
                      <w:sz w:val="18"/>
                      <w:szCs w:val="18"/>
                      <w:lang w:eastAsia="es-CO"/>
                    </w:rPr>
                    <w:t>OTROS TIPOS DE PROCESO</w:t>
                  </w:r>
                </w:p>
              </w:tc>
              <w:tc>
                <w:tcPr>
                  <w:tcW w:w="653" w:type="dxa"/>
                  <w:vAlign w:val="center"/>
                </w:tcPr>
                <w:p w14:paraId="373D2457" w14:textId="77777777" w:rsidR="005A4A15" w:rsidRPr="00982EDF" w:rsidRDefault="004C0D03" w:rsidP="00D021E4">
                  <w:pPr>
                    <w:rPr>
                      <w:rFonts w:eastAsia="Times New Roman" w:cstheme="minorHAnsi"/>
                      <w:bCs/>
                      <w:color w:val="262626" w:themeColor="text1" w:themeTint="D9"/>
                      <w:sz w:val="18"/>
                      <w:szCs w:val="18"/>
                      <w:lang w:eastAsia="es-CO"/>
                    </w:rPr>
                  </w:pPr>
                  <w:hyperlink r:id="rId29" w:tgtFrame="_blank" w:history="1">
                    <w:r w:rsidR="005A4A15" w:rsidRPr="00982EDF">
                      <w:rPr>
                        <w:rFonts w:eastAsia="Times New Roman" w:cstheme="minorHAnsi"/>
                        <w:color w:val="262626" w:themeColor="text1" w:themeTint="D9"/>
                        <w:sz w:val="18"/>
                        <w:szCs w:val="18"/>
                        <w:lang w:eastAsia="es-CO"/>
                      </w:rPr>
                      <w:t>1*</w:t>
                    </w:r>
                  </w:hyperlink>
                </w:p>
              </w:tc>
            </w:tr>
            <w:tr w:rsidR="00982EDF" w:rsidRPr="00982EDF" w14:paraId="4A600C88" w14:textId="77777777" w:rsidTr="00D021E4">
              <w:tc>
                <w:tcPr>
                  <w:tcW w:w="0" w:type="auto"/>
                  <w:vAlign w:val="center"/>
                </w:tcPr>
                <w:p w14:paraId="27CA193D"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eastAsia="Times New Roman" w:cstheme="minorHAnsi"/>
                      <w:color w:val="262626" w:themeColor="text1" w:themeTint="D9"/>
                      <w:sz w:val="18"/>
                      <w:szCs w:val="18"/>
                      <w:lang w:eastAsia="es-CO"/>
                    </w:rPr>
                    <w:t>ORDINARIO LABORAL</w:t>
                  </w:r>
                </w:p>
              </w:tc>
              <w:tc>
                <w:tcPr>
                  <w:tcW w:w="653" w:type="dxa"/>
                  <w:vAlign w:val="center"/>
                </w:tcPr>
                <w:p w14:paraId="0F36F4F5" w14:textId="77777777" w:rsidR="005A4A15" w:rsidRPr="00982EDF" w:rsidRDefault="004C0D03" w:rsidP="00D021E4">
                  <w:pPr>
                    <w:rPr>
                      <w:rFonts w:eastAsia="Times New Roman" w:cstheme="minorHAnsi"/>
                      <w:bCs/>
                      <w:color w:val="262626" w:themeColor="text1" w:themeTint="D9"/>
                      <w:sz w:val="18"/>
                      <w:szCs w:val="18"/>
                      <w:lang w:eastAsia="es-CO"/>
                    </w:rPr>
                  </w:pPr>
                  <w:hyperlink r:id="rId30" w:tgtFrame="_blank" w:history="1">
                    <w:r w:rsidR="005A4A15" w:rsidRPr="00982EDF">
                      <w:rPr>
                        <w:rFonts w:eastAsia="Times New Roman" w:cstheme="minorHAnsi"/>
                        <w:color w:val="262626" w:themeColor="text1" w:themeTint="D9"/>
                        <w:sz w:val="18"/>
                        <w:szCs w:val="18"/>
                        <w:lang w:eastAsia="es-CO"/>
                      </w:rPr>
                      <w:t>87</w:t>
                    </w:r>
                  </w:hyperlink>
                </w:p>
              </w:tc>
            </w:tr>
            <w:tr w:rsidR="00982EDF" w:rsidRPr="00982EDF" w14:paraId="32FE76BB" w14:textId="77777777" w:rsidTr="00D021E4">
              <w:tc>
                <w:tcPr>
                  <w:tcW w:w="0" w:type="auto"/>
                  <w:vAlign w:val="center"/>
                </w:tcPr>
                <w:p w14:paraId="61CD99B7"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eastAsia="Times New Roman" w:cstheme="minorHAnsi"/>
                      <w:color w:val="262626" w:themeColor="text1" w:themeTint="D9"/>
                      <w:sz w:val="18"/>
                      <w:szCs w:val="18"/>
                      <w:lang w:eastAsia="es-CO"/>
                    </w:rPr>
                    <w:t>REPARACION DIRECTA</w:t>
                  </w:r>
                </w:p>
              </w:tc>
              <w:tc>
                <w:tcPr>
                  <w:tcW w:w="653" w:type="dxa"/>
                  <w:vAlign w:val="center"/>
                </w:tcPr>
                <w:p w14:paraId="278EF94B"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cstheme="minorHAnsi"/>
                      <w:color w:val="262626" w:themeColor="text1" w:themeTint="D9"/>
                    </w:rPr>
                    <w:t>29</w:t>
                  </w:r>
                </w:p>
              </w:tc>
            </w:tr>
            <w:tr w:rsidR="00982EDF" w:rsidRPr="00982EDF" w14:paraId="04C3DE3F" w14:textId="77777777" w:rsidTr="00D021E4">
              <w:tc>
                <w:tcPr>
                  <w:tcW w:w="0" w:type="auto"/>
                  <w:vAlign w:val="center"/>
                </w:tcPr>
                <w:p w14:paraId="671DBE85"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eastAsia="Times New Roman" w:cstheme="minorHAnsi"/>
                      <w:color w:val="262626" w:themeColor="text1" w:themeTint="D9"/>
                      <w:sz w:val="18"/>
                      <w:szCs w:val="18"/>
                      <w:lang w:eastAsia="es-CO"/>
                    </w:rPr>
                    <w:t>CONTRACTUAL</w:t>
                  </w:r>
                </w:p>
              </w:tc>
              <w:tc>
                <w:tcPr>
                  <w:tcW w:w="653" w:type="dxa"/>
                  <w:vAlign w:val="center"/>
                </w:tcPr>
                <w:p w14:paraId="7B22E54E" w14:textId="77777777" w:rsidR="005A4A15" w:rsidRPr="00982EDF" w:rsidRDefault="004C0D03" w:rsidP="00D021E4">
                  <w:pPr>
                    <w:rPr>
                      <w:rFonts w:eastAsia="Times New Roman" w:cstheme="minorHAnsi"/>
                      <w:bCs/>
                      <w:color w:val="262626" w:themeColor="text1" w:themeTint="D9"/>
                      <w:sz w:val="18"/>
                      <w:szCs w:val="18"/>
                      <w:lang w:eastAsia="es-CO"/>
                    </w:rPr>
                  </w:pPr>
                  <w:hyperlink r:id="rId31" w:tgtFrame="_blank" w:history="1">
                    <w:r w:rsidR="005A4A15" w:rsidRPr="00982EDF">
                      <w:rPr>
                        <w:rFonts w:eastAsia="Times New Roman" w:cstheme="minorHAnsi"/>
                        <w:color w:val="262626" w:themeColor="text1" w:themeTint="D9"/>
                        <w:sz w:val="18"/>
                        <w:szCs w:val="18"/>
                        <w:lang w:eastAsia="es-CO"/>
                      </w:rPr>
                      <w:t>10</w:t>
                    </w:r>
                  </w:hyperlink>
                </w:p>
              </w:tc>
            </w:tr>
            <w:tr w:rsidR="00982EDF" w:rsidRPr="00982EDF" w14:paraId="301B1444" w14:textId="77777777" w:rsidTr="00D021E4">
              <w:tc>
                <w:tcPr>
                  <w:tcW w:w="0" w:type="auto"/>
                  <w:vAlign w:val="center"/>
                </w:tcPr>
                <w:p w14:paraId="6931C291"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eastAsia="Times New Roman" w:cstheme="minorHAnsi"/>
                      <w:color w:val="262626" w:themeColor="text1" w:themeTint="D9"/>
                      <w:sz w:val="18"/>
                      <w:szCs w:val="18"/>
                      <w:lang w:eastAsia="es-CO"/>
                    </w:rPr>
                    <w:t>ACCIÓN POPULAR</w:t>
                  </w:r>
                </w:p>
              </w:tc>
              <w:tc>
                <w:tcPr>
                  <w:tcW w:w="653" w:type="dxa"/>
                  <w:vAlign w:val="center"/>
                </w:tcPr>
                <w:p w14:paraId="350230E8" w14:textId="77777777" w:rsidR="005A4A15" w:rsidRPr="00982EDF" w:rsidRDefault="004C0D03" w:rsidP="00D021E4">
                  <w:pPr>
                    <w:rPr>
                      <w:rFonts w:eastAsia="Times New Roman" w:cstheme="minorHAnsi"/>
                      <w:bCs/>
                      <w:color w:val="262626" w:themeColor="text1" w:themeTint="D9"/>
                      <w:sz w:val="18"/>
                      <w:szCs w:val="18"/>
                      <w:lang w:eastAsia="es-CO"/>
                    </w:rPr>
                  </w:pPr>
                  <w:hyperlink r:id="rId32" w:tgtFrame="_blank" w:history="1">
                    <w:r w:rsidR="005A4A15" w:rsidRPr="00982EDF">
                      <w:rPr>
                        <w:rFonts w:eastAsia="Times New Roman" w:cstheme="minorHAnsi"/>
                        <w:color w:val="262626" w:themeColor="text1" w:themeTint="D9"/>
                        <w:sz w:val="18"/>
                        <w:szCs w:val="18"/>
                        <w:lang w:eastAsia="es-CO"/>
                      </w:rPr>
                      <w:t>11</w:t>
                    </w:r>
                  </w:hyperlink>
                </w:p>
              </w:tc>
            </w:tr>
            <w:tr w:rsidR="00982EDF" w:rsidRPr="00982EDF" w14:paraId="0FBB6AD6" w14:textId="77777777" w:rsidTr="00D021E4">
              <w:tc>
                <w:tcPr>
                  <w:tcW w:w="0" w:type="auto"/>
                  <w:vAlign w:val="center"/>
                </w:tcPr>
                <w:p w14:paraId="19E54255"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eastAsia="Times New Roman" w:cstheme="minorHAnsi"/>
                      <w:color w:val="262626" w:themeColor="text1" w:themeTint="D9"/>
                      <w:sz w:val="18"/>
                      <w:szCs w:val="18"/>
                      <w:lang w:eastAsia="es-CO"/>
                    </w:rPr>
                    <w:t>PROCESO PENAL LEY 906/2004 (INICIADO)</w:t>
                  </w:r>
                </w:p>
              </w:tc>
              <w:tc>
                <w:tcPr>
                  <w:tcW w:w="653" w:type="dxa"/>
                  <w:vAlign w:val="center"/>
                </w:tcPr>
                <w:p w14:paraId="0B2E7140" w14:textId="77777777" w:rsidR="005A4A15" w:rsidRPr="00982EDF" w:rsidRDefault="004C0D03" w:rsidP="00D021E4">
                  <w:pPr>
                    <w:rPr>
                      <w:rFonts w:eastAsia="Times New Roman" w:cstheme="minorHAnsi"/>
                      <w:bCs/>
                      <w:color w:val="262626" w:themeColor="text1" w:themeTint="D9"/>
                      <w:sz w:val="18"/>
                      <w:szCs w:val="18"/>
                      <w:lang w:eastAsia="es-CO"/>
                    </w:rPr>
                  </w:pPr>
                  <w:hyperlink r:id="rId33" w:tgtFrame="_blank" w:history="1">
                    <w:r w:rsidR="005A4A15" w:rsidRPr="00982EDF">
                      <w:rPr>
                        <w:rFonts w:eastAsia="Times New Roman" w:cstheme="minorHAnsi"/>
                        <w:color w:val="262626" w:themeColor="text1" w:themeTint="D9"/>
                        <w:sz w:val="18"/>
                        <w:szCs w:val="18"/>
                        <w:lang w:eastAsia="es-CO"/>
                      </w:rPr>
                      <w:t>11</w:t>
                    </w:r>
                  </w:hyperlink>
                </w:p>
              </w:tc>
            </w:tr>
            <w:tr w:rsidR="00982EDF" w:rsidRPr="00982EDF" w14:paraId="50B125F0" w14:textId="77777777" w:rsidTr="00D021E4">
              <w:tc>
                <w:tcPr>
                  <w:tcW w:w="0" w:type="auto"/>
                  <w:vAlign w:val="center"/>
                </w:tcPr>
                <w:p w14:paraId="23FE4B44"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eastAsia="Times New Roman" w:cstheme="minorHAnsi"/>
                      <w:color w:val="262626" w:themeColor="text1" w:themeTint="D9"/>
                      <w:sz w:val="18"/>
                      <w:szCs w:val="18"/>
                      <w:lang w:eastAsia="es-CO"/>
                    </w:rPr>
                    <w:t>NULIDAD Y RESTABLECIMIENTO</w:t>
                  </w:r>
                </w:p>
              </w:tc>
              <w:tc>
                <w:tcPr>
                  <w:tcW w:w="653" w:type="dxa"/>
                  <w:vAlign w:val="center"/>
                </w:tcPr>
                <w:p w14:paraId="6D9A3A08" w14:textId="77777777" w:rsidR="005A4A15" w:rsidRPr="00982EDF" w:rsidRDefault="004C0D03" w:rsidP="00D021E4">
                  <w:pPr>
                    <w:rPr>
                      <w:rFonts w:eastAsia="Times New Roman" w:cstheme="minorHAnsi"/>
                      <w:bCs/>
                      <w:color w:val="262626" w:themeColor="text1" w:themeTint="D9"/>
                      <w:sz w:val="18"/>
                      <w:szCs w:val="18"/>
                      <w:lang w:eastAsia="es-CO"/>
                    </w:rPr>
                  </w:pPr>
                  <w:hyperlink r:id="rId34" w:tgtFrame="_blank" w:history="1">
                    <w:r w:rsidR="005A4A15" w:rsidRPr="00982EDF">
                      <w:rPr>
                        <w:rFonts w:eastAsia="Times New Roman" w:cstheme="minorHAnsi"/>
                        <w:color w:val="262626" w:themeColor="text1" w:themeTint="D9"/>
                        <w:sz w:val="18"/>
                        <w:szCs w:val="18"/>
                        <w:lang w:eastAsia="es-CO"/>
                      </w:rPr>
                      <w:t>5</w:t>
                    </w:r>
                  </w:hyperlink>
                </w:p>
              </w:tc>
            </w:tr>
            <w:tr w:rsidR="00982EDF" w:rsidRPr="00982EDF" w14:paraId="3FF98AB0" w14:textId="77777777" w:rsidTr="00D021E4">
              <w:tc>
                <w:tcPr>
                  <w:tcW w:w="0" w:type="auto"/>
                  <w:vAlign w:val="center"/>
                </w:tcPr>
                <w:p w14:paraId="37094AB8"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eastAsia="Times New Roman" w:cstheme="minorHAnsi"/>
                      <w:color w:val="262626" w:themeColor="text1" w:themeTint="D9"/>
                      <w:sz w:val="18"/>
                      <w:szCs w:val="18"/>
                      <w:lang w:eastAsia="es-CO"/>
                    </w:rPr>
                    <w:t>CONCILIACIÓN EXTRAJUDICIAL</w:t>
                  </w:r>
                </w:p>
              </w:tc>
              <w:tc>
                <w:tcPr>
                  <w:tcW w:w="653" w:type="dxa"/>
                  <w:vAlign w:val="center"/>
                </w:tcPr>
                <w:p w14:paraId="7A844936"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cstheme="minorHAnsi"/>
                      <w:color w:val="262626" w:themeColor="text1" w:themeTint="D9"/>
                    </w:rPr>
                    <w:t>7</w:t>
                  </w:r>
                </w:p>
              </w:tc>
            </w:tr>
            <w:tr w:rsidR="00982EDF" w:rsidRPr="00982EDF" w14:paraId="01C9F487" w14:textId="77777777" w:rsidTr="00D021E4">
              <w:tc>
                <w:tcPr>
                  <w:tcW w:w="0" w:type="auto"/>
                  <w:vAlign w:val="center"/>
                </w:tcPr>
                <w:p w14:paraId="634A5555"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eastAsia="Times New Roman" w:cstheme="minorHAnsi"/>
                      <w:color w:val="262626" w:themeColor="text1" w:themeTint="D9"/>
                      <w:sz w:val="18"/>
                      <w:szCs w:val="18"/>
                      <w:lang w:eastAsia="es-CO"/>
                    </w:rPr>
                    <w:t>ACCIÓN DE TUTELA</w:t>
                  </w:r>
                </w:p>
              </w:tc>
              <w:tc>
                <w:tcPr>
                  <w:tcW w:w="653" w:type="dxa"/>
                  <w:vAlign w:val="center"/>
                </w:tcPr>
                <w:p w14:paraId="35B87E16" w14:textId="77777777" w:rsidR="005A4A15" w:rsidRPr="00982EDF" w:rsidRDefault="004C0D03" w:rsidP="00D021E4">
                  <w:pPr>
                    <w:rPr>
                      <w:rFonts w:eastAsia="Times New Roman" w:cstheme="minorHAnsi"/>
                      <w:bCs/>
                      <w:color w:val="262626" w:themeColor="text1" w:themeTint="D9"/>
                      <w:sz w:val="18"/>
                      <w:szCs w:val="18"/>
                      <w:lang w:eastAsia="es-CO"/>
                    </w:rPr>
                  </w:pPr>
                  <w:hyperlink r:id="rId35" w:tgtFrame="_blank" w:history="1">
                    <w:r w:rsidR="005A4A15" w:rsidRPr="00982EDF">
                      <w:rPr>
                        <w:rFonts w:eastAsia="Times New Roman" w:cstheme="minorHAnsi"/>
                        <w:color w:val="262626" w:themeColor="text1" w:themeTint="D9"/>
                        <w:sz w:val="18"/>
                        <w:szCs w:val="18"/>
                        <w:lang w:eastAsia="es-CO"/>
                      </w:rPr>
                      <w:t>4</w:t>
                    </w:r>
                  </w:hyperlink>
                </w:p>
              </w:tc>
            </w:tr>
            <w:tr w:rsidR="00982EDF" w:rsidRPr="00982EDF" w14:paraId="7A80AD48" w14:textId="77777777" w:rsidTr="00D021E4">
              <w:tc>
                <w:tcPr>
                  <w:tcW w:w="0" w:type="auto"/>
                  <w:vAlign w:val="center"/>
                </w:tcPr>
                <w:p w14:paraId="3BB68D0D"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eastAsia="Times New Roman" w:cstheme="minorHAnsi"/>
                      <w:color w:val="262626" w:themeColor="text1" w:themeTint="D9"/>
                      <w:sz w:val="18"/>
                      <w:szCs w:val="18"/>
                      <w:lang w:eastAsia="es-CO"/>
                    </w:rPr>
                    <w:t>EJECUTIVO CONTRACTUAL</w:t>
                  </w:r>
                </w:p>
              </w:tc>
              <w:tc>
                <w:tcPr>
                  <w:tcW w:w="653" w:type="dxa"/>
                  <w:vAlign w:val="center"/>
                </w:tcPr>
                <w:p w14:paraId="654DF36E" w14:textId="77777777" w:rsidR="005A4A15" w:rsidRPr="00982EDF" w:rsidRDefault="004C0D03" w:rsidP="00D021E4">
                  <w:pPr>
                    <w:rPr>
                      <w:rFonts w:eastAsia="Times New Roman" w:cstheme="minorHAnsi"/>
                      <w:bCs/>
                      <w:color w:val="262626" w:themeColor="text1" w:themeTint="D9"/>
                      <w:sz w:val="18"/>
                      <w:szCs w:val="18"/>
                      <w:lang w:eastAsia="es-CO"/>
                    </w:rPr>
                  </w:pPr>
                  <w:hyperlink r:id="rId36" w:tgtFrame="_blank" w:history="1">
                    <w:r w:rsidR="005A4A15" w:rsidRPr="00982EDF">
                      <w:rPr>
                        <w:rFonts w:eastAsia="Times New Roman" w:cstheme="minorHAnsi"/>
                        <w:color w:val="262626" w:themeColor="text1" w:themeTint="D9"/>
                        <w:sz w:val="18"/>
                        <w:szCs w:val="18"/>
                        <w:lang w:eastAsia="es-CO"/>
                      </w:rPr>
                      <w:t>2</w:t>
                    </w:r>
                  </w:hyperlink>
                </w:p>
              </w:tc>
            </w:tr>
            <w:tr w:rsidR="00982EDF" w:rsidRPr="00982EDF" w14:paraId="63C21FF4" w14:textId="77777777" w:rsidTr="00D021E4">
              <w:tc>
                <w:tcPr>
                  <w:tcW w:w="0" w:type="auto"/>
                  <w:vAlign w:val="center"/>
                </w:tcPr>
                <w:p w14:paraId="358499B2"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eastAsia="Times New Roman" w:cstheme="minorHAnsi"/>
                      <w:color w:val="262626" w:themeColor="text1" w:themeTint="D9"/>
                      <w:sz w:val="18"/>
                      <w:szCs w:val="18"/>
                      <w:lang w:eastAsia="es-CO"/>
                    </w:rPr>
                    <w:t>EJECUTIVO LABORAL</w:t>
                  </w:r>
                </w:p>
              </w:tc>
              <w:tc>
                <w:tcPr>
                  <w:tcW w:w="653" w:type="dxa"/>
                  <w:vAlign w:val="center"/>
                </w:tcPr>
                <w:p w14:paraId="3B0902ED" w14:textId="77777777" w:rsidR="005A4A15" w:rsidRPr="00982EDF" w:rsidRDefault="004C0D03" w:rsidP="00D021E4">
                  <w:pPr>
                    <w:rPr>
                      <w:rFonts w:eastAsia="Times New Roman" w:cstheme="minorHAnsi"/>
                      <w:bCs/>
                      <w:color w:val="262626" w:themeColor="text1" w:themeTint="D9"/>
                      <w:sz w:val="18"/>
                      <w:szCs w:val="18"/>
                      <w:lang w:eastAsia="es-CO"/>
                    </w:rPr>
                  </w:pPr>
                  <w:hyperlink r:id="rId37" w:tgtFrame="_blank" w:history="1">
                    <w:r w:rsidR="005A4A15" w:rsidRPr="00982EDF">
                      <w:rPr>
                        <w:rFonts w:eastAsia="Times New Roman" w:cstheme="minorHAnsi"/>
                        <w:color w:val="262626" w:themeColor="text1" w:themeTint="D9"/>
                        <w:sz w:val="18"/>
                        <w:szCs w:val="18"/>
                        <w:lang w:eastAsia="es-CO"/>
                      </w:rPr>
                      <w:t>3</w:t>
                    </w:r>
                  </w:hyperlink>
                </w:p>
              </w:tc>
            </w:tr>
            <w:tr w:rsidR="00982EDF" w:rsidRPr="00982EDF" w14:paraId="4760B8FC" w14:textId="77777777" w:rsidTr="00D021E4">
              <w:tc>
                <w:tcPr>
                  <w:tcW w:w="0" w:type="auto"/>
                  <w:vAlign w:val="center"/>
                </w:tcPr>
                <w:p w14:paraId="2950B606"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eastAsia="Times New Roman" w:cstheme="minorHAnsi"/>
                      <w:color w:val="262626" w:themeColor="text1" w:themeTint="D9"/>
                      <w:sz w:val="18"/>
                      <w:szCs w:val="18"/>
                      <w:lang w:eastAsia="es-CO"/>
                    </w:rPr>
                    <w:t>NULIDAD</w:t>
                  </w:r>
                </w:p>
              </w:tc>
              <w:tc>
                <w:tcPr>
                  <w:tcW w:w="653" w:type="dxa"/>
                  <w:vAlign w:val="center"/>
                </w:tcPr>
                <w:p w14:paraId="1863CA9D" w14:textId="77777777" w:rsidR="005A4A15" w:rsidRPr="00982EDF" w:rsidRDefault="004C0D03" w:rsidP="00D021E4">
                  <w:pPr>
                    <w:rPr>
                      <w:rFonts w:eastAsia="Times New Roman" w:cstheme="minorHAnsi"/>
                      <w:bCs/>
                      <w:color w:val="262626" w:themeColor="text1" w:themeTint="D9"/>
                      <w:sz w:val="18"/>
                      <w:szCs w:val="18"/>
                      <w:lang w:eastAsia="es-CO"/>
                    </w:rPr>
                  </w:pPr>
                  <w:hyperlink r:id="rId38" w:tgtFrame="_blank" w:history="1">
                    <w:r w:rsidR="005A4A15" w:rsidRPr="00982EDF">
                      <w:rPr>
                        <w:rFonts w:eastAsia="Times New Roman" w:cstheme="minorHAnsi"/>
                        <w:color w:val="262626" w:themeColor="text1" w:themeTint="D9"/>
                        <w:sz w:val="18"/>
                        <w:szCs w:val="18"/>
                        <w:lang w:eastAsia="es-CO"/>
                      </w:rPr>
                      <w:t>2</w:t>
                    </w:r>
                  </w:hyperlink>
                </w:p>
              </w:tc>
            </w:tr>
            <w:tr w:rsidR="00982EDF" w:rsidRPr="00982EDF" w14:paraId="3E96AF36" w14:textId="77777777" w:rsidTr="00D021E4">
              <w:tc>
                <w:tcPr>
                  <w:tcW w:w="0" w:type="auto"/>
                  <w:vAlign w:val="center"/>
                </w:tcPr>
                <w:p w14:paraId="64A56E1E" w14:textId="77777777" w:rsidR="005A4A15" w:rsidRPr="00982EDF" w:rsidRDefault="005A4A15" w:rsidP="00D021E4">
                  <w:pPr>
                    <w:rPr>
                      <w:rFonts w:eastAsia="Times New Roman" w:cstheme="minorHAnsi"/>
                      <w:bCs/>
                      <w:color w:val="262626" w:themeColor="text1" w:themeTint="D9"/>
                      <w:sz w:val="18"/>
                      <w:szCs w:val="18"/>
                      <w:lang w:eastAsia="es-CO"/>
                    </w:rPr>
                  </w:pPr>
                  <w:r w:rsidRPr="00982EDF">
                    <w:rPr>
                      <w:rFonts w:eastAsia="Times New Roman" w:cstheme="minorHAnsi"/>
                      <w:color w:val="262626" w:themeColor="text1" w:themeTint="D9"/>
                      <w:sz w:val="18"/>
                      <w:szCs w:val="18"/>
                      <w:lang w:eastAsia="es-CO"/>
                    </w:rPr>
                    <w:t>ACCION DE REPETICION</w:t>
                  </w:r>
                </w:p>
              </w:tc>
              <w:tc>
                <w:tcPr>
                  <w:tcW w:w="653" w:type="dxa"/>
                  <w:vAlign w:val="center"/>
                </w:tcPr>
                <w:p w14:paraId="397E552F" w14:textId="77777777" w:rsidR="005A4A15" w:rsidRPr="00982EDF" w:rsidRDefault="004C0D03" w:rsidP="00D021E4">
                  <w:pPr>
                    <w:rPr>
                      <w:rFonts w:eastAsia="Times New Roman" w:cstheme="minorHAnsi"/>
                      <w:bCs/>
                      <w:color w:val="262626" w:themeColor="text1" w:themeTint="D9"/>
                      <w:sz w:val="18"/>
                      <w:szCs w:val="18"/>
                      <w:lang w:eastAsia="es-CO"/>
                    </w:rPr>
                  </w:pPr>
                  <w:hyperlink r:id="rId39" w:tgtFrame="_blank" w:history="1">
                    <w:r w:rsidR="005A4A15" w:rsidRPr="00982EDF">
                      <w:rPr>
                        <w:rFonts w:eastAsia="Times New Roman" w:cstheme="minorHAnsi"/>
                        <w:color w:val="262626" w:themeColor="text1" w:themeTint="D9"/>
                        <w:sz w:val="18"/>
                        <w:szCs w:val="18"/>
                        <w:lang w:eastAsia="es-CO"/>
                      </w:rPr>
                      <w:t>1</w:t>
                    </w:r>
                  </w:hyperlink>
                </w:p>
              </w:tc>
            </w:tr>
            <w:tr w:rsidR="00982EDF" w:rsidRPr="00982EDF" w14:paraId="0A48FBBC" w14:textId="77777777" w:rsidTr="00D021E4">
              <w:tc>
                <w:tcPr>
                  <w:tcW w:w="0" w:type="auto"/>
                  <w:vAlign w:val="center"/>
                </w:tcPr>
                <w:p w14:paraId="35CC7ADE" w14:textId="77777777" w:rsidR="005A4A15" w:rsidRPr="00982EDF" w:rsidRDefault="005A4A15" w:rsidP="00D021E4">
                  <w:pPr>
                    <w:rPr>
                      <w:rFonts w:eastAsia="Times New Roman" w:cstheme="minorHAnsi"/>
                      <w:b/>
                      <w:color w:val="262626" w:themeColor="text1" w:themeTint="D9"/>
                      <w:sz w:val="18"/>
                      <w:szCs w:val="18"/>
                      <w:lang w:eastAsia="es-CO"/>
                    </w:rPr>
                  </w:pPr>
                  <w:r w:rsidRPr="00982EDF">
                    <w:rPr>
                      <w:rFonts w:eastAsia="Times New Roman" w:cstheme="minorHAnsi"/>
                      <w:b/>
                      <w:color w:val="262626" w:themeColor="text1" w:themeTint="D9"/>
                      <w:sz w:val="18"/>
                      <w:szCs w:val="18"/>
                      <w:lang w:eastAsia="es-CO"/>
                    </w:rPr>
                    <w:t>TOTAL</w:t>
                  </w:r>
                </w:p>
              </w:tc>
              <w:tc>
                <w:tcPr>
                  <w:tcW w:w="653" w:type="dxa"/>
                  <w:vAlign w:val="center"/>
                </w:tcPr>
                <w:p w14:paraId="00925EBC" w14:textId="77777777" w:rsidR="005A4A15" w:rsidRPr="00982EDF" w:rsidRDefault="005A4A15" w:rsidP="00D021E4">
                  <w:pPr>
                    <w:rPr>
                      <w:rFonts w:cstheme="minorHAnsi"/>
                      <w:b/>
                      <w:color w:val="262626" w:themeColor="text1" w:themeTint="D9"/>
                      <w:sz w:val="18"/>
                      <w:szCs w:val="18"/>
                    </w:rPr>
                  </w:pPr>
                  <w:r w:rsidRPr="00982EDF">
                    <w:rPr>
                      <w:rFonts w:cstheme="minorHAnsi"/>
                      <w:b/>
                      <w:color w:val="262626" w:themeColor="text1" w:themeTint="D9"/>
                      <w:sz w:val="18"/>
                      <w:szCs w:val="18"/>
                    </w:rPr>
                    <w:t>173</w:t>
                  </w:r>
                </w:p>
              </w:tc>
            </w:tr>
          </w:tbl>
          <w:p w14:paraId="2CEE1FEF" w14:textId="77777777" w:rsidR="005A4A15" w:rsidRPr="00982EDF" w:rsidRDefault="005A4A15" w:rsidP="00D021E4">
            <w:pPr>
              <w:spacing w:after="0" w:line="240" w:lineRule="auto"/>
              <w:rPr>
                <w:rFonts w:eastAsia="Times New Roman" w:cstheme="minorHAnsi"/>
                <w:bCs/>
                <w:color w:val="262626" w:themeColor="text1" w:themeTint="D9"/>
                <w:sz w:val="18"/>
                <w:szCs w:val="18"/>
                <w:lang w:eastAsia="es-CO"/>
              </w:rPr>
            </w:pPr>
          </w:p>
        </w:tc>
      </w:tr>
    </w:tbl>
    <w:p w14:paraId="68164971" w14:textId="1C1FBF7D" w:rsidR="005A4A15" w:rsidRPr="00982EDF" w:rsidRDefault="005A4A15" w:rsidP="005A4A15">
      <w:pPr>
        <w:rPr>
          <w:rFonts w:cstheme="minorHAnsi"/>
          <w:color w:val="262626" w:themeColor="text1" w:themeTint="D9"/>
          <w:sz w:val="18"/>
          <w:szCs w:val="18"/>
        </w:rPr>
      </w:pPr>
      <w:r w:rsidRPr="00982EDF">
        <w:rPr>
          <w:rFonts w:cstheme="minorHAnsi"/>
          <w:color w:val="262626" w:themeColor="text1" w:themeTint="D9"/>
          <w:sz w:val="18"/>
          <w:szCs w:val="18"/>
        </w:rPr>
        <w:t xml:space="preserve">      </w:t>
      </w:r>
      <w:r w:rsidRPr="00982EDF">
        <w:rPr>
          <w:rFonts w:cstheme="minorHAnsi"/>
          <w:b/>
          <w:color w:val="262626" w:themeColor="text1" w:themeTint="D9"/>
          <w:sz w:val="18"/>
          <w:szCs w:val="18"/>
        </w:rPr>
        <w:t>Fuente:</w:t>
      </w:r>
      <w:r w:rsidRPr="00982EDF">
        <w:rPr>
          <w:rFonts w:cstheme="minorHAnsi"/>
          <w:color w:val="262626" w:themeColor="text1" w:themeTint="D9"/>
          <w:sz w:val="18"/>
          <w:szCs w:val="18"/>
        </w:rPr>
        <w:t xml:space="preserve"> UAERMV. * Restructuración Administrativa.</w:t>
      </w:r>
    </w:p>
    <w:p w14:paraId="3A0C7215" w14:textId="130D142D" w:rsidR="005A4A15" w:rsidRPr="00982EDF" w:rsidRDefault="005A4A15" w:rsidP="005A4A15">
      <w:pPr>
        <w:pStyle w:val="Prrafodelista"/>
        <w:numPr>
          <w:ilvl w:val="0"/>
          <w:numId w:val="22"/>
        </w:numPr>
        <w:jc w:val="both"/>
        <w:rPr>
          <w:rFonts w:cstheme="minorHAnsi"/>
          <w:color w:val="262626" w:themeColor="text1" w:themeTint="D9"/>
        </w:rPr>
      </w:pPr>
      <w:r w:rsidRPr="00982EDF">
        <w:rPr>
          <w:rFonts w:cstheme="minorHAnsi"/>
          <w:color w:val="262626" w:themeColor="text1" w:themeTint="D9"/>
        </w:rPr>
        <w:t>La UAERMV ha iniciado 10 procesos durante esta Administración para la defensa de sus intereses, es decir, que en dichos procesos actúa como demandante.</w:t>
      </w:r>
    </w:p>
    <w:p w14:paraId="77CBAE1A" w14:textId="77777777" w:rsidR="005A4A15" w:rsidRPr="00982EDF" w:rsidRDefault="005A4A15" w:rsidP="005A4A15">
      <w:pPr>
        <w:pStyle w:val="Prrafodelista"/>
        <w:jc w:val="both"/>
        <w:rPr>
          <w:rFonts w:cstheme="minorHAnsi"/>
          <w:color w:val="262626" w:themeColor="text1" w:themeTint="D9"/>
        </w:rPr>
      </w:pPr>
    </w:p>
    <w:p w14:paraId="0A81570A" w14:textId="2471F2A6" w:rsidR="005A4A15" w:rsidRPr="00982EDF" w:rsidRDefault="005A4A15" w:rsidP="005A4A15">
      <w:pPr>
        <w:pStyle w:val="Prrafodelista"/>
        <w:numPr>
          <w:ilvl w:val="0"/>
          <w:numId w:val="22"/>
        </w:numPr>
        <w:jc w:val="both"/>
        <w:rPr>
          <w:rFonts w:cstheme="minorHAnsi"/>
          <w:color w:val="262626" w:themeColor="text1" w:themeTint="D9"/>
        </w:rPr>
      </w:pPr>
      <w:r w:rsidRPr="00982EDF">
        <w:rPr>
          <w:rFonts w:cstheme="minorHAnsi"/>
          <w:color w:val="262626" w:themeColor="text1" w:themeTint="D9"/>
        </w:rPr>
        <w:lastRenderedPageBreak/>
        <w:t>El informe de éxito procesal durante esta administración concluye que se han ganado, es decir, existe fallo favorable en un porcentaje de 84.95%, superando el mínimo establecido en el Plan de Desarrollo así:</w:t>
      </w:r>
    </w:p>
    <w:p w14:paraId="1EF4D215" w14:textId="5AE38AA3" w:rsidR="005A4A15" w:rsidRPr="00982EDF" w:rsidRDefault="005A4A15" w:rsidP="005A4A15">
      <w:pPr>
        <w:pStyle w:val="Descripcin"/>
        <w:spacing w:after="0" w:line="240" w:lineRule="auto"/>
        <w:jc w:val="center"/>
        <w:rPr>
          <w:rFonts w:asciiTheme="minorHAnsi" w:hAnsiTheme="minorHAnsi" w:cstheme="minorHAnsi"/>
          <w:b w:val="0"/>
          <w:color w:val="262626" w:themeColor="text1" w:themeTint="D9"/>
          <w:sz w:val="18"/>
          <w:szCs w:val="18"/>
        </w:rPr>
      </w:pPr>
      <w:r w:rsidRPr="00982EDF">
        <w:rPr>
          <w:rFonts w:asciiTheme="minorHAnsi" w:hAnsiTheme="minorHAnsi" w:cstheme="minorHAnsi"/>
          <w:color w:val="262626" w:themeColor="text1" w:themeTint="D9"/>
        </w:rPr>
        <w:t xml:space="preserve">Ilustración No. </w:t>
      </w:r>
      <w:r w:rsidR="009621F2" w:rsidRPr="00982EDF">
        <w:rPr>
          <w:rFonts w:asciiTheme="minorHAnsi" w:hAnsiTheme="minorHAnsi" w:cstheme="minorHAnsi"/>
          <w:color w:val="262626" w:themeColor="text1" w:themeTint="D9"/>
        </w:rPr>
        <w:fldChar w:fldCharType="begin"/>
      </w:r>
      <w:r w:rsidR="009621F2" w:rsidRPr="00982EDF">
        <w:rPr>
          <w:rFonts w:asciiTheme="minorHAnsi" w:hAnsiTheme="minorHAnsi" w:cstheme="minorHAnsi"/>
          <w:color w:val="262626" w:themeColor="text1" w:themeTint="D9"/>
        </w:rPr>
        <w:instrText xml:space="preserve"> SEQ Ilustración_No. \* ARABIC </w:instrText>
      </w:r>
      <w:r w:rsidR="009621F2" w:rsidRPr="00982EDF">
        <w:rPr>
          <w:rFonts w:asciiTheme="minorHAnsi" w:hAnsiTheme="minorHAnsi" w:cstheme="minorHAnsi"/>
          <w:color w:val="262626" w:themeColor="text1" w:themeTint="D9"/>
        </w:rPr>
        <w:fldChar w:fldCharType="separate"/>
      </w:r>
      <w:r w:rsidR="00A46E6B">
        <w:rPr>
          <w:rFonts w:asciiTheme="minorHAnsi" w:hAnsiTheme="minorHAnsi" w:cstheme="minorHAnsi"/>
          <w:noProof/>
          <w:color w:val="262626" w:themeColor="text1" w:themeTint="D9"/>
        </w:rPr>
        <w:t>7</w:t>
      </w:r>
      <w:r w:rsidR="009621F2" w:rsidRPr="00982EDF">
        <w:rPr>
          <w:rFonts w:asciiTheme="minorHAnsi" w:hAnsiTheme="minorHAnsi" w:cstheme="minorHAnsi"/>
          <w:noProof/>
          <w:color w:val="262626" w:themeColor="text1" w:themeTint="D9"/>
        </w:rPr>
        <w:fldChar w:fldCharType="end"/>
      </w:r>
      <w:r w:rsidRPr="00982EDF">
        <w:rPr>
          <w:rFonts w:asciiTheme="minorHAnsi" w:hAnsiTheme="minorHAnsi" w:cstheme="minorHAnsi"/>
          <w:color w:val="262626" w:themeColor="text1" w:themeTint="D9"/>
        </w:rPr>
        <w:t xml:space="preserve">. </w:t>
      </w:r>
      <w:r w:rsidRPr="00982EDF">
        <w:rPr>
          <w:rFonts w:asciiTheme="minorHAnsi" w:hAnsiTheme="minorHAnsi" w:cstheme="minorHAnsi"/>
          <w:b w:val="0"/>
          <w:color w:val="262626" w:themeColor="text1" w:themeTint="D9"/>
          <w:sz w:val="18"/>
          <w:szCs w:val="18"/>
        </w:rPr>
        <w:t>Porcentaje de Éxito Procesal - Cuantitativo</w:t>
      </w:r>
    </w:p>
    <w:tbl>
      <w:tblPr>
        <w:tblW w:w="8747" w:type="dxa"/>
        <w:tblCellSpacing w:w="15" w:type="dxa"/>
        <w:tblInd w:w="99" w:type="dxa"/>
        <w:tblCellMar>
          <w:top w:w="15" w:type="dxa"/>
          <w:left w:w="15" w:type="dxa"/>
          <w:bottom w:w="15" w:type="dxa"/>
          <w:right w:w="15" w:type="dxa"/>
        </w:tblCellMar>
        <w:tblLook w:val="04A0" w:firstRow="1" w:lastRow="0" w:firstColumn="1" w:lastColumn="0" w:noHBand="0" w:noVBand="1"/>
      </w:tblPr>
      <w:tblGrid>
        <w:gridCol w:w="8747"/>
      </w:tblGrid>
      <w:tr w:rsidR="00063625" w:rsidRPr="00982EDF" w14:paraId="07ACF911" w14:textId="77777777" w:rsidTr="00D021E4">
        <w:trPr>
          <w:tblCellSpacing w:w="15" w:type="dxa"/>
        </w:trPr>
        <w:tc>
          <w:tcPr>
            <w:tcW w:w="0" w:type="auto"/>
            <w:tcBorders>
              <w:left w:val="single" w:sz="6" w:space="0" w:color="FFCC00"/>
              <w:bottom w:val="single" w:sz="6" w:space="0" w:color="FFCC00"/>
              <w:right w:val="single" w:sz="6" w:space="0" w:color="FFCC00"/>
            </w:tcBorders>
            <w:shd w:val="clear" w:color="auto" w:fill="350608"/>
            <w:tcMar>
              <w:top w:w="60" w:type="dxa"/>
              <w:left w:w="60" w:type="dxa"/>
              <w:bottom w:w="60" w:type="dxa"/>
              <w:right w:w="60" w:type="dxa"/>
            </w:tcMar>
            <w:vAlign w:val="center"/>
            <w:hideMark/>
          </w:tcPr>
          <w:p w14:paraId="312C32FE" w14:textId="77777777" w:rsidR="005A4A15" w:rsidRPr="00982EDF" w:rsidRDefault="005A4A15" w:rsidP="005A4A15">
            <w:pPr>
              <w:spacing w:after="0" w:line="240" w:lineRule="auto"/>
              <w:jc w:val="center"/>
              <w:rPr>
                <w:rFonts w:cstheme="minorHAnsi"/>
                <w:b/>
                <w:bCs/>
                <w:color w:val="262626" w:themeColor="text1" w:themeTint="D9"/>
                <w:sz w:val="18"/>
                <w:szCs w:val="18"/>
              </w:rPr>
            </w:pPr>
            <w:r w:rsidRPr="00982EDF">
              <w:rPr>
                <w:rFonts w:cstheme="minorHAnsi"/>
                <w:b/>
                <w:bCs/>
                <w:color w:val="262626" w:themeColor="text1" w:themeTint="D9"/>
                <w:sz w:val="18"/>
                <w:szCs w:val="18"/>
              </w:rPr>
              <w:t>Éxito Procesal Cuantitativo UMV</w:t>
            </w:r>
          </w:p>
        </w:tc>
      </w:tr>
      <w:tr w:rsidR="00063625" w:rsidRPr="00982EDF" w14:paraId="5CF159BA" w14:textId="77777777" w:rsidTr="00D021E4">
        <w:trPr>
          <w:tblCellSpacing w:w="15" w:type="dxa"/>
        </w:trPr>
        <w:tc>
          <w:tcPr>
            <w:tcW w:w="0" w:type="auto"/>
            <w:tcBorders>
              <w:left w:val="single" w:sz="6" w:space="0" w:color="FFCC00"/>
              <w:bottom w:val="single" w:sz="6" w:space="0" w:color="FFCC00"/>
              <w:right w:val="single" w:sz="6" w:space="0" w:color="FFCC00"/>
            </w:tcBorders>
            <w:shd w:val="clear" w:color="auto" w:fill="FEFFE1"/>
            <w:tcMar>
              <w:top w:w="60" w:type="dxa"/>
              <w:left w:w="60" w:type="dxa"/>
              <w:bottom w:w="60" w:type="dxa"/>
              <w:right w:w="60" w:type="dxa"/>
            </w:tcMar>
            <w:vAlign w:val="center"/>
            <w:hideMark/>
          </w:tcPr>
          <w:tbl>
            <w:tblPr>
              <w:tblW w:w="8537" w:type="dxa"/>
              <w:jc w:val="center"/>
              <w:tblCellSpacing w:w="15" w:type="dxa"/>
              <w:tblCellMar>
                <w:top w:w="15" w:type="dxa"/>
                <w:left w:w="15" w:type="dxa"/>
                <w:bottom w:w="15" w:type="dxa"/>
                <w:right w:w="15" w:type="dxa"/>
              </w:tblCellMar>
              <w:tblLook w:val="04A0" w:firstRow="1" w:lastRow="0" w:firstColumn="1" w:lastColumn="0" w:noHBand="0" w:noVBand="1"/>
            </w:tblPr>
            <w:tblGrid>
              <w:gridCol w:w="3359"/>
              <w:gridCol w:w="167"/>
              <w:gridCol w:w="5011"/>
            </w:tblGrid>
            <w:tr w:rsidR="00982EDF" w:rsidRPr="00982EDF" w14:paraId="35EA6E1D" w14:textId="77777777" w:rsidTr="00D021E4">
              <w:trPr>
                <w:trHeight w:val="542"/>
                <w:tblCellSpacing w:w="15" w:type="dxa"/>
                <w:jc w:val="center"/>
              </w:trPr>
              <w:tc>
                <w:tcPr>
                  <w:tcW w:w="0" w:type="auto"/>
                  <w:gridSpan w:val="3"/>
                  <w:vAlign w:val="center"/>
                  <w:hideMark/>
                </w:tcPr>
                <w:p w14:paraId="11DBBCE6" w14:textId="52BF1555" w:rsidR="005A4A15" w:rsidRPr="00982EDF" w:rsidRDefault="005A4A15" w:rsidP="005A4A15">
                  <w:pPr>
                    <w:spacing w:after="0" w:line="240" w:lineRule="auto"/>
                    <w:jc w:val="both"/>
                    <w:rPr>
                      <w:rFonts w:cstheme="minorHAnsi"/>
                      <w:color w:val="262626" w:themeColor="text1" w:themeTint="D9"/>
                      <w:sz w:val="17"/>
                      <w:szCs w:val="17"/>
                    </w:rPr>
                  </w:pPr>
                  <w:r w:rsidRPr="00982EDF">
                    <w:rPr>
                      <w:rFonts w:cstheme="minorHAnsi"/>
                      <w:color w:val="262626" w:themeColor="text1" w:themeTint="D9"/>
                      <w:sz w:val="17"/>
                      <w:szCs w:val="17"/>
                    </w:rPr>
                    <w:t xml:space="preserve">Representa la cantidad de fallos a favor de las </w:t>
                  </w:r>
                  <w:r w:rsidR="003375CA">
                    <w:rPr>
                      <w:rFonts w:cstheme="minorHAnsi"/>
                      <w:color w:val="262626" w:themeColor="text1" w:themeTint="D9"/>
                      <w:sz w:val="17"/>
                      <w:szCs w:val="17"/>
                    </w:rPr>
                    <w:t>entidad</w:t>
                  </w:r>
                  <w:r w:rsidRPr="00982EDF">
                    <w:rPr>
                      <w:rFonts w:cstheme="minorHAnsi"/>
                      <w:color w:val="262626" w:themeColor="text1" w:themeTint="D9"/>
                      <w:sz w:val="17"/>
                      <w:szCs w:val="17"/>
                    </w:rPr>
                    <w:t>es del Distrito Capital como proporción de la cantidad de fallos totales en el periodo determinado para el reporte.</w:t>
                  </w:r>
                </w:p>
              </w:tc>
            </w:tr>
            <w:tr w:rsidR="00982EDF" w:rsidRPr="00982EDF" w14:paraId="3EB9F0D0" w14:textId="77777777" w:rsidTr="00D021E4">
              <w:trPr>
                <w:trHeight w:val="2728"/>
                <w:tblCellSpacing w:w="15" w:type="dxa"/>
                <w:jc w:val="center"/>
              </w:trPr>
              <w:tc>
                <w:tcPr>
                  <w:tcW w:w="0" w:type="auto"/>
                  <w:vAlign w:val="center"/>
                  <w:hideMark/>
                </w:tcPr>
                <w:tbl>
                  <w:tblPr>
                    <w:tblW w:w="3042" w:type="dxa"/>
                    <w:tblCellSpacing w:w="0" w:type="dxa"/>
                    <w:tblInd w:w="1" w:type="dxa"/>
                    <w:tblCellMar>
                      <w:left w:w="0" w:type="dxa"/>
                      <w:right w:w="0" w:type="dxa"/>
                    </w:tblCellMar>
                    <w:tblLook w:val="04A0" w:firstRow="1" w:lastRow="0" w:firstColumn="1" w:lastColumn="0" w:noHBand="0" w:noVBand="1"/>
                  </w:tblPr>
                  <w:tblGrid>
                    <w:gridCol w:w="1323"/>
                    <w:gridCol w:w="1719"/>
                  </w:tblGrid>
                  <w:tr w:rsidR="00982EDF" w:rsidRPr="00982EDF" w14:paraId="7909B12A" w14:textId="77777777" w:rsidTr="00D021E4">
                    <w:trPr>
                      <w:trHeight w:val="375"/>
                      <w:tblCellSpacing w:w="0" w:type="dxa"/>
                    </w:trPr>
                    <w:tc>
                      <w:tcPr>
                        <w:tcW w:w="0" w:type="auto"/>
                        <w:gridSpan w:val="2"/>
                        <w:tcBorders>
                          <w:top w:val="single" w:sz="6" w:space="0" w:color="006699"/>
                          <w:left w:val="single" w:sz="6" w:space="0" w:color="006699"/>
                          <w:right w:val="single" w:sz="6" w:space="0" w:color="006699"/>
                        </w:tcBorders>
                        <w:shd w:val="clear" w:color="auto" w:fill="DEE7EF"/>
                        <w:tcMar>
                          <w:top w:w="75" w:type="dxa"/>
                          <w:left w:w="75" w:type="dxa"/>
                          <w:bottom w:w="75" w:type="dxa"/>
                          <w:right w:w="0" w:type="dxa"/>
                        </w:tcMar>
                        <w:vAlign w:val="center"/>
                        <w:hideMark/>
                      </w:tcPr>
                      <w:p w14:paraId="7D8F2EF7" w14:textId="77777777" w:rsidR="005A4A15" w:rsidRPr="00982EDF" w:rsidRDefault="005A4A15" w:rsidP="005A4A15">
                        <w:pPr>
                          <w:spacing w:after="0" w:line="240" w:lineRule="auto"/>
                          <w:ind w:left="75"/>
                          <w:jc w:val="center"/>
                          <w:rPr>
                            <w:rFonts w:cstheme="minorHAnsi"/>
                            <w:b/>
                            <w:bCs/>
                            <w:color w:val="262626" w:themeColor="text1" w:themeTint="D9"/>
                            <w:sz w:val="20"/>
                            <w:szCs w:val="20"/>
                          </w:rPr>
                        </w:pPr>
                        <w:r w:rsidRPr="00982EDF">
                          <w:rPr>
                            <w:rFonts w:cstheme="minorHAnsi"/>
                            <w:b/>
                            <w:bCs/>
                            <w:color w:val="262626" w:themeColor="text1" w:themeTint="D9"/>
                            <w:sz w:val="20"/>
                            <w:szCs w:val="20"/>
                          </w:rPr>
                          <w:t>Cuantitativo</w:t>
                        </w:r>
                      </w:p>
                    </w:tc>
                  </w:tr>
                  <w:tr w:rsidR="00982EDF" w:rsidRPr="00982EDF" w14:paraId="0AE55723" w14:textId="77777777" w:rsidTr="00D021E4">
                    <w:trPr>
                      <w:trHeight w:val="389"/>
                      <w:tblCellSpacing w:w="0" w:type="dxa"/>
                    </w:trPr>
                    <w:tc>
                      <w:tcPr>
                        <w:tcW w:w="0" w:type="auto"/>
                        <w:gridSpan w:val="2"/>
                        <w:tcBorders>
                          <w:top w:val="dotted" w:sz="6" w:space="0" w:color="F2F2F2"/>
                          <w:left w:val="single" w:sz="6" w:space="0" w:color="006699"/>
                          <w:right w:val="single" w:sz="6" w:space="0" w:color="006699"/>
                        </w:tcBorders>
                        <w:shd w:val="clear" w:color="auto" w:fill="F5F9FA"/>
                        <w:tcMar>
                          <w:top w:w="150" w:type="dxa"/>
                          <w:left w:w="75" w:type="dxa"/>
                          <w:bottom w:w="0" w:type="dxa"/>
                          <w:right w:w="0" w:type="dxa"/>
                        </w:tcMar>
                        <w:vAlign w:val="center"/>
                        <w:hideMark/>
                      </w:tcPr>
                      <w:p w14:paraId="03DE86C8" w14:textId="77777777" w:rsidR="005A4A15" w:rsidRPr="00982EDF" w:rsidRDefault="005A4A15" w:rsidP="005A4A15">
                        <w:pPr>
                          <w:spacing w:after="0" w:line="240" w:lineRule="auto"/>
                          <w:ind w:left="75"/>
                          <w:jc w:val="center"/>
                          <w:rPr>
                            <w:rFonts w:cstheme="minorHAnsi"/>
                            <w:b/>
                            <w:bCs/>
                            <w:color w:val="262626" w:themeColor="text1" w:themeTint="D9"/>
                            <w:sz w:val="24"/>
                            <w:szCs w:val="24"/>
                          </w:rPr>
                        </w:pPr>
                        <w:r w:rsidRPr="00982EDF">
                          <w:rPr>
                            <w:rFonts w:cstheme="minorHAnsi"/>
                            <w:b/>
                            <w:bCs/>
                            <w:color w:val="262626" w:themeColor="text1" w:themeTint="D9"/>
                          </w:rPr>
                          <w:t>84.95%</w:t>
                        </w:r>
                      </w:p>
                    </w:tc>
                  </w:tr>
                  <w:tr w:rsidR="00982EDF" w:rsidRPr="00982EDF" w14:paraId="192C0628" w14:textId="77777777" w:rsidTr="00D021E4">
                    <w:trPr>
                      <w:trHeight w:val="334"/>
                      <w:tblCellSpacing w:w="0" w:type="dxa"/>
                    </w:trPr>
                    <w:tc>
                      <w:tcPr>
                        <w:tcW w:w="0" w:type="auto"/>
                        <w:tcBorders>
                          <w:top w:val="dotted" w:sz="6" w:space="0" w:color="F2F2F2"/>
                          <w:left w:val="single" w:sz="6" w:space="0" w:color="006699"/>
                        </w:tcBorders>
                        <w:shd w:val="clear" w:color="auto" w:fill="FFFFFF"/>
                        <w:tcMar>
                          <w:top w:w="75" w:type="dxa"/>
                          <w:left w:w="75" w:type="dxa"/>
                          <w:bottom w:w="75" w:type="dxa"/>
                          <w:right w:w="0" w:type="dxa"/>
                        </w:tcMar>
                        <w:vAlign w:val="center"/>
                        <w:hideMark/>
                      </w:tcPr>
                      <w:p w14:paraId="1B4CA133" w14:textId="77777777" w:rsidR="005A4A15" w:rsidRPr="00982EDF" w:rsidRDefault="004C0D03" w:rsidP="005A4A15">
                        <w:pPr>
                          <w:spacing w:after="0" w:line="240" w:lineRule="auto"/>
                          <w:ind w:left="75"/>
                          <w:jc w:val="center"/>
                          <w:rPr>
                            <w:rFonts w:cstheme="minorHAnsi"/>
                            <w:color w:val="262626" w:themeColor="text1" w:themeTint="D9"/>
                            <w:sz w:val="17"/>
                            <w:szCs w:val="17"/>
                          </w:rPr>
                        </w:pPr>
                        <w:hyperlink r:id="rId40" w:tgtFrame="_blank" w:history="1">
                          <w:r w:rsidR="005A4A15" w:rsidRPr="00982EDF">
                            <w:rPr>
                              <w:rStyle w:val="Hipervnculo"/>
                              <w:rFonts w:cstheme="minorHAnsi"/>
                              <w:color w:val="262626" w:themeColor="text1" w:themeTint="D9"/>
                              <w:sz w:val="17"/>
                              <w:szCs w:val="17"/>
                            </w:rPr>
                            <w:t>79</w:t>
                          </w:r>
                        </w:hyperlink>
                      </w:p>
                    </w:tc>
                    <w:tc>
                      <w:tcPr>
                        <w:tcW w:w="0" w:type="auto"/>
                        <w:tcBorders>
                          <w:top w:val="dotted" w:sz="6" w:space="0" w:color="F2F2F2"/>
                          <w:left w:val="dotted" w:sz="6" w:space="0" w:color="F2F2F2"/>
                          <w:right w:val="single" w:sz="6" w:space="0" w:color="006699"/>
                        </w:tcBorders>
                        <w:shd w:val="clear" w:color="auto" w:fill="FFFFFF"/>
                        <w:tcMar>
                          <w:top w:w="75" w:type="dxa"/>
                          <w:left w:w="75" w:type="dxa"/>
                          <w:bottom w:w="75" w:type="dxa"/>
                          <w:right w:w="0" w:type="dxa"/>
                        </w:tcMar>
                        <w:vAlign w:val="center"/>
                        <w:hideMark/>
                      </w:tcPr>
                      <w:p w14:paraId="65D0DFF1" w14:textId="77777777" w:rsidR="005A4A15" w:rsidRPr="00982EDF" w:rsidRDefault="004C0D03" w:rsidP="005A4A15">
                        <w:pPr>
                          <w:spacing w:after="0" w:line="240" w:lineRule="auto"/>
                          <w:ind w:left="75"/>
                          <w:jc w:val="center"/>
                          <w:rPr>
                            <w:rFonts w:cstheme="minorHAnsi"/>
                            <w:color w:val="262626" w:themeColor="text1" w:themeTint="D9"/>
                            <w:sz w:val="17"/>
                            <w:szCs w:val="17"/>
                          </w:rPr>
                        </w:pPr>
                        <w:hyperlink r:id="rId41" w:tgtFrame="_blank" w:history="1">
                          <w:r w:rsidR="005A4A15" w:rsidRPr="00982EDF">
                            <w:rPr>
                              <w:rStyle w:val="Hipervnculo"/>
                              <w:rFonts w:cstheme="minorHAnsi"/>
                              <w:color w:val="262626" w:themeColor="text1" w:themeTint="D9"/>
                              <w:sz w:val="17"/>
                              <w:szCs w:val="17"/>
                            </w:rPr>
                            <w:t>14</w:t>
                          </w:r>
                        </w:hyperlink>
                      </w:p>
                    </w:tc>
                  </w:tr>
                  <w:tr w:rsidR="00982EDF" w:rsidRPr="00982EDF" w14:paraId="45E06F63" w14:textId="77777777" w:rsidTr="00D021E4">
                    <w:trPr>
                      <w:trHeight w:val="348"/>
                      <w:tblCellSpacing w:w="0" w:type="dxa"/>
                    </w:trPr>
                    <w:tc>
                      <w:tcPr>
                        <w:tcW w:w="0" w:type="auto"/>
                        <w:tcBorders>
                          <w:top w:val="dotted" w:sz="6" w:space="0" w:color="F2F2F2"/>
                          <w:left w:val="single" w:sz="6" w:space="0" w:color="006699"/>
                          <w:bottom w:val="single" w:sz="6" w:space="0" w:color="006699"/>
                        </w:tcBorders>
                        <w:shd w:val="clear" w:color="auto" w:fill="FFFFFF"/>
                        <w:tcMar>
                          <w:top w:w="0" w:type="dxa"/>
                          <w:left w:w="75" w:type="dxa"/>
                          <w:bottom w:w="0" w:type="dxa"/>
                          <w:right w:w="0" w:type="dxa"/>
                        </w:tcMar>
                        <w:vAlign w:val="center"/>
                        <w:hideMark/>
                      </w:tcPr>
                      <w:p w14:paraId="48F4EBB2" w14:textId="77777777" w:rsidR="005A4A15" w:rsidRPr="00982EDF" w:rsidRDefault="005A4A15" w:rsidP="005A4A15">
                        <w:pPr>
                          <w:spacing w:after="0" w:line="240" w:lineRule="auto"/>
                          <w:ind w:left="75"/>
                          <w:jc w:val="center"/>
                          <w:rPr>
                            <w:rFonts w:cstheme="minorHAnsi"/>
                            <w:color w:val="262626" w:themeColor="text1" w:themeTint="D9"/>
                            <w:sz w:val="17"/>
                            <w:szCs w:val="17"/>
                          </w:rPr>
                        </w:pPr>
                        <w:r w:rsidRPr="00982EDF">
                          <w:rPr>
                            <w:rFonts w:cstheme="minorHAnsi"/>
                            <w:color w:val="262626" w:themeColor="text1" w:themeTint="D9"/>
                            <w:sz w:val="17"/>
                            <w:szCs w:val="17"/>
                          </w:rPr>
                          <w:t>A favor</w:t>
                        </w:r>
                      </w:p>
                    </w:tc>
                    <w:tc>
                      <w:tcPr>
                        <w:tcW w:w="0" w:type="auto"/>
                        <w:tcBorders>
                          <w:top w:val="dotted" w:sz="6" w:space="0" w:color="F2F2F2"/>
                          <w:left w:val="dotted" w:sz="6" w:space="0" w:color="F2F2F2"/>
                          <w:bottom w:val="single" w:sz="6" w:space="0" w:color="006699"/>
                          <w:right w:val="single" w:sz="6" w:space="0" w:color="006699"/>
                        </w:tcBorders>
                        <w:shd w:val="clear" w:color="auto" w:fill="FFFFFF"/>
                        <w:tcMar>
                          <w:top w:w="0" w:type="dxa"/>
                          <w:left w:w="75" w:type="dxa"/>
                          <w:bottom w:w="0" w:type="dxa"/>
                          <w:right w:w="0" w:type="dxa"/>
                        </w:tcMar>
                        <w:vAlign w:val="center"/>
                        <w:hideMark/>
                      </w:tcPr>
                      <w:p w14:paraId="7702EA38" w14:textId="77777777" w:rsidR="005A4A15" w:rsidRPr="00982EDF" w:rsidRDefault="005A4A15" w:rsidP="005A4A15">
                        <w:pPr>
                          <w:spacing w:after="0" w:line="240" w:lineRule="auto"/>
                          <w:ind w:left="75"/>
                          <w:jc w:val="center"/>
                          <w:rPr>
                            <w:rFonts w:cstheme="minorHAnsi"/>
                            <w:color w:val="262626" w:themeColor="text1" w:themeTint="D9"/>
                            <w:sz w:val="17"/>
                            <w:szCs w:val="17"/>
                          </w:rPr>
                        </w:pPr>
                        <w:r w:rsidRPr="00982EDF">
                          <w:rPr>
                            <w:rFonts w:cstheme="minorHAnsi"/>
                            <w:color w:val="262626" w:themeColor="text1" w:themeTint="D9"/>
                            <w:sz w:val="17"/>
                            <w:szCs w:val="17"/>
                          </w:rPr>
                          <w:t>En Contra</w:t>
                        </w:r>
                      </w:p>
                    </w:tc>
                  </w:tr>
                </w:tbl>
                <w:p w14:paraId="4E1E0B58" w14:textId="77777777" w:rsidR="005A4A15" w:rsidRPr="00982EDF" w:rsidRDefault="005A4A15" w:rsidP="005A4A15">
                  <w:pPr>
                    <w:spacing w:after="0" w:line="240" w:lineRule="auto"/>
                    <w:rPr>
                      <w:rFonts w:cstheme="minorHAnsi"/>
                      <w:color w:val="262626" w:themeColor="text1" w:themeTint="D9"/>
                      <w:sz w:val="24"/>
                      <w:szCs w:val="24"/>
                    </w:rPr>
                  </w:pPr>
                </w:p>
              </w:tc>
              <w:tc>
                <w:tcPr>
                  <w:tcW w:w="93" w:type="dxa"/>
                  <w:vAlign w:val="center"/>
                  <w:hideMark/>
                </w:tcPr>
                <w:p w14:paraId="71A61BC3" w14:textId="77777777" w:rsidR="005A4A15" w:rsidRPr="00982EDF" w:rsidRDefault="005A4A15" w:rsidP="005A4A15">
                  <w:pPr>
                    <w:spacing w:after="0" w:line="240" w:lineRule="auto"/>
                    <w:rPr>
                      <w:rFonts w:cstheme="minorHAnsi"/>
                      <w:color w:val="262626" w:themeColor="text1" w:themeTint="D9"/>
                      <w:sz w:val="24"/>
                      <w:szCs w:val="24"/>
                    </w:rPr>
                  </w:pPr>
                  <w:r w:rsidRPr="00982EDF">
                    <w:rPr>
                      <w:rFonts w:cstheme="minorHAnsi"/>
                      <w:color w:val="262626" w:themeColor="text1" w:themeTint="D9"/>
                    </w:rPr>
                    <w:t> </w:t>
                  </w:r>
                </w:p>
              </w:tc>
              <w:tc>
                <w:tcPr>
                  <w:tcW w:w="0" w:type="auto"/>
                  <w:vAlign w:val="center"/>
                  <w:hideMark/>
                </w:tcPr>
                <w:p w14:paraId="0C83FE28" w14:textId="77777777" w:rsidR="005A4A15" w:rsidRPr="00982EDF" w:rsidRDefault="005A4A15" w:rsidP="005A4A15">
                  <w:pPr>
                    <w:spacing w:after="0" w:line="240" w:lineRule="auto"/>
                    <w:rPr>
                      <w:rFonts w:cstheme="minorHAnsi"/>
                      <w:color w:val="262626" w:themeColor="text1" w:themeTint="D9"/>
                    </w:rPr>
                  </w:pPr>
                  <w:r w:rsidRPr="00982EDF">
                    <w:rPr>
                      <w:rFonts w:cstheme="minorHAnsi"/>
                      <w:color w:val="262626" w:themeColor="text1" w:themeTint="D9"/>
                    </w:rPr>
                    <w:t>  </w:t>
                  </w:r>
                  <w:r w:rsidRPr="00982EDF">
                    <w:rPr>
                      <w:rFonts w:cstheme="minorHAnsi"/>
                      <w:noProof/>
                      <w:color w:val="262626" w:themeColor="text1" w:themeTint="D9"/>
                      <w:lang w:eastAsia="es-CO"/>
                    </w:rPr>
                    <w:drawing>
                      <wp:inline distT="0" distB="0" distL="0" distR="0" wp14:anchorId="017E8A30" wp14:editId="6E87F18E">
                        <wp:extent cx="2857500" cy="1714500"/>
                        <wp:effectExtent l="0" t="0" r="0" b="0"/>
                        <wp:docPr id="7" name="Imagen 7" descr="http://chart.apis.google.com/chart?cht=p3&amp;chs=300x180&amp;chma=50,20,20,20&amp;chd=t:85,15&amp;chco=FFDD00,B80000&amp;chdl=Favorable|Desfavorable&amp;chl=84.95%25|15.05%25&amp;chf=bg,s,FEFF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art.apis.google.com/chart?cht=p3&amp;chs=300x180&amp;chma=50,20,20,20&amp;chd=t:85,15&amp;chco=FFDD00,B80000&amp;chdl=Favorable|Desfavorable&amp;chl=84.95%25|15.05%25&amp;chf=bg,s,FEFFE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tc>
            </w:tr>
            <w:tr w:rsidR="00982EDF" w:rsidRPr="00982EDF" w14:paraId="1E989040" w14:textId="77777777" w:rsidTr="00D021E4">
              <w:trPr>
                <w:trHeight w:val="417"/>
                <w:tblCellSpacing w:w="15" w:type="dxa"/>
                <w:jc w:val="center"/>
              </w:trPr>
              <w:tc>
                <w:tcPr>
                  <w:tcW w:w="0" w:type="auto"/>
                  <w:gridSpan w:val="2"/>
                  <w:vAlign w:val="center"/>
                  <w:hideMark/>
                </w:tcPr>
                <w:p w14:paraId="7E5842CF" w14:textId="77777777" w:rsidR="005A4A15" w:rsidRPr="00982EDF" w:rsidRDefault="004C0D03" w:rsidP="005A4A15">
                  <w:pPr>
                    <w:spacing w:after="0" w:line="240" w:lineRule="auto"/>
                    <w:rPr>
                      <w:rFonts w:cstheme="minorHAnsi"/>
                      <w:color w:val="262626" w:themeColor="text1" w:themeTint="D9"/>
                    </w:rPr>
                  </w:pPr>
                  <w:hyperlink r:id="rId43" w:tgtFrame="_blank" w:history="1">
                    <w:r w:rsidR="005A4A15" w:rsidRPr="00982EDF">
                      <w:rPr>
                        <w:rStyle w:val="Hipervnculo"/>
                        <w:rFonts w:cstheme="minorHAnsi"/>
                        <w:color w:val="262626" w:themeColor="text1" w:themeTint="D9"/>
                      </w:rPr>
                      <w:t>Ver distribución por sectores</w:t>
                    </w:r>
                  </w:hyperlink>
                </w:p>
              </w:tc>
              <w:tc>
                <w:tcPr>
                  <w:tcW w:w="0" w:type="auto"/>
                  <w:vAlign w:val="center"/>
                  <w:hideMark/>
                </w:tcPr>
                <w:p w14:paraId="1B080AF1" w14:textId="77777777" w:rsidR="005A4A15" w:rsidRPr="00982EDF" w:rsidRDefault="005A4A15" w:rsidP="005A4A15">
                  <w:pPr>
                    <w:spacing w:after="0" w:line="240" w:lineRule="auto"/>
                    <w:rPr>
                      <w:rFonts w:cstheme="minorHAnsi"/>
                      <w:color w:val="262626" w:themeColor="text1" w:themeTint="D9"/>
                      <w:sz w:val="20"/>
                      <w:szCs w:val="20"/>
                    </w:rPr>
                  </w:pPr>
                </w:p>
              </w:tc>
            </w:tr>
          </w:tbl>
          <w:p w14:paraId="5DE2B2C7" w14:textId="77777777" w:rsidR="005A4A15" w:rsidRPr="00982EDF" w:rsidRDefault="005A4A15" w:rsidP="005A4A15">
            <w:pPr>
              <w:spacing w:after="0" w:line="240" w:lineRule="auto"/>
              <w:jc w:val="center"/>
              <w:rPr>
                <w:rFonts w:cstheme="minorHAnsi"/>
                <w:b/>
                <w:bCs/>
                <w:color w:val="262626" w:themeColor="text1" w:themeTint="D9"/>
                <w:sz w:val="18"/>
                <w:szCs w:val="18"/>
              </w:rPr>
            </w:pPr>
          </w:p>
        </w:tc>
      </w:tr>
    </w:tbl>
    <w:p w14:paraId="4D5BA151" w14:textId="77777777" w:rsidR="005A4A15" w:rsidRPr="00982EDF" w:rsidRDefault="005A4A15" w:rsidP="005A4A15">
      <w:pPr>
        <w:spacing w:after="0" w:line="240" w:lineRule="auto"/>
        <w:ind w:left="360"/>
        <w:jc w:val="center"/>
        <w:rPr>
          <w:rFonts w:cstheme="minorHAnsi"/>
          <w:color w:val="262626" w:themeColor="text1" w:themeTint="D9"/>
        </w:rPr>
      </w:pPr>
      <w:r w:rsidRPr="00982EDF">
        <w:rPr>
          <w:rFonts w:cstheme="minorHAnsi"/>
          <w:b/>
          <w:color w:val="262626" w:themeColor="text1" w:themeTint="D9"/>
          <w:sz w:val="18"/>
          <w:szCs w:val="18"/>
        </w:rPr>
        <w:t>Fuente:</w:t>
      </w:r>
      <w:r w:rsidRPr="00982EDF">
        <w:rPr>
          <w:rFonts w:cstheme="minorHAnsi"/>
          <w:color w:val="262626" w:themeColor="text1" w:themeTint="D9"/>
          <w:sz w:val="18"/>
          <w:szCs w:val="18"/>
        </w:rPr>
        <w:t xml:space="preserve"> SIPROJ.</w:t>
      </w:r>
    </w:p>
    <w:p w14:paraId="320C21D1" w14:textId="51D88ACD" w:rsidR="005A4A15" w:rsidRPr="00982EDF" w:rsidRDefault="005A4A15" w:rsidP="005A4A15">
      <w:pPr>
        <w:spacing w:after="0" w:line="240" w:lineRule="auto"/>
        <w:ind w:left="360"/>
        <w:jc w:val="center"/>
        <w:rPr>
          <w:rFonts w:cstheme="minorHAnsi"/>
          <w:b/>
          <w:color w:val="262626" w:themeColor="text1" w:themeTint="D9"/>
          <w:sz w:val="18"/>
          <w:szCs w:val="18"/>
        </w:rPr>
      </w:pPr>
    </w:p>
    <w:p w14:paraId="7B51AFD0" w14:textId="22491EFF" w:rsidR="005A4A15" w:rsidRPr="00982EDF" w:rsidRDefault="005A4A15" w:rsidP="005A4A15">
      <w:pPr>
        <w:pStyle w:val="Descripcin"/>
        <w:spacing w:after="0" w:line="240" w:lineRule="auto"/>
        <w:jc w:val="center"/>
        <w:rPr>
          <w:rFonts w:asciiTheme="minorHAnsi" w:hAnsiTheme="minorHAnsi" w:cstheme="minorHAnsi"/>
          <w:b w:val="0"/>
          <w:color w:val="262626" w:themeColor="text1" w:themeTint="D9"/>
          <w:sz w:val="18"/>
          <w:szCs w:val="18"/>
        </w:rPr>
      </w:pPr>
      <w:r w:rsidRPr="00982EDF">
        <w:rPr>
          <w:rFonts w:asciiTheme="minorHAnsi" w:hAnsiTheme="minorHAnsi" w:cstheme="minorHAnsi"/>
          <w:color w:val="262626" w:themeColor="text1" w:themeTint="D9"/>
        </w:rPr>
        <w:t xml:space="preserve">Ilustración No. </w:t>
      </w:r>
      <w:r w:rsidR="009621F2" w:rsidRPr="00982EDF">
        <w:rPr>
          <w:rFonts w:asciiTheme="minorHAnsi" w:hAnsiTheme="minorHAnsi" w:cstheme="minorHAnsi"/>
          <w:color w:val="262626" w:themeColor="text1" w:themeTint="D9"/>
        </w:rPr>
        <w:fldChar w:fldCharType="begin"/>
      </w:r>
      <w:r w:rsidR="009621F2" w:rsidRPr="00982EDF">
        <w:rPr>
          <w:rFonts w:asciiTheme="minorHAnsi" w:hAnsiTheme="minorHAnsi" w:cstheme="minorHAnsi"/>
          <w:color w:val="262626" w:themeColor="text1" w:themeTint="D9"/>
        </w:rPr>
        <w:instrText xml:space="preserve"> SEQ Ilustración_No. \* ARABIC </w:instrText>
      </w:r>
      <w:r w:rsidR="009621F2" w:rsidRPr="00982EDF">
        <w:rPr>
          <w:rFonts w:asciiTheme="minorHAnsi" w:hAnsiTheme="minorHAnsi" w:cstheme="minorHAnsi"/>
          <w:color w:val="262626" w:themeColor="text1" w:themeTint="D9"/>
        </w:rPr>
        <w:fldChar w:fldCharType="separate"/>
      </w:r>
      <w:r w:rsidR="00A46E6B">
        <w:rPr>
          <w:rFonts w:asciiTheme="minorHAnsi" w:hAnsiTheme="minorHAnsi" w:cstheme="minorHAnsi"/>
          <w:noProof/>
          <w:color w:val="262626" w:themeColor="text1" w:themeTint="D9"/>
        </w:rPr>
        <w:t>8</w:t>
      </w:r>
      <w:r w:rsidR="009621F2" w:rsidRPr="00982EDF">
        <w:rPr>
          <w:rFonts w:asciiTheme="minorHAnsi" w:hAnsiTheme="minorHAnsi" w:cstheme="minorHAnsi"/>
          <w:noProof/>
          <w:color w:val="262626" w:themeColor="text1" w:themeTint="D9"/>
        </w:rPr>
        <w:fldChar w:fldCharType="end"/>
      </w:r>
      <w:r w:rsidRPr="00982EDF">
        <w:rPr>
          <w:rFonts w:asciiTheme="minorHAnsi" w:hAnsiTheme="minorHAnsi" w:cstheme="minorHAnsi"/>
          <w:color w:val="262626" w:themeColor="text1" w:themeTint="D9"/>
        </w:rPr>
        <w:t xml:space="preserve">. </w:t>
      </w:r>
      <w:r w:rsidRPr="00982EDF">
        <w:rPr>
          <w:rFonts w:asciiTheme="minorHAnsi" w:hAnsiTheme="minorHAnsi" w:cstheme="minorHAnsi"/>
          <w:b w:val="0"/>
          <w:color w:val="262626" w:themeColor="text1" w:themeTint="D9"/>
          <w:sz w:val="18"/>
          <w:szCs w:val="18"/>
        </w:rPr>
        <w:t>Porcentaje de Éxito Procesal - Cualitativo</w:t>
      </w:r>
    </w:p>
    <w:tbl>
      <w:tblPr>
        <w:tblW w:w="8781" w:type="dxa"/>
        <w:tblCellSpacing w:w="15" w:type="dxa"/>
        <w:tblCellMar>
          <w:top w:w="15" w:type="dxa"/>
          <w:left w:w="15" w:type="dxa"/>
          <w:bottom w:w="15" w:type="dxa"/>
          <w:right w:w="15" w:type="dxa"/>
        </w:tblCellMar>
        <w:tblLook w:val="04A0" w:firstRow="1" w:lastRow="0" w:firstColumn="1" w:lastColumn="0" w:noHBand="0" w:noVBand="1"/>
      </w:tblPr>
      <w:tblGrid>
        <w:gridCol w:w="8781"/>
      </w:tblGrid>
      <w:tr w:rsidR="00063625" w:rsidRPr="00982EDF" w14:paraId="668383FF" w14:textId="77777777" w:rsidTr="00D021E4">
        <w:trPr>
          <w:tblCellSpacing w:w="15" w:type="dxa"/>
        </w:trPr>
        <w:tc>
          <w:tcPr>
            <w:tcW w:w="8721" w:type="dxa"/>
            <w:tcBorders>
              <w:left w:val="single" w:sz="6" w:space="0" w:color="FFCC00"/>
              <w:bottom w:val="single" w:sz="6" w:space="0" w:color="FFCC00"/>
              <w:right w:val="single" w:sz="6" w:space="0" w:color="FFCC00"/>
            </w:tcBorders>
            <w:shd w:val="clear" w:color="auto" w:fill="350608"/>
            <w:tcMar>
              <w:top w:w="60" w:type="dxa"/>
              <w:left w:w="60" w:type="dxa"/>
              <w:bottom w:w="60" w:type="dxa"/>
              <w:right w:w="60" w:type="dxa"/>
            </w:tcMar>
            <w:vAlign w:val="center"/>
            <w:hideMark/>
          </w:tcPr>
          <w:p w14:paraId="167A2253" w14:textId="6F69E293" w:rsidR="005A4A15" w:rsidRPr="00982EDF" w:rsidRDefault="005A4A15" w:rsidP="005A4A15">
            <w:pPr>
              <w:spacing w:after="0" w:line="240" w:lineRule="auto"/>
              <w:jc w:val="center"/>
              <w:rPr>
                <w:rFonts w:cstheme="minorHAnsi"/>
                <w:b/>
                <w:bCs/>
                <w:color w:val="262626" w:themeColor="text1" w:themeTint="D9"/>
                <w:sz w:val="18"/>
                <w:szCs w:val="18"/>
              </w:rPr>
            </w:pPr>
            <w:r w:rsidRPr="00982EDF">
              <w:rPr>
                <w:rFonts w:cstheme="minorHAnsi"/>
                <w:b/>
                <w:bCs/>
                <w:color w:val="262626" w:themeColor="text1" w:themeTint="D9"/>
                <w:sz w:val="18"/>
                <w:szCs w:val="18"/>
              </w:rPr>
              <w:t>Éxito Procesal Cualitativo UMV</w:t>
            </w:r>
          </w:p>
        </w:tc>
      </w:tr>
      <w:tr w:rsidR="00063625" w:rsidRPr="00982EDF" w14:paraId="1A17167C" w14:textId="77777777" w:rsidTr="00D021E4">
        <w:trPr>
          <w:tblCellSpacing w:w="15" w:type="dxa"/>
        </w:trPr>
        <w:tc>
          <w:tcPr>
            <w:tcW w:w="8721" w:type="dxa"/>
            <w:tcBorders>
              <w:left w:val="single" w:sz="6" w:space="0" w:color="FFCC00"/>
              <w:bottom w:val="single" w:sz="6" w:space="0" w:color="FFCC00"/>
              <w:right w:val="single" w:sz="6" w:space="0" w:color="FFCC00"/>
            </w:tcBorders>
            <w:shd w:val="clear" w:color="auto" w:fill="FEFFE1"/>
            <w:tcMar>
              <w:top w:w="60" w:type="dxa"/>
              <w:left w:w="60" w:type="dxa"/>
              <w:bottom w:w="60" w:type="dxa"/>
              <w:right w:w="60" w:type="dxa"/>
            </w:tcMar>
            <w:vAlign w:val="center"/>
            <w:hideMark/>
          </w:tcPr>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791"/>
              <w:gridCol w:w="726"/>
              <w:gridCol w:w="4625"/>
            </w:tblGrid>
            <w:tr w:rsidR="00982EDF" w:rsidRPr="00982EDF" w14:paraId="645235FD" w14:textId="77777777" w:rsidTr="00D021E4">
              <w:trPr>
                <w:tblCellSpacing w:w="15" w:type="dxa"/>
                <w:jc w:val="center"/>
              </w:trPr>
              <w:tc>
                <w:tcPr>
                  <w:tcW w:w="0" w:type="auto"/>
                  <w:gridSpan w:val="3"/>
                  <w:vAlign w:val="center"/>
                  <w:hideMark/>
                </w:tcPr>
                <w:p w14:paraId="5E6BB02A" w14:textId="7396F2A7" w:rsidR="005A4A15" w:rsidRPr="00982EDF" w:rsidRDefault="005A4A15" w:rsidP="005A4A15">
                  <w:pPr>
                    <w:spacing w:after="0" w:line="240" w:lineRule="auto"/>
                    <w:jc w:val="both"/>
                    <w:rPr>
                      <w:rFonts w:cstheme="minorHAnsi"/>
                      <w:color w:val="262626" w:themeColor="text1" w:themeTint="D9"/>
                      <w:sz w:val="17"/>
                      <w:szCs w:val="17"/>
                    </w:rPr>
                  </w:pPr>
                  <w:r w:rsidRPr="00982EDF">
                    <w:rPr>
                      <w:rFonts w:cstheme="minorHAnsi"/>
                      <w:color w:val="262626" w:themeColor="text1" w:themeTint="D9"/>
                      <w:sz w:val="17"/>
                      <w:szCs w:val="17"/>
                    </w:rPr>
                    <w:t xml:space="preserve">Representa el valor de las pretensiones indexadas de los procesos que finalizaron con fallo a favor de las </w:t>
                  </w:r>
                  <w:r w:rsidR="003375CA">
                    <w:rPr>
                      <w:rFonts w:cstheme="minorHAnsi"/>
                      <w:color w:val="262626" w:themeColor="text1" w:themeTint="D9"/>
                      <w:sz w:val="17"/>
                      <w:szCs w:val="17"/>
                    </w:rPr>
                    <w:t>entidad</w:t>
                  </w:r>
                  <w:r w:rsidRPr="00982EDF">
                    <w:rPr>
                      <w:rFonts w:cstheme="minorHAnsi"/>
                      <w:color w:val="262626" w:themeColor="text1" w:themeTint="D9"/>
                      <w:sz w:val="17"/>
                      <w:szCs w:val="17"/>
                    </w:rPr>
                    <w:t>es del Distrito Capital, como proporción del valor total de las pretensiones de los procesos fallados en el periodo determinado para el reporte.</w:t>
                  </w:r>
                </w:p>
              </w:tc>
            </w:tr>
            <w:tr w:rsidR="00982EDF" w:rsidRPr="00982EDF" w14:paraId="4F58B2A0" w14:textId="77777777" w:rsidTr="00D021E4">
              <w:trPr>
                <w:tblCellSpacing w:w="15" w:type="dxa"/>
                <w:jc w:val="center"/>
              </w:trPr>
              <w:tc>
                <w:tcPr>
                  <w:tcW w:w="0" w:type="auto"/>
                  <w:vAlign w:val="center"/>
                  <w:hideMark/>
                </w:tcPr>
                <w:tbl>
                  <w:tblPr>
                    <w:tblW w:w="2700" w:type="dxa"/>
                    <w:tblCellSpacing w:w="0" w:type="dxa"/>
                    <w:tblCellMar>
                      <w:left w:w="0" w:type="dxa"/>
                      <w:right w:w="0" w:type="dxa"/>
                    </w:tblCellMar>
                    <w:tblLook w:val="04A0" w:firstRow="1" w:lastRow="0" w:firstColumn="1" w:lastColumn="0" w:noHBand="0" w:noVBand="1"/>
                  </w:tblPr>
                  <w:tblGrid>
                    <w:gridCol w:w="1342"/>
                    <w:gridCol w:w="1358"/>
                  </w:tblGrid>
                  <w:tr w:rsidR="00982EDF" w:rsidRPr="00982EDF" w14:paraId="09412882" w14:textId="77777777" w:rsidTr="00D021E4">
                    <w:trPr>
                      <w:tblCellSpacing w:w="0" w:type="dxa"/>
                    </w:trPr>
                    <w:tc>
                      <w:tcPr>
                        <w:tcW w:w="0" w:type="auto"/>
                        <w:gridSpan w:val="2"/>
                        <w:tcBorders>
                          <w:top w:val="single" w:sz="6" w:space="0" w:color="006699"/>
                          <w:left w:val="single" w:sz="6" w:space="0" w:color="006699"/>
                          <w:right w:val="single" w:sz="6" w:space="0" w:color="006699"/>
                        </w:tcBorders>
                        <w:shd w:val="clear" w:color="auto" w:fill="DEE7EF"/>
                        <w:tcMar>
                          <w:top w:w="75" w:type="dxa"/>
                          <w:left w:w="75" w:type="dxa"/>
                          <w:bottom w:w="75" w:type="dxa"/>
                          <w:right w:w="0" w:type="dxa"/>
                        </w:tcMar>
                        <w:vAlign w:val="center"/>
                        <w:hideMark/>
                      </w:tcPr>
                      <w:p w14:paraId="40EE18FB" w14:textId="77777777" w:rsidR="005A4A15" w:rsidRPr="00982EDF" w:rsidRDefault="005A4A15" w:rsidP="005A4A15">
                        <w:pPr>
                          <w:spacing w:after="0" w:line="240" w:lineRule="auto"/>
                          <w:ind w:left="75"/>
                          <w:jc w:val="center"/>
                          <w:rPr>
                            <w:rFonts w:cstheme="minorHAnsi"/>
                            <w:b/>
                            <w:bCs/>
                            <w:color w:val="262626" w:themeColor="text1" w:themeTint="D9"/>
                            <w:sz w:val="20"/>
                            <w:szCs w:val="20"/>
                          </w:rPr>
                        </w:pPr>
                        <w:r w:rsidRPr="00982EDF">
                          <w:rPr>
                            <w:rFonts w:cstheme="minorHAnsi"/>
                            <w:b/>
                            <w:bCs/>
                            <w:color w:val="262626" w:themeColor="text1" w:themeTint="D9"/>
                            <w:sz w:val="20"/>
                            <w:szCs w:val="20"/>
                          </w:rPr>
                          <w:t>Cualitativo / Ahorro</w:t>
                        </w:r>
                      </w:p>
                    </w:tc>
                  </w:tr>
                  <w:tr w:rsidR="00982EDF" w:rsidRPr="00982EDF" w14:paraId="7345EA18" w14:textId="77777777" w:rsidTr="00D021E4">
                    <w:trPr>
                      <w:tblCellSpacing w:w="0" w:type="dxa"/>
                    </w:trPr>
                    <w:tc>
                      <w:tcPr>
                        <w:tcW w:w="0" w:type="auto"/>
                        <w:gridSpan w:val="2"/>
                        <w:tcBorders>
                          <w:top w:val="dotted" w:sz="6" w:space="0" w:color="F2F2F2"/>
                          <w:left w:val="single" w:sz="6" w:space="0" w:color="006699"/>
                          <w:right w:val="single" w:sz="6" w:space="0" w:color="006699"/>
                        </w:tcBorders>
                        <w:shd w:val="clear" w:color="auto" w:fill="F5F9FA"/>
                        <w:tcMar>
                          <w:top w:w="150" w:type="dxa"/>
                          <w:left w:w="75" w:type="dxa"/>
                          <w:bottom w:w="0" w:type="dxa"/>
                          <w:right w:w="0" w:type="dxa"/>
                        </w:tcMar>
                        <w:vAlign w:val="center"/>
                        <w:hideMark/>
                      </w:tcPr>
                      <w:p w14:paraId="23BBB61B" w14:textId="77777777" w:rsidR="005A4A15" w:rsidRPr="00982EDF" w:rsidRDefault="005A4A15" w:rsidP="005A4A15">
                        <w:pPr>
                          <w:spacing w:after="0" w:line="240" w:lineRule="auto"/>
                          <w:ind w:left="75"/>
                          <w:jc w:val="center"/>
                          <w:rPr>
                            <w:rFonts w:cstheme="minorHAnsi"/>
                            <w:b/>
                            <w:bCs/>
                            <w:color w:val="262626" w:themeColor="text1" w:themeTint="D9"/>
                            <w:sz w:val="24"/>
                            <w:szCs w:val="24"/>
                          </w:rPr>
                        </w:pPr>
                        <w:r w:rsidRPr="00982EDF">
                          <w:rPr>
                            <w:rFonts w:cstheme="minorHAnsi"/>
                            <w:b/>
                            <w:bCs/>
                            <w:color w:val="262626" w:themeColor="text1" w:themeTint="D9"/>
                          </w:rPr>
                          <w:t>80%</w:t>
                        </w:r>
                      </w:p>
                    </w:tc>
                  </w:tr>
                  <w:tr w:rsidR="00982EDF" w:rsidRPr="00982EDF" w14:paraId="2E930892" w14:textId="77777777" w:rsidTr="00D021E4">
                    <w:trPr>
                      <w:tblCellSpacing w:w="0" w:type="dxa"/>
                    </w:trPr>
                    <w:tc>
                      <w:tcPr>
                        <w:tcW w:w="0" w:type="auto"/>
                        <w:tcBorders>
                          <w:top w:val="dotted" w:sz="6" w:space="0" w:color="F2F2F2"/>
                          <w:left w:val="single" w:sz="6" w:space="0" w:color="006699"/>
                        </w:tcBorders>
                        <w:shd w:val="clear" w:color="auto" w:fill="FFFFFF"/>
                        <w:tcMar>
                          <w:top w:w="75" w:type="dxa"/>
                          <w:left w:w="75" w:type="dxa"/>
                          <w:bottom w:w="75" w:type="dxa"/>
                          <w:right w:w="0" w:type="dxa"/>
                        </w:tcMar>
                        <w:vAlign w:val="center"/>
                        <w:hideMark/>
                      </w:tcPr>
                      <w:p w14:paraId="5C329513" w14:textId="77777777" w:rsidR="005A4A15" w:rsidRPr="00982EDF" w:rsidRDefault="004C0D03" w:rsidP="005A4A15">
                        <w:pPr>
                          <w:spacing w:after="0" w:line="240" w:lineRule="auto"/>
                          <w:ind w:left="75"/>
                          <w:jc w:val="center"/>
                          <w:rPr>
                            <w:rFonts w:cstheme="minorHAnsi"/>
                            <w:color w:val="262626" w:themeColor="text1" w:themeTint="D9"/>
                            <w:sz w:val="17"/>
                            <w:szCs w:val="17"/>
                          </w:rPr>
                        </w:pPr>
                        <w:hyperlink r:id="rId44" w:tgtFrame="_blank" w:history="1">
                          <w:r w:rsidR="005A4A15" w:rsidRPr="00982EDF">
                            <w:rPr>
                              <w:rStyle w:val="Hipervnculo"/>
                              <w:rFonts w:cstheme="minorHAnsi"/>
                              <w:color w:val="262626" w:themeColor="text1" w:themeTint="D9"/>
                              <w:sz w:val="17"/>
                              <w:szCs w:val="17"/>
                            </w:rPr>
                            <w:t>$ 5,517 millones</w:t>
                          </w:r>
                        </w:hyperlink>
                      </w:p>
                    </w:tc>
                    <w:tc>
                      <w:tcPr>
                        <w:tcW w:w="0" w:type="auto"/>
                        <w:tcBorders>
                          <w:top w:val="dotted" w:sz="6" w:space="0" w:color="F2F2F2"/>
                          <w:left w:val="dotted" w:sz="6" w:space="0" w:color="F2F2F2"/>
                          <w:right w:val="single" w:sz="6" w:space="0" w:color="006699"/>
                        </w:tcBorders>
                        <w:shd w:val="clear" w:color="auto" w:fill="FFFFFF"/>
                        <w:tcMar>
                          <w:top w:w="75" w:type="dxa"/>
                          <w:left w:w="75" w:type="dxa"/>
                          <w:bottom w:w="75" w:type="dxa"/>
                          <w:right w:w="0" w:type="dxa"/>
                        </w:tcMar>
                        <w:vAlign w:val="center"/>
                        <w:hideMark/>
                      </w:tcPr>
                      <w:p w14:paraId="1B8DEB92" w14:textId="77777777" w:rsidR="005A4A15" w:rsidRPr="00982EDF" w:rsidRDefault="004C0D03" w:rsidP="005A4A15">
                        <w:pPr>
                          <w:spacing w:after="0" w:line="240" w:lineRule="auto"/>
                          <w:ind w:left="75"/>
                          <w:jc w:val="center"/>
                          <w:rPr>
                            <w:rFonts w:cstheme="minorHAnsi"/>
                            <w:color w:val="262626" w:themeColor="text1" w:themeTint="D9"/>
                            <w:sz w:val="17"/>
                            <w:szCs w:val="17"/>
                          </w:rPr>
                        </w:pPr>
                        <w:hyperlink r:id="rId45" w:tgtFrame="_blank" w:history="1">
                          <w:r w:rsidR="005A4A15" w:rsidRPr="00982EDF">
                            <w:rPr>
                              <w:rStyle w:val="Hipervnculo"/>
                              <w:rFonts w:cstheme="minorHAnsi"/>
                              <w:color w:val="262626" w:themeColor="text1" w:themeTint="D9"/>
                              <w:sz w:val="17"/>
                              <w:szCs w:val="17"/>
                            </w:rPr>
                            <w:t>$ 1,376 millones</w:t>
                          </w:r>
                        </w:hyperlink>
                      </w:p>
                    </w:tc>
                  </w:tr>
                  <w:tr w:rsidR="00982EDF" w:rsidRPr="00982EDF" w14:paraId="11DB2629" w14:textId="77777777" w:rsidTr="00D021E4">
                    <w:trPr>
                      <w:tblCellSpacing w:w="0" w:type="dxa"/>
                    </w:trPr>
                    <w:tc>
                      <w:tcPr>
                        <w:tcW w:w="0" w:type="auto"/>
                        <w:tcBorders>
                          <w:top w:val="dotted" w:sz="6" w:space="0" w:color="F2F2F2"/>
                          <w:left w:val="single" w:sz="6" w:space="0" w:color="006699"/>
                          <w:bottom w:val="single" w:sz="6" w:space="0" w:color="006699"/>
                        </w:tcBorders>
                        <w:shd w:val="clear" w:color="auto" w:fill="FFFFFF"/>
                        <w:tcMar>
                          <w:top w:w="0" w:type="dxa"/>
                          <w:left w:w="75" w:type="dxa"/>
                          <w:bottom w:w="0" w:type="dxa"/>
                          <w:right w:w="0" w:type="dxa"/>
                        </w:tcMar>
                        <w:vAlign w:val="center"/>
                        <w:hideMark/>
                      </w:tcPr>
                      <w:p w14:paraId="59BC9C48" w14:textId="77777777" w:rsidR="005A4A15" w:rsidRPr="00982EDF" w:rsidRDefault="005A4A15" w:rsidP="005A4A15">
                        <w:pPr>
                          <w:spacing w:after="0" w:line="240" w:lineRule="auto"/>
                          <w:ind w:left="75"/>
                          <w:jc w:val="center"/>
                          <w:rPr>
                            <w:rFonts w:cstheme="minorHAnsi"/>
                            <w:color w:val="262626" w:themeColor="text1" w:themeTint="D9"/>
                            <w:sz w:val="17"/>
                            <w:szCs w:val="17"/>
                          </w:rPr>
                        </w:pPr>
                        <w:r w:rsidRPr="00982EDF">
                          <w:rPr>
                            <w:rFonts w:cstheme="minorHAnsi"/>
                            <w:color w:val="262626" w:themeColor="text1" w:themeTint="D9"/>
                            <w:sz w:val="17"/>
                            <w:szCs w:val="17"/>
                          </w:rPr>
                          <w:t>A favor</w:t>
                        </w:r>
                      </w:p>
                    </w:tc>
                    <w:tc>
                      <w:tcPr>
                        <w:tcW w:w="0" w:type="auto"/>
                        <w:tcBorders>
                          <w:top w:val="dotted" w:sz="6" w:space="0" w:color="F2F2F2"/>
                          <w:left w:val="dotted" w:sz="6" w:space="0" w:color="F2F2F2"/>
                          <w:bottom w:val="single" w:sz="6" w:space="0" w:color="006699"/>
                          <w:right w:val="single" w:sz="6" w:space="0" w:color="006699"/>
                        </w:tcBorders>
                        <w:shd w:val="clear" w:color="auto" w:fill="FFFFFF"/>
                        <w:tcMar>
                          <w:top w:w="0" w:type="dxa"/>
                          <w:left w:w="75" w:type="dxa"/>
                          <w:bottom w:w="0" w:type="dxa"/>
                          <w:right w:w="0" w:type="dxa"/>
                        </w:tcMar>
                        <w:vAlign w:val="center"/>
                        <w:hideMark/>
                      </w:tcPr>
                      <w:p w14:paraId="33C46ECB" w14:textId="77777777" w:rsidR="005A4A15" w:rsidRPr="00982EDF" w:rsidRDefault="005A4A15" w:rsidP="005A4A15">
                        <w:pPr>
                          <w:spacing w:after="0" w:line="240" w:lineRule="auto"/>
                          <w:ind w:left="75"/>
                          <w:jc w:val="center"/>
                          <w:rPr>
                            <w:rFonts w:cstheme="minorHAnsi"/>
                            <w:color w:val="262626" w:themeColor="text1" w:themeTint="D9"/>
                            <w:sz w:val="17"/>
                            <w:szCs w:val="17"/>
                          </w:rPr>
                        </w:pPr>
                        <w:r w:rsidRPr="00982EDF">
                          <w:rPr>
                            <w:rFonts w:cstheme="minorHAnsi"/>
                            <w:color w:val="262626" w:themeColor="text1" w:themeTint="D9"/>
                            <w:sz w:val="17"/>
                            <w:szCs w:val="17"/>
                          </w:rPr>
                          <w:t>En Contra</w:t>
                        </w:r>
                      </w:p>
                    </w:tc>
                  </w:tr>
                </w:tbl>
                <w:p w14:paraId="1F53A027" w14:textId="77777777" w:rsidR="005A4A15" w:rsidRPr="00982EDF" w:rsidRDefault="005A4A15" w:rsidP="005A4A15">
                  <w:pPr>
                    <w:spacing w:after="0" w:line="240" w:lineRule="auto"/>
                    <w:rPr>
                      <w:rFonts w:cstheme="minorHAnsi"/>
                      <w:color w:val="262626" w:themeColor="text1" w:themeTint="D9"/>
                      <w:sz w:val="24"/>
                      <w:szCs w:val="24"/>
                    </w:rPr>
                  </w:pPr>
                </w:p>
              </w:tc>
              <w:tc>
                <w:tcPr>
                  <w:tcW w:w="750" w:type="dxa"/>
                  <w:vAlign w:val="center"/>
                  <w:hideMark/>
                </w:tcPr>
                <w:p w14:paraId="6633C6EA" w14:textId="77777777" w:rsidR="005A4A15" w:rsidRPr="00982EDF" w:rsidRDefault="005A4A15" w:rsidP="005A4A15">
                  <w:pPr>
                    <w:spacing w:after="0" w:line="240" w:lineRule="auto"/>
                    <w:rPr>
                      <w:rFonts w:cstheme="minorHAnsi"/>
                      <w:color w:val="262626" w:themeColor="text1" w:themeTint="D9"/>
                      <w:sz w:val="24"/>
                      <w:szCs w:val="24"/>
                    </w:rPr>
                  </w:pPr>
                  <w:r w:rsidRPr="00982EDF">
                    <w:rPr>
                      <w:rFonts w:cstheme="minorHAnsi"/>
                      <w:color w:val="262626" w:themeColor="text1" w:themeTint="D9"/>
                    </w:rPr>
                    <w:t> </w:t>
                  </w:r>
                </w:p>
              </w:tc>
              <w:tc>
                <w:tcPr>
                  <w:tcW w:w="0" w:type="auto"/>
                  <w:vAlign w:val="center"/>
                  <w:hideMark/>
                </w:tcPr>
                <w:p w14:paraId="6B62FB89" w14:textId="77777777" w:rsidR="005A4A15" w:rsidRPr="00982EDF" w:rsidRDefault="005A4A15" w:rsidP="005A4A15">
                  <w:pPr>
                    <w:spacing w:after="0" w:line="240" w:lineRule="auto"/>
                    <w:rPr>
                      <w:rFonts w:cstheme="minorHAnsi"/>
                      <w:color w:val="262626" w:themeColor="text1" w:themeTint="D9"/>
                    </w:rPr>
                  </w:pPr>
                  <w:r w:rsidRPr="00982EDF">
                    <w:rPr>
                      <w:rFonts w:cstheme="minorHAnsi"/>
                      <w:color w:val="262626" w:themeColor="text1" w:themeTint="D9"/>
                    </w:rPr>
                    <w:t> </w:t>
                  </w:r>
                  <w:r w:rsidRPr="00982EDF">
                    <w:rPr>
                      <w:rFonts w:cstheme="minorHAnsi"/>
                      <w:noProof/>
                      <w:color w:val="262626" w:themeColor="text1" w:themeTint="D9"/>
                      <w:lang w:eastAsia="es-CO"/>
                    </w:rPr>
                    <w:drawing>
                      <wp:inline distT="0" distB="0" distL="0" distR="0" wp14:anchorId="704AD589" wp14:editId="01EEE561">
                        <wp:extent cx="2857500" cy="1714500"/>
                        <wp:effectExtent l="0" t="0" r="0" b="0"/>
                        <wp:docPr id="9" name="Imagen 9" descr="http://chart.apis.google.com/chart?cht=p3&amp;chs=300x180&amp;chma=50,20,20,20&amp;chd=t:80,20&amp;chco=FFDD00,B80000&amp;chdl=Favorable|Desfavorable&amp;chl=80%25|20%25&amp;chf=bg,s,FEFF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art.apis.google.com/chart?cht=p3&amp;chs=300x180&amp;chma=50,20,20,20&amp;chd=t:80,20&amp;chco=FFDD00,B80000&amp;chdl=Favorable|Desfavorable&amp;chl=80%25|20%25&amp;chf=bg,s,FEFFE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tc>
            </w:tr>
            <w:tr w:rsidR="00063625" w:rsidRPr="00982EDF" w14:paraId="2E8FE452" w14:textId="77777777" w:rsidTr="00D021E4">
              <w:trPr>
                <w:tblCellSpacing w:w="15" w:type="dxa"/>
                <w:jc w:val="center"/>
              </w:trPr>
              <w:tc>
                <w:tcPr>
                  <w:tcW w:w="0" w:type="auto"/>
                  <w:gridSpan w:val="3"/>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13"/>
                    <w:gridCol w:w="5539"/>
                  </w:tblGrid>
                  <w:tr w:rsidR="00063625" w:rsidRPr="00982EDF" w14:paraId="5C129498" w14:textId="77777777" w:rsidTr="00D021E4">
                    <w:trPr>
                      <w:tblCellSpacing w:w="15" w:type="dxa"/>
                    </w:trPr>
                    <w:tc>
                      <w:tcPr>
                        <w:tcW w:w="1550" w:type="pct"/>
                        <w:hideMark/>
                      </w:tcPr>
                      <w:p w14:paraId="18C987B5" w14:textId="77777777" w:rsidR="005A4A15" w:rsidRPr="00982EDF" w:rsidRDefault="005A4A15" w:rsidP="005A4A15">
                        <w:pPr>
                          <w:spacing w:after="0" w:line="240" w:lineRule="auto"/>
                          <w:rPr>
                            <w:rFonts w:cstheme="minorHAnsi"/>
                            <w:color w:val="262626" w:themeColor="text1" w:themeTint="D9"/>
                          </w:rPr>
                        </w:pPr>
                        <w:r w:rsidRPr="00982EDF">
                          <w:rPr>
                            <w:rFonts w:cstheme="minorHAnsi"/>
                            <w:color w:val="262626" w:themeColor="text1" w:themeTint="D9"/>
                          </w:rPr>
                          <w:t>Valor de las pretensiones:</w:t>
                        </w:r>
                      </w:p>
                    </w:tc>
                    <w:tc>
                      <w:tcPr>
                        <w:tcW w:w="3450" w:type="pct"/>
                        <w:hideMark/>
                      </w:tcPr>
                      <w:p w14:paraId="0667ED98" w14:textId="77777777" w:rsidR="005A4A15" w:rsidRPr="00982EDF" w:rsidRDefault="005A4A15" w:rsidP="005A4A15">
                        <w:pPr>
                          <w:spacing w:after="0" w:line="240" w:lineRule="auto"/>
                          <w:rPr>
                            <w:rFonts w:cstheme="minorHAnsi"/>
                            <w:color w:val="262626" w:themeColor="text1" w:themeTint="D9"/>
                          </w:rPr>
                        </w:pPr>
                        <w:r w:rsidRPr="00982EDF">
                          <w:rPr>
                            <w:rFonts w:cstheme="minorHAnsi"/>
                            <w:color w:val="262626" w:themeColor="text1" w:themeTint="D9"/>
                          </w:rPr>
                          <w:t>a favor: $ 5,517 millones</w:t>
                        </w:r>
                        <w:r w:rsidRPr="00982EDF">
                          <w:rPr>
                            <w:rFonts w:cstheme="minorHAnsi"/>
                            <w:color w:val="262626" w:themeColor="text1" w:themeTint="D9"/>
                          </w:rPr>
                          <w:br/>
                          <w:t>en contra: $ 1,376 millones</w:t>
                        </w:r>
                      </w:p>
                    </w:tc>
                  </w:tr>
                </w:tbl>
                <w:p w14:paraId="4FDB63C9" w14:textId="77777777" w:rsidR="005A4A15" w:rsidRPr="00982EDF" w:rsidRDefault="005A4A15" w:rsidP="005A4A15">
                  <w:pPr>
                    <w:spacing w:after="0" w:line="240" w:lineRule="auto"/>
                    <w:jc w:val="both"/>
                    <w:rPr>
                      <w:rFonts w:cstheme="minorHAnsi"/>
                      <w:color w:val="262626" w:themeColor="text1" w:themeTint="D9"/>
                      <w:sz w:val="17"/>
                      <w:szCs w:val="17"/>
                    </w:rPr>
                  </w:pPr>
                </w:p>
              </w:tc>
            </w:tr>
            <w:tr w:rsidR="00063625" w:rsidRPr="00982EDF" w14:paraId="13B59973" w14:textId="77777777" w:rsidTr="00D021E4">
              <w:trPr>
                <w:tblCellSpacing w:w="15" w:type="dxa"/>
                <w:jc w:val="center"/>
              </w:trPr>
              <w:tc>
                <w:tcPr>
                  <w:tcW w:w="0" w:type="auto"/>
                  <w:gridSpan w:val="3"/>
                  <w:vAlign w:val="center"/>
                  <w:hideMark/>
                </w:tcPr>
                <w:p w14:paraId="6136F082" w14:textId="77777777" w:rsidR="005A4A15" w:rsidRPr="00982EDF" w:rsidRDefault="004C0D03" w:rsidP="005A4A15">
                  <w:pPr>
                    <w:spacing w:after="0" w:line="240" w:lineRule="auto"/>
                    <w:rPr>
                      <w:rFonts w:cstheme="minorHAnsi"/>
                      <w:color w:val="262626" w:themeColor="text1" w:themeTint="D9"/>
                      <w:sz w:val="24"/>
                      <w:szCs w:val="24"/>
                    </w:rPr>
                  </w:pPr>
                  <w:hyperlink r:id="rId47" w:tgtFrame="_blank" w:history="1">
                    <w:r w:rsidR="005A4A15" w:rsidRPr="00982EDF">
                      <w:rPr>
                        <w:rStyle w:val="Hipervnculo"/>
                        <w:rFonts w:cstheme="minorHAnsi"/>
                        <w:color w:val="262626" w:themeColor="text1" w:themeTint="D9"/>
                      </w:rPr>
                      <w:t>Ver distribución por sectores</w:t>
                    </w:r>
                  </w:hyperlink>
                </w:p>
              </w:tc>
            </w:tr>
          </w:tbl>
          <w:p w14:paraId="38CC8BAC" w14:textId="77777777" w:rsidR="005A4A15" w:rsidRPr="00982EDF" w:rsidRDefault="005A4A15" w:rsidP="005A4A15">
            <w:pPr>
              <w:spacing w:after="0" w:line="240" w:lineRule="auto"/>
              <w:jc w:val="center"/>
              <w:rPr>
                <w:rFonts w:cstheme="minorHAnsi"/>
                <w:b/>
                <w:bCs/>
                <w:color w:val="262626" w:themeColor="text1" w:themeTint="D9"/>
                <w:sz w:val="18"/>
                <w:szCs w:val="18"/>
              </w:rPr>
            </w:pPr>
          </w:p>
        </w:tc>
      </w:tr>
    </w:tbl>
    <w:p w14:paraId="02C65417" w14:textId="77777777" w:rsidR="005A4A15" w:rsidRPr="00982EDF" w:rsidRDefault="005A4A15" w:rsidP="005A4A15">
      <w:pPr>
        <w:spacing w:after="0" w:line="240" w:lineRule="auto"/>
        <w:ind w:left="360"/>
        <w:jc w:val="center"/>
        <w:rPr>
          <w:rFonts w:cstheme="minorHAnsi"/>
          <w:color w:val="262626" w:themeColor="text1" w:themeTint="D9"/>
        </w:rPr>
      </w:pPr>
      <w:r w:rsidRPr="00982EDF">
        <w:rPr>
          <w:rFonts w:cstheme="minorHAnsi"/>
          <w:b/>
          <w:color w:val="262626" w:themeColor="text1" w:themeTint="D9"/>
          <w:sz w:val="18"/>
          <w:szCs w:val="18"/>
        </w:rPr>
        <w:t>Fuente:</w:t>
      </w:r>
      <w:r w:rsidRPr="00982EDF">
        <w:rPr>
          <w:rFonts w:cstheme="minorHAnsi"/>
          <w:color w:val="262626" w:themeColor="text1" w:themeTint="D9"/>
          <w:sz w:val="18"/>
          <w:szCs w:val="18"/>
        </w:rPr>
        <w:t xml:space="preserve"> SIPROJ.</w:t>
      </w:r>
    </w:p>
    <w:p w14:paraId="39947BB6" w14:textId="77777777" w:rsidR="005A4A15" w:rsidRPr="00982EDF" w:rsidRDefault="005A4A15" w:rsidP="005A4A15">
      <w:pPr>
        <w:pStyle w:val="Prrafodelista"/>
        <w:jc w:val="both"/>
        <w:rPr>
          <w:rFonts w:cstheme="minorHAnsi"/>
          <w:color w:val="262626" w:themeColor="text1" w:themeTint="D9"/>
        </w:rPr>
      </w:pPr>
    </w:p>
    <w:p w14:paraId="0D949CF2" w14:textId="64841131" w:rsidR="005A4A15" w:rsidRPr="00982EDF" w:rsidRDefault="005A4A15" w:rsidP="005A4A15">
      <w:pPr>
        <w:pStyle w:val="Prrafodelista"/>
        <w:numPr>
          <w:ilvl w:val="0"/>
          <w:numId w:val="22"/>
        </w:numPr>
        <w:jc w:val="both"/>
        <w:rPr>
          <w:rFonts w:cstheme="minorHAnsi"/>
          <w:color w:val="262626" w:themeColor="text1" w:themeTint="D9"/>
        </w:rPr>
      </w:pPr>
      <w:r w:rsidRPr="00982EDF">
        <w:rPr>
          <w:rFonts w:cstheme="minorHAnsi"/>
          <w:color w:val="262626" w:themeColor="text1" w:themeTint="D9"/>
        </w:rPr>
        <w:t>Durante la presente Administración se tramitaron 117 conciliaciones prejudiciales, de las cuales se encuentran activas 7, por no habérseles establecido fecha de conciliación por parte de la Procuraduría General de la Nación, al día de la preparación de este informe.</w:t>
      </w:r>
    </w:p>
    <w:p w14:paraId="1955B84D" w14:textId="77777777" w:rsidR="005A4A15" w:rsidRPr="00982EDF" w:rsidRDefault="005A4A15" w:rsidP="005A4A15">
      <w:pPr>
        <w:pStyle w:val="Prrafodelista"/>
        <w:numPr>
          <w:ilvl w:val="0"/>
          <w:numId w:val="22"/>
        </w:numPr>
        <w:jc w:val="both"/>
        <w:rPr>
          <w:rFonts w:cstheme="minorHAnsi"/>
          <w:color w:val="262626" w:themeColor="text1" w:themeTint="D9"/>
        </w:rPr>
      </w:pPr>
      <w:r w:rsidRPr="00982EDF">
        <w:rPr>
          <w:rFonts w:cstheme="minorHAnsi"/>
          <w:color w:val="262626" w:themeColor="text1" w:themeTint="D9"/>
        </w:rPr>
        <w:t>Se elaboraron 89 actas del Comité de Conciliación.</w:t>
      </w:r>
    </w:p>
    <w:p w14:paraId="088C17ED" w14:textId="5C69B442" w:rsidR="005A4A15" w:rsidRPr="00982EDF" w:rsidRDefault="005A4A15" w:rsidP="005A4A15">
      <w:pPr>
        <w:pStyle w:val="Prrafodelista"/>
        <w:numPr>
          <w:ilvl w:val="0"/>
          <w:numId w:val="22"/>
        </w:numPr>
        <w:jc w:val="both"/>
        <w:rPr>
          <w:rFonts w:cstheme="minorHAnsi"/>
          <w:color w:val="262626" w:themeColor="text1" w:themeTint="D9"/>
        </w:rPr>
      </w:pPr>
      <w:r w:rsidRPr="00982EDF">
        <w:rPr>
          <w:rFonts w:cstheme="minorHAnsi"/>
          <w:color w:val="262626" w:themeColor="text1" w:themeTint="D9"/>
        </w:rPr>
        <w:t xml:space="preserve">Finalmente, se informa que se han realizado ocho (8) reportes de Gestión Judicial a la Secretaría Jurídica Distrital, se ha asistido a cuatro (4) mesas de trabajo con los abogados de dicha </w:t>
      </w:r>
      <w:r w:rsidR="003375CA">
        <w:rPr>
          <w:rFonts w:cstheme="minorHAnsi"/>
          <w:color w:val="262626" w:themeColor="text1" w:themeTint="D9"/>
        </w:rPr>
        <w:t>entidad</w:t>
      </w:r>
      <w:r w:rsidRPr="00982EDF">
        <w:rPr>
          <w:rFonts w:cstheme="minorHAnsi"/>
          <w:color w:val="262626" w:themeColor="text1" w:themeTint="D9"/>
        </w:rPr>
        <w:t xml:space="preserve">, se ha mantenido actualizado el </w:t>
      </w:r>
      <w:proofErr w:type="spellStart"/>
      <w:r w:rsidRPr="00982EDF">
        <w:rPr>
          <w:rFonts w:cstheme="minorHAnsi"/>
          <w:color w:val="262626" w:themeColor="text1" w:themeTint="D9"/>
        </w:rPr>
        <w:t>Siproj</w:t>
      </w:r>
      <w:proofErr w:type="spellEnd"/>
      <w:r w:rsidRPr="00982EDF">
        <w:rPr>
          <w:rFonts w:cstheme="minorHAnsi"/>
          <w:color w:val="262626" w:themeColor="text1" w:themeTint="D9"/>
        </w:rPr>
        <w:t xml:space="preserve"> a través de la gestión de los cinco abogados de defensa judicial para el año en curso.</w:t>
      </w:r>
    </w:p>
    <w:p w14:paraId="7F86E51E" w14:textId="7510B02C" w:rsidR="00614C4C" w:rsidRPr="00982EDF" w:rsidRDefault="00614C4C" w:rsidP="00614C4C">
      <w:pPr>
        <w:pStyle w:val="Prrafodelista"/>
        <w:jc w:val="both"/>
        <w:rPr>
          <w:rFonts w:cstheme="minorHAnsi"/>
          <w:color w:val="262626" w:themeColor="text1" w:themeTint="D9"/>
        </w:rPr>
      </w:pPr>
    </w:p>
    <w:p w14:paraId="6A248B6C" w14:textId="42329212" w:rsidR="00D021E4" w:rsidRPr="00982EDF" w:rsidRDefault="00D021E4" w:rsidP="00D021E4">
      <w:pPr>
        <w:jc w:val="both"/>
        <w:rPr>
          <w:rFonts w:cstheme="minorHAnsi"/>
          <w:b/>
          <w:color w:val="262626" w:themeColor="text1" w:themeTint="D9"/>
        </w:rPr>
      </w:pPr>
      <w:proofErr w:type="gramStart"/>
      <w:r w:rsidRPr="00982EDF">
        <w:rPr>
          <w:rFonts w:cstheme="minorHAnsi"/>
          <w:b/>
          <w:color w:val="262626" w:themeColor="text1" w:themeTint="D9"/>
        </w:rPr>
        <w:t>Acciones a adelantar</w:t>
      </w:r>
      <w:proofErr w:type="gramEnd"/>
      <w:r w:rsidRPr="00982EDF">
        <w:rPr>
          <w:rFonts w:cstheme="minorHAnsi"/>
          <w:b/>
          <w:color w:val="262626" w:themeColor="text1" w:themeTint="D9"/>
        </w:rPr>
        <w:t xml:space="preserve"> al 31 de diciembre de 2019</w:t>
      </w:r>
    </w:p>
    <w:p w14:paraId="2A02FF2C" w14:textId="39AC718D" w:rsidR="00D021E4" w:rsidRPr="00982EDF" w:rsidRDefault="00D021E4" w:rsidP="003A341A">
      <w:pPr>
        <w:jc w:val="both"/>
        <w:rPr>
          <w:rFonts w:cstheme="minorHAnsi"/>
          <w:color w:val="262626" w:themeColor="text1" w:themeTint="D9"/>
        </w:rPr>
      </w:pPr>
      <w:r w:rsidRPr="00982EDF">
        <w:rPr>
          <w:rFonts w:cstheme="minorHAnsi"/>
          <w:color w:val="262626" w:themeColor="text1" w:themeTint="D9"/>
        </w:rPr>
        <w:t xml:space="preserve">A </w:t>
      </w:r>
      <w:r w:rsidR="003A341A" w:rsidRPr="00982EDF">
        <w:rPr>
          <w:rFonts w:cstheme="minorHAnsi"/>
          <w:color w:val="262626" w:themeColor="text1" w:themeTint="D9"/>
        </w:rPr>
        <w:t>continuación,</w:t>
      </w:r>
      <w:r w:rsidRPr="00982EDF">
        <w:rPr>
          <w:rFonts w:cstheme="minorHAnsi"/>
          <w:color w:val="262626" w:themeColor="text1" w:themeTint="D9"/>
        </w:rPr>
        <w:t xml:space="preserve"> se realiza una descripción de las actividades que faltan por adelantar en cuanto al tema de la defensa jurídica en la </w:t>
      </w:r>
      <w:r w:rsidR="003375CA">
        <w:rPr>
          <w:rFonts w:cstheme="minorHAnsi"/>
          <w:color w:val="262626" w:themeColor="text1" w:themeTint="D9"/>
        </w:rPr>
        <w:t>entidad</w:t>
      </w:r>
      <w:r w:rsidRPr="00982EDF">
        <w:rPr>
          <w:rFonts w:cstheme="minorHAnsi"/>
          <w:color w:val="262626" w:themeColor="text1" w:themeTint="D9"/>
        </w:rPr>
        <w:t>.</w:t>
      </w:r>
    </w:p>
    <w:p w14:paraId="4BE89F90" w14:textId="76760DF9" w:rsidR="00D021E4" w:rsidRPr="00982EDF" w:rsidRDefault="00D021E4" w:rsidP="003A341A">
      <w:pPr>
        <w:jc w:val="both"/>
        <w:rPr>
          <w:rFonts w:cstheme="minorHAnsi"/>
          <w:color w:val="262626" w:themeColor="text1" w:themeTint="D9"/>
        </w:rPr>
      </w:pPr>
      <w:r w:rsidRPr="00982EDF">
        <w:rPr>
          <w:rFonts w:cstheme="minorHAnsi"/>
          <w:color w:val="262626" w:themeColor="text1" w:themeTint="D9"/>
        </w:rPr>
        <w:t>En cuanto al Comité de Conciliación:</w:t>
      </w:r>
    </w:p>
    <w:p w14:paraId="363E38B8" w14:textId="77777777" w:rsidR="00D021E4" w:rsidRPr="00982EDF" w:rsidRDefault="00D021E4" w:rsidP="003A341A">
      <w:pPr>
        <w:jc w:val="both"/>
        <w:rPr>
          <w:rFonts w:cstheme="minorHAnsi"/>
          <w:color w:val="262626" w:themeColor="text1" w:themeTint="D9"/>
        </w:rPr>
      </w:pPr>
      <w:r w:rsidRPr="00982EDF">
        <w:rPr>
          <w:rFonts w:cstheme="minorHAnsi"/>
          <w:color w:val="262626" w:themeColor="text1" w:themeTint="D9"/>
        </w:rPr>
        <w:t>•</w:t>
      </w:r>
      <w:r w:rsidRPr="00982EDF">
        <w:rPr>
          <w:rFonts w:cstheme="minorHAnsi"/>
          <w:color w:val="262626" w:themeColor="text1" w:themeTint="D9"/>
        </w:rPr>
        <w:tab/>
        <w:t>Se reunirá el Comité de Conciliación por lo menos dos (2) veces cada mes en lo que resta del año y se elaborarán las respectivas actas.</w:t>
      </w:r>
    </w:p>
    <w:p w14:paraId="47D3B674" w14:textId="047A56C0" w:rsidR="00D021E4" w:rsidRPr="00982EDF" w:rsidRDefault="00D021E4" w:rsidP="003A341A">
      <w:pPr>
        <w:jc w:val="both"/>
        <w:rPr>
          <w:rFonts w:cstheme="minorHAnsi"/>
          <w:color w:val="262626" w:themeColor="text1" w:themeTint="D9"/>
        </w:rPr>
      </w:pPr>
      <w:r w:rsidRPr="00982EDF">
        <w:rPr>
          <w:rFonts w:cstheme="minorHAnsi"/>
          <w:color w:val="262626" w:themeColor="text1" w:themeTint="D9"/>
        </w:rPr>
        <w:t>•</w:t>
      </w:r>
      <w:r w:rsidRPr="00982EDF">
        <w:rPr>
          <w:rFonts w:cstheme="minorHAnsi"/>
          <w:color w:val="262626" w:themeColor="text1" w:themeTint="D9"/>
        </w:rPr>
        <w:tab/>
        <w:t>Se rendirá el informe semestral (jul – dic) a los integrantes del Comité de Conciliación en la última sesión del Comité para la presente vigencia.</w:t>
      </w:r>
    </w:p>
    <w:p w14:paraId="200B4DD8" w14:textId="62ED1444" w:rsidR="00D021E4" w:rsidRPr="00982EDF" w:rsidRDefault="00D021E4" w:rsidP="003A341A">
      <w:pPr>
        <w:jc w:val="both"/>
        <w:rPr>
          <w:rFonts w:cstheme="minorHAnsi"/>
          <w:color w:val="262626" w:themeColor="text1" w:themeTint="D9"/>
        </w:rPr>
      </w:pPr>
      <w:r w:rsidRPr="00982EDF">
        <w:rPr>
          <w:rFonts w:cstheme="minorHAnsi"/>
          <w:color w:val="262626" w:themeColor="text1" w:themeTint="D9"/>
        </w:rPr>
        <w:t>En cuanto a Fallos disciplinarios de segunda instancia:</w:t>
      </w:r>
    </w:p>
    <w:p w14:paraId="20E27FAA" w14:textId="18F11861" w:rsidR="00D021E4" w:rsidRPr="00982EDF" w:rsidRDefault="00D021E4" w:rsidP="003A341A">
      <w:pPr>
        <w:pStyle w:val="Prrafodelista"/>
        <w:numPr>
          <w:ilvl w:val="0"/>
          <w:numId w:val="22"/>
        </w:numPr>
        <w:ind w:left="709" w:hanging="709"/>
        <w:jc w:val="both"/>
        <w:rPr>
          <w:rFonts w:cstheme="minorHAnsi"/>
          <w:color w:val="262626" w:themeColor="text1" w:themeTint="D9"/>
        </w:rPr>
      </w:pPr>
      <w:r w:rsidRPr="00982EDF">
        <w:rPr>
          <w:rFonts w:cstheme="minorHAnsi"/>
          <w:color w:val="262626" w:themeColor="text1" w:themeTint="D9"/>
        </w:rPr>
        <w:t>Se tiene estimado proyectar para suscripción del Director General dos (2) fallos de segunda instancia, de acuerdo con las actividades que actualmente se están desarrollando en la OAJ.</w:t>
      </w:r>
    </w:p>
    <w:p w14:paraId="2C4854BB" w14:textId="420AE676" w:rsidR="00D021E4" w:rsidRPr="00982EDF" w:rsidRDefault="00D021E4" w:rsidP="003A341A">
      <w:pPr>
        <w:jc w:val="both"/>
        <w:rPr>
          <w:rFonts w:cstheme="minorHAnsi"/>
          <w:color w:val="262626" w:themeColor="text1" w:themeTint="D9"/>
        </w:rPr>
      </w:pPr>
      <w:r w:rsidRPr="00982EDF">
        <w:rPr>
          <w:rFonts w:cstheme="minorHAnsi"/>
          <w:color w:val="262626" w:themeColor="text1" w:themeTint="D9"/>
        </w:rPr>
        <w:t>En cuanto al seguimi</w:t>
      </w:r>
      <w:r w:rsidR="003A341A" w:rsidRPr="00982EDF">
        <w:rPr>
          <w:rFonts w:cstheme="minorHAnsi"/>
          <w:color w:val="262626" w:themeColor="text1" w:themeTint="D9"/>
        </w:rPr>
        <w:t>ento a los derechos de petición:</w:t>
      </w:r>
    </w:p>
    <w:p w14:paraId="5F1CA96C" w14:textId="549C5FC8" w:rsidR="00D021E4" w:rsidRPr="00982EDF" w:rsidRDefault="00D021E4" w:rsidP="003A341A">
      <w:pPr>
        <w:pStyle w:val="Prrafodelista"/>
        <w:numPr>
          <w:ilvl w:val="0"/>
          <w:numId w:val="22"/>
        </w:numPr>
        <w:ind w:hanging="720"/>
        <w:jc w:val="both"/>
        <w:rPr>
          <w:rFonts w:cstheme="minorHAnsi"/>
          <w:color w:val="262626" w:themeColor="text1" w:themeTint="D9"/>
        </w:rPr>
      </w:pPr>
      <w:r w:rsidRPr="00982EDF">
        <w:rPr>
          <w:rFonts w:cstheme="minorHAnsi"/>
          <w:color w:val="262626" w:themeColor="text1" w:themeTint="D9"/>
        </w:rPr>
        <w:t xml:space="preserve">Conforme al procedimiento GJUR-PR-009 se realizará (1) un informe mensual de seguimiento, mes vencido, dentro de lo que resta del año. </w:t>
      </w:r>
    </w:p>
    <w:p w14:paraId="699C7903" w14:textId="2D5339AF" w:rsidR="00D021E4" w:rsidRPr="00982EDF" w:rsidRDefault="00D021E4" w:rsidP="003A341A">
      <w:pPr>
        <w:jc w:val="both"/>
        <w:rPr>
          <w:rFonts w:cstheme="minorHAnsi"/>
          <w:color w:val="262626" w:themeColor="text1" w:themeTint="D9"/>
        </w:rPr>
      </w:pPr>
      <w:r w:rsidRPr="00982EDF">
        <w:rPr>
          <w:rFonts w:cstheme="minorHAnsi"/>
          <w:color w:val="262626" w:themeColor="text1" w:themeTint="D9"/>
        </w:rPr>
        <w:t>En cuant</w:t>
      </w:r>
      <w:r w:rsidR="003A341A" w:rsidRPr="00982EDF">
        <w:rPr>
          <w:rFonts w:cstheme="minorHAnsi"/>
          <w:color w:val="262626" w:themeColor="text1" w:themeTint="D9"/>
        </w:rPr>
        <w:t>o a la actualización del SIPROJ:</w:t>
      </w:r>
    </w:p>
    <w:p w14:paraId="1C4386FE" w14:textId="7815A366" w:rsidR="00614C4C" w:rsidRPr="00982EDF" w:rsidRDefault="00D021E4" w:rsidP="003A341A">
      <w:pPr>
        <w:pStyle w:val="Prrafodelista"/>
        <w:numPr>
          <w:ilvl w:val="0"/>
          <w:numId w:val="22"/>
        </w:numPr>
        <w:ind w:left="709" w:hanging="709"/>
        <w:jc w:val="both"/>
        <w:rPr>
          <w:rFonts w:cstheme="minorHAnsi"/>
          <w:color w:val="262626" w:themeColor="text1" w:themeTint="D9"/>
        </w:rPr>
      </w:pPr>
      <w:r w:rsidRPr="00982EDF">
        <w:rPr>
          <w:rFonts w:cstheme="minorHAnsi"/>
          <w:color w:val="262626" w:themeColor="text1" w:themeTint="D9"/>
        </w:rPr>
        <w:t>Se realizará la actualización para el trimestre en desarrollo, esto en el mes de diciembre de 2019.</w:t>
      </w:r>
    </w:p>
    <w:p w14:paraId="1E07E8A5" w14:textId="77777777" w:rsidR="00D36EE6" w:rsidRPr="00982EDF" w:rsidRDefault="00D36EE6" w:rsidP="003A341A">
      <w:pPr>
        <w:jc w:val="both"/>
        <w:rPr>
          <w:rFonts w:eastAsiaTheme="majorEastAsia" w:cstheme="minorHAnsi"/>
          <w:b/>
          <w:color w:val="262626" w:themeColor="text1" w:themeTint="D9"/>
          <w:sz w:val="24"/>
          <w:szCs w:val="32"/>
        </w:rPr>
      </w:pPr>
      <w:bookmarkStart w:id="23" w:name="_Toc15374721"/>
      <w:r w:rsidRPr="00982EDF">
        <w:rPr>
          <w:rFonts w:cstheme="minorHAnsi"/>
          <w:color w:val="262626" w:themeColor="text1" w:themeTint="D9"/>
        </w:rPr>
        <w:br w:type="page"/>
      </w:r>
    </w:p>
    <w:p w14:paraId="14674B63" w14:textId="17538F13" w:rsidR="000A5212" w:rsidRPr="00982EDF" w:rsidRDefault="00F86A4A" w:rsidP="00943705">
      <w:pPr>
        <w:pStyle w:val="Ttulo1"/>
        <w:rPr>
          <w:rFonts w:asciiTheme="minorHAnsi" w:hAnsiTheme="minorHAnsi" w:cstheme="minorHAnsi"/>
          <w:color w:val="262626" w:themeColor="text1" w:themeTint="D9"/>
        </w:rPr>
      </w:pPr>
      <w:r w:rsidRPr="00982EDF">
        <w:rPr>
          <w:rFonts w:asciiTheme="minorHAnsi" w:hAnsiTheme="minorHAnsi" w:cstheme="minorHAnsi"/>
          <w:color w:val="262626" w:themeColor="text1" w:themeTint="D9"/>
        </w:rPr>
        <w:lastRenderedPageBreak/>
        <w:t>SERVICIO AL CIUDADAN</w:t>
      </w:r>
      <w:r w:rsidR="0023703A" w:rsidRPr="00982EDF">
        <w:rPr>
          <w:rFonts w:asciiTheme="minorHAnsi" w:hAnsiTheme="minorHAnsi" w:cstheme="minorHAnsi"/>
          <w:color w:val="262626" w:themeColor="text1" w:themeTint="D9"/>
        </w:rPr>
        <w:t>O</w:t>
      </w:r>
      <w:r w:rsidR="00614C4C" w:rsidRPr="00982EDF">
        <w:rPr>
          <w:rFonts w:asciiTheme="minorHAnsi" w:hAnsiTheme="minorHAnsi" w:cstheme="minorHAnsi"/>
          <w:color w:val="262626" w:themeColor="text1" w:themeTint="D9"/>
        </w:rPr>
        <w:t>.</w:t>
      </w:r>
      <w:bookmarkEnd w:id="23"/>
    </w:p>
    <w:p w14:paraId="286A98CD" w14:textId="16740AC6" w:rsidR="00C4304C" w:rsidRPr="00982EDF" w:rsidRDefault="0007294F" w:rsidP="00C4304C">
      <w:pPr>
        <w:spacing w:after="0" w:line="240" w:lineRule="auto"/>
        <w:jc w:val="both"/>
        <w:rPr>
          <w:rFonts w:cstheme="minorHAnsi"/>
          <w:color w:val="262626" w:themeColor="text1" w:themeTint="D9"/>
        </w:rPr>
      </w:pPr>
      <w:r w:rsidRPr="00982EDF">
        <w:rPr>
          <w:rFonts w:cstheme="minorHAnsi"/>
          <w:color w:val="262626" w:themeColor="text1" w:themeTint="D9"/>
        </w:rPr>
        <w:t>De</w:t>
      </w:r>
      <w:r w:rsidR="00AC273C" w:rsidRPr="00982EDF">
        <w:rPr>
          <w:rFonts w:cstheme="minorHAnsi"/>
          <w:color w:val="262626" w:themeColor="text1" w:themeTint="D9"/>
        </w:rPr>
        <w:t xml:space="preserve"> conformidad con la actualización de la plataforma estratégica de la </w:t>
      </w:r>
      <w:r w:rsidR="003375CA">
        <w:rPr>
          <w:rFonts w:cstheme="minorHAnsi"/>
          <w:color w:val="262626" w:themeColor="text1" w:themeTint="D9"/>
        </w:rPr>
        <w:t>Entidad</w:t>
      </w:r>
      <w:r w:rsidR="00AC273C" w:rsidRPr="00982EDF">
        <w:rPr>
          <w:rFonts w:cstheme="minorHAnsi"/>
          <w:color w:val="262626" w:themeColor="text1" w:themeTint="D9"/>
        </w:rPr>
        <w:t xml:space="preserve">, a partir de diciembre de 2018 se articularon los procesos de atención al ciudadano, partes interesadas y comunicaciones, en un único proceso con personal interdisciplinario, a cargo de la Secretaría General y con participación de la Gerencia GASA y la Oficina Asesora de Planeación, </w:t>
      </w:r>
      <w:r w:rsidR="00C4304C" w:rsidRPr="00982EDF">
        <w:rPr>
          <w:rFonts w:cstheme="minorHAnsi"/>
          <w:color w:val="262626" w:themeColor="text1" w:themeTint="D9"/>
        </w:rPr>
        <w:t>con el objetivo de “Gestionar de manera efectiva mediante acciones socialmente responsables la relación con las partes interesadas, promoviendo su participación con el fin de mantener una adecuada comunicación para posicionar la id</w:t>
      </w:r>
      <w:r w:rsidR="003375CA">
        <w:rPr>
          <w:rFonts w:cstheme="minorHAnsi"/>
          <w:color w:val="262626" w:themeColor="text1" w:themeTint="D9"/>
        </w:rPr>
        <w:t>entidad</w:t>
      </w:r>
      <w:r w:rsidR="00C4304C" w:rsidRPr="00982EDF">
        <w:rPr>
          <w:rFonts w:cstheme="minorHAnsi"/>
          <w:color w:val="262626" w:themeColor="text1" w:themeTint="D9"/>
        </w:rPr>
        <w:t xml:space="preserve"> e imagen institucional de la UAERMV en aras de generar mayores niveles de satisfacción”</w:t>
      </w:r>
      <w:r w:rsidR="00AC273C" w:rsidRPr="00982EDF">
        <w:rPr>
          <w:rFonts w:cstheme="minorHAnsi"/>
          <w:color w:val="262626" w:themeColor="text1" w:themeTint="D9"/>
        </w:rPr>
        <w:t>.</w:t>
      </w:r>
    </w:p>
    <w:p w14:paraId="07459315" w14:textId="77777777" w:rsidR="00AC273C" w:rsidRPr="00982EDF" w:rsidRDefault="00AC273C" w:rsidP="00C4304C">
      <w:pPr>
        <w:spacing w:after="0" w:line="240" w:lineRule="auto"/>
        <w:jc w:val="both"/>
        <w:rPr>
          <w:rFonts w:cstheme="minorHAnsi"/>
          <w:color w:val="262626" w:themeColor="text1" w:themeTint="D9"/>
        </w:rPr>
      </w:pPr>
    </w:p>
    <w:p w14:paraId="6F8915CA" w14:textId="4900759A" w:rsidR="0007294F" w:rsidRPr="00982EDF" w:rsidRDefault="0007294F" w:rsidP="00AF0382">
      <w:pPr>
        <w:spacing w:after="0" w:line="240" w:lineRule="auto"/>
        <w:jc w:val="both"/>
        <w:rPr>
          <w:rFonts w:cstheme="minorHAnsi"/>
          <w:color w:val="262626" w:themeColor="text1" w:themeTint="D9"/>
        </w:rPr>
      </w:pPr>
      <w:r w:rsidRPr="00982EDF">
        <w:rPr>
          <w:rFonts w:cstheme="minorHAnsi"/>
          <w:color w:val="262626" w:themeColor="text1" w:themeTint="D9"/>
        </w:rPr>
        <w:t xml:space="preserve">En este sentido, la gestión en cuanto a servicio a la ciudadanía ha estado enfocada en el cumplimiento de los lineamientos descritos en la </w:t>
      </w:r>
      <w:r w:rsidR="007E6644" w:rsidRPr="00982EDF">
        <w:rPr>
          <w:rFonts w:cstheme="minorHAnsi"/>
          <w:color w:val="262626" w:themeColor="text1" w:themeTint="D9"/>
        </w:rPr>
        <w:t>política pública distrital de servicio</w:t>
      </w:r>
      <w:r w:rsidRPr="00982EDF">
        <w:rPr>
          <w:rFonts w:cstheme="minorHAnsi"/>
          <w:color w:val="262626" w:themeColor="text1" w:themeTint="D9"/>
        </w:rPr>
        <w:t xml:space="preserve"> a la ciudadanía frente a criterios tales como el fortalecimiento del relacionamiento con la ciudadanía, fortalecimiento de la in</w:t>
      </w:r>
      <w:r w:rsidR="007E6644" w:rsidRPr="00982EDF">
        <w:rPr>
          <w:rFonts w:cstheme="minorHAnsi"/>
          <w:color w:val="262626" w:themeColor="text1" w:themeTint="D9"/>
        </w:rPr>
        <w:t>fraestructura física y tecnológic</w:t>
      </w:r>
      <w:r w:rsidRPr="00982EDF">
        <w:rPr>
          <w:rFonts w:cstheme="minorHAnsi"/>
          <w:color w:val="262626" w:themeColor="text1" w:themeTint="D9"/>
        </w:rPr>
        <w:t xml:space="preserve">a, mejoramiento y articulación de procesos y procedimientos y mejoramiento continuo. Lo anterior fundamentado en un enfoque de derechos, con inclusión y respeto por la diversidad de la ciudadanía. </w:t>
      </w:r>
    </w:p>
    <w:p w14:paraId="6537F28F" w14:textId="77777777" w:rsidR="0007294F" w:rsidRPr="00982EDF" w:rsidRDefault="0007294F" w:rsidP="00AF0382">
      <w:pPr>
        <w:spacing w:after="0" w:line="240" w:lineRule="auto"/>
        <w:jc w:val="both"/>
        <w:rPr>
          <w:rFonts w:cstheme="minorHAnsi"/>
          <w:color w:val="262626" w:themeColor="text1" w:themeTint="D9"/>
        </w:rPr>
      </w:pPr>
    </w:p>
    <w:p w14:paraId="059C42EB" w14:textId="5A6CC3FE" w:rsidR="00AF0382" w:rsidRPr="00982EDF" w:rsidRDefault="00AF0382" w:rsidP="00AF0382">
      <w:pPr>
        <w:spacing w:after="0" w:line="240" w:lineRule="auto"/>
        <w:jc w:val="both"/>
        <w:rPr>
          <w:rFonts w:cstheme="minorHAnsi"/>
          <w:color w:val="262626" w:themeColor="text1" w:themeTint="D9"/>
        </w:rPr>
      </w:pPr>
      <w:r w:rsidRPr="00982EDF">
        <w:rPr>
          <w:rFonts w:cstheme="minorHAnsi"/>
          <w:color w:val="262626" w:themeColor="text1" w:themeTint="D9"/>
        </w:rPr>
        <w:t xml:space="preserve">Con relación a los canales de atención, desde el mes de abril de 2019 se cuenta con un punto especializado de atención y servicio a la ciudadanía, ubicado en la sede operativa de la </w:t>
      </w:r>
      <w:r w:rsidR="003375CA">
        <w:rPr>
          <w:rFonts w:cstheme="minorHAnsi"/>
          <w:color w:val="262626" w:themeColor="text1" w:themeTint="D9"/>
        </w:rPr>
        <w:t>Entidad</w:t>
      </w:r>
      <w:r w:rsidRPr="00982EDF">
        <w:rPr>
          <w:rFonts w:cstheme="minorHAnsi"/>
          <w:color w:val="262626" w:themeColor="text1" w:themeTint="D9"/>
        </w:rPr>
        <w:t>, el cual cumple con los requisitos estipulados en la Norma Técnica Colombiana NTC 6074</w:t>
      </w:r>
      <w:r w:rsidR="0007294F" w:rsidRPr="00982EDF">
        <w:rPr>
          <w:rFonts w:cstheme="minorHAnsi"/>
          <w:color w:val="262626" w:themeColor="text1" w:themeTint="D9"/>
        </w:rPr>
        <w:t xml:space="preserve"> y </w:t>
      </w:r>
      <w:r w:rsidRPr="00982EDF">
        <w:rPr>
          <w:rFonts w:cstheme="minorHAnsi"/>
          <w:color w:val="262626" w:themeColor="text1" w:themeTint="D9"/>
        </w:rPr>
        <w:t>con el personal capacitado para el análisis y gestión de los requerimientos ciudadanos, así mismo la Unidad cuenta con una línea de atención telefónica (377 9555 ext. 1002), mediante la que se pueden interponer requerimientos y con una página web (</w:t>
      </w:r>
      <w:hyperlink r:id="rId48" w:history="1">
        <w:r w:rsidR="009B3C75" w:rsidRPr="00982EDF">
          <w:rPr>
            <w:rStyle w:val="Hipervnculo"/>
            <w:rFonts w:cstheme="minorHAnsi"/>
            <w:color w:val="262626" w:themeColor="text1" w:themeTint="D9"/>
          </w:rPr>
          <w:t>https://www.umv.gov.co/</w:t>
        </w:r>
      </w:hyperlink>
      <w:r w:rsidRPr="00982EDF">
        <w:rPr>
          <w:rFonts w:cstheme="minorHAnsi"/>
          <w:color w:val="262626" w:themeColor="text1" w:themeTint="D9"/>
        </w:rPr>
        <w:t>)</w:t>
      </w:r>
      <w:r w:rsidR="009B3C75" w:rsidRPr="00982EDF">
        <w:rPr>
          <w:rFonts w:cstheme="minorHAnsi"/>
          <w:color w:val="262626" w:themeColor="text1" w:themeTint="D9"/>
        </w:rPr>
        <w:t xml:space="preserve"> y</w:t>
      </w:r>
      <w:r w:rsidRPr="00982EDF">
        <w:rPr>
          <w:rFonts w:cstheme="minorHAnsi"/>
          <w:color w:val="262626" w:themeColor="text1" w:themeTint="D9"/>
        </w:rPr>
        <w:t xml:space="preserve"> </w:t>
      </w:r>
      <w:r w:rsidR="0007294F" w:rsidRPr="00982EDF">
        <w:rPr>
          <w:rFonts w:cstheme="minorHAnsi"/>
          <w:color w:val="262626" w:themeColor="text1" w:themeTint="D9"/>
        </w:rPr>
        <w:t>en la que</w:t>
      </w:r>
      <w:r w:rsidRPr="00982EDF">
        <w:rPr>
          <w:rFonts w:cstheme="minorHAnsi"/>
          <w:color w:val="262626" w:themeColor="text1" w:themeTint="D9"/>
        </w:rPr>
        <w:t xml:space="preserve"> los ciudadanos pueden realizar consultas sobre los servicios que ofrece la </w:t>
      </w:r>
      <w:r w:rsidR="003375CA">
        <w:rPr>
          <w:rFonts w:cstheme="minorHAnsi"/>
          <w:color w:val="262626" w:themeColor="text1" w:themeTint="D9"/>
        </w:rPr>
        <w:t>Entidad</w:t>
      </w:r>
      <w:r w:rsidRPr="00982EDF">
        <w:rPr>
          <w:rFonts w:cstheme="minorHAnsi"/>
          <w:color w:val="262626" w:themeColor="text1" w:themeTint="D9"/>
        </w:rPr>
        <w:t>, y los requerimientos definidos en la Ley 1712 de 2014</w:t>
      </w:r>
      <w:r w:rsidR="0007294F" w:rsidRPr="00982EDF">
        <w:rPr>
          <w:rFonts w:cstheme="minorHAnsi"/>
          <w:color w:val="262626" w:themeColor="text1" w:themeTint="D9"/>
        </w:rPr>
        <w:t>, e</w:t>
      </w:r>
      <w:r w:rsidRPr="00982EDF">
        <w:rPr>
          <w:rFonts w:cstheme="minorHAnsi"/>
          <w:color w:val="262626" w:themeColor="text1" w:themeTint="D9"/>
        </w:rPr>
        <w:t xml:space="preserve"> interponer requerimientos ciudadanos mediante un link que conduce al SDQS “Bogotá te escucha”.</w:t>
      </w:r>
    </w:p>
    <w:p w14:paraId="6DFB9E20" w14:textId="77777777" w:rsidR="0007294F" w:rsidRPr="00982EDF" w:rsidRDefault="0007294F" w:rsidP="00AF0382">
      <w:pPr>
        <w:spacing w:after="0" w:line="240" w:lineRule="auto"/>
        <w:jc w:val="both"/>
        <w:rPr>
          <w:rFonts w:cstheme="minorHAnsi"/>
          <w:color w:val="262626" w:themeColor="text1" w:themeTint="D9"/>
        </w:rPr>
      </w:pPr>
    </w:p>
    <w:p w14:paraId="21BABCA2" w14:textId="579C19AF" w:rsidR="00AC273C" w:rsidRPr="00982EDF" w:rsidRDefault="0007294F" w:rsidP="00AC273C">
      <w:pPr>
        <w:spacing w:after="0" w:line="240" w:lineRule="auto"/>
        <w:jc w:val="both"/>
        <w:rPr>
          <w:rFonts w:cstheme="minorHAnsi"/>
          <w:color w:val="262626" w:themeColor="text1" w:themeTint="D9"/>
        </w:rPr>
      </w:pPr>
      <w:r w:rsidRPr="00982EDF">
        <w:rPr>
          <w:rFonts w:cstheme="minorHAnsi"/>
          <w:color w:val="262626" w:themeColor="text1" w:themeTint="D9"/>
        </w:rPr>
        <w:t xml:space="preserve">En cuanto al relacionamiento con las partes interesadas, la </w:t>
      </w:r>
      <w:r w:rsidR="003375CA">
        <w:rPr>
          <w:rFonts w:cstheme="minorHAnsi"/>
          <w:color w:val="262626" w:themeColor="text1" w:themeTint="D9"/>
        </w:rPr>
        <w:t>Entidad</w:t>
      </w:r>
      <w:r w:rsidRPr="00982EDF">
        <w:rPr>
          <w:rFonts w:cstheme="minorHAnsi"/>
          <w:color w:val="262626" w:themeColor="text1" w:themeTint="D9"/>
        </w:rPr>
        <w:t xml:space="preserve"> ha</w:t>
      </w:r>
      <w:r w:rsidR="00AC273C" w:rsidRPr="00982EDF">
        <w:rPr>
          <w:rFonts w:cstheme="minorHAnsi"/>
          <w:color w:val="262626" w:themeColor="text1" w:themeTint="D9"/>
        </w:rPr>
        <w:t xml:space="preserve"> </w:t>
      </w:r>
      <w:r w:rsidR="00A02E76" w:rsidRPr="00982EDF">
        <w:rPr>
          <w:rFonts w:cstheme="minorHAnsi"/>
          <w:color w:val="262626" w:themeColor="text1" w:themeTint="D9"/>
        </w:rPr>
        <w:t>desarrollado</w:t>
      </w:r>
      <w:r w:rsidR="00AC273C" w:rsidRPr="00982EDF">
        <w:rPr>
          <w:rFonts w:cstheme="minorHAnsi"/>
          <w:color w:val="262626" w:themeColor="text1" w:themeTint="D9"/>
        </w:rPr>
        <w:t xml:space="preserve"> acciones tales como</w:t>
      </w:r>
      <w:r w:rsidR="008E4AF7" w:rsidRPr="00982EDF">
        <w:rPr>
          <w:rFonts w:cstheme="minorHAnsi"/>
          <w:color w:val="262626" w:themeColor="text1" w:themeTint="D9"/>
        </w:rPr>
        <w:t xml:space="preserve"> c</w:t>
      </w:r>
      <w:r w:rsidR="00AC273C" w:rsidRPr="00982EDF">
        <w:rPr>
          <w:rFonts w:cstheme="minorHAnsi"/>
          <w:color w:val="262626" w:themeColor="text1" w:themeTint="D9"/>
        </w:rPr>
        <w:t xml:space="preserve">ampañas de comunicaciones </w:t>
      </w:r>
      <w:r w:rsidR="008E4AF7" w:rsidRPr="00982EDF">
        <w:rPr>
          <w:rFonts w:cstheme="minorHAnsi"/>
          <w:color w:val="262626" w:themeColor="text1" w:themeTint="D9"/>
        </w:rPr>
        <w:t xml:space="preserve">a nivel interno y externo, con el fin de socializar canales </w:t>
      </w:r>
      <w:r w:rsidR="00AC273C" w:rsidRPr="00982EDF">
        <w:rPr>
          <w:rFonts w:cstheme="minorHAnsi"/>
          <w:color w:val="262626" w:themeColor="text1" w:themeTint="D9"/>
        </w:rPr>
        <w:t>de atención y competencias de la Unidad en los frentes de obra, dirigidos a partes interesadas</w:t>
      </w:r>
      <w:r w:rsidR="008E4AF7" w:rsidRPr="00982EDF">
        <w:rPr>
          <w:rFonts w:cstheme="minorHAnsi"/>
          <w:color w:val="262626" w:themeColor="text1" w:themeTint="D9"/>
        </w:rPr>
        <w:t>, s</w:t>
      </w:r>
      <w:r w:rsidR="00AC273C" w:rsidRPr="00982EDF">
        <w:rPr>
          <w:rFonts w:cstheme="minorHAnsi"/>
          <w:color w:val="262626" w:themeColor="text1" w:themeTint="D9"/>
        </w:rPr>
        <w:t>e han realizado campañas de difusión radial a través del programa de radio “Obremos en la Vía”</w:t>
      </w:r>
      <w:r w:rsidR="007E6644" w:rsidRPr="00982EDF">
        <w:rPr>
          <w:rFonts w:cstheme="minorHAnsi"/>
          <w:color w:val="262626" w:themeColor="text1" w:themeTint="D9"/>
        </w:rPr>
        <w:t xml:space="preserve">, </w:t>
      </w:r>
      <w:r w:rsidR="008E4AF7" w:rsidRPr="00982EDF">
        <w:rPr>
          <w:rFonts w:cstheme="minorHAnsi"/>
          <w:color w:val="262626" w:themeColor="text1" w:themeTint="D9"/>
        </w:rPr>
        <w:t xml:space="preserve">así como difusión de </w:t>
      </w:r>
      <w:r w:rsidR="00AC273C" w:rsidRPr="00982EDF">
        <w:rPr>
          <w:rFonts w:cstheme="minorHAnsi"/>
          <w:color w:val="262626" w:themeColor="text1" w:themeTint="D9"/>
        </w:rPr>
        <w:t>cuñas radiales en diferentes emisoras</w:t>
      </w:r>
      <w:r w:rsidR="008E4AF7" w:rsidRPr="00982EDF">
        <w:rPr>
          <w:rFonts w:cstheme="minorHAnsi"/>
          <w:color w:val="262626" w:themeColor="text1" w:themeTint="D9"/>
        </w:rPr>
        <w:t xml:space="preserve"> y se cuenta con la p</w:t>
      </w:r>
      <w:r w:rsidR="00AC273C" w:rsidRPr="00982EDF">
        <w:rPr>
          <w:rFonts w:cstheme="minorHAnsi"/>
          <w:color w:val="262626" w:themeColor="text1" w:themeTint="D9"/>
        </w:rPr>
        <w:t>ágina web actualizada y con contenidos relevantes para la ciudadanía en la cual se realiza de forma periódica seguimiento al módulo de Atención al Ciudadano</w:t>
      </w:r>
      <w:r w:rsidR="008E4AF7" w:rsidRPr="00982EDF">
        <w:rPr>
          <w:rFonts w:cstheme="minorHAnsi"/>
          <w:color w:val="262626" w:themeColor="text1" w:themeTint="D9"/>
        </w:rPr>
        <w:t>.</w:t>
      </w:r>
    </w:p>
    <w:p w14:paraId="70DF9E56" w14:textId="77777777" w:rsidR="00AC273C" w:rsidRPr="00982EDF" w:rsidRDefault="00AC273C" w:rsidP="00AC273C">
      <w:pPr>
        <w:spacing w:after="0" w:line="240" w:lineRule="auto"/>
        <w:jc w:val="both"/>
        <w:rPr>
          <w:rFonts w:cstheme="minorHAnsi"/>
          <w:color w:val="262626" w:themeColor="text1" w:themeTint="D9"/>
        </w:rPr>
      </w:pPr>
    </w:p>
    <w:p w14:paraId="02F8AF65" w14:textId="7527F08A" w:rsidR="00AC273C" w:rsidRPr="00982EDF" w:rsidRDefault="008E4AF7" w:rsidP="00AC273C">
      <w:pPr>
        <w:spacing w:after="0" w:line="240" w:lineRule="auto"/>
        <w:jc w:val="both"/>
        <w:rPr>
          <w:rFonts w:cstheme="minorHAnsi"/>
          <w:color w:val="262626" w:themeColor="text1" w:themeTint="D9"/>
        </w:rPr>
      </w:pPr>
      <w:r w:rsidRPr="00982EDF">
        <w:rPr>
          <w:rFonts w:cstheme="minorHAnsi"/>
          <w:color w:val="262626" w:themeColor="text1" w:themeTint="D9"/>
        </w:rPr>
        <w:t>Con respecto a los p</w:t>
      </w:r>
      <w:r w:rsidR="00AC273C" w:rsidRPr="00982EDF">
        <w:rPr>
          <w:rFonts w:cstheme="minorHAnsi"/>
          <w:color w:val="262626" w:themeColor="text1" w:themeTint="D9"/>
        </w:rPr>
        <w:t>rocesos de rendición de cuentas</w:t>
      </w:r>
      <w:r w:rsidRPr="00982EDF">
        <w:rPr>
          <w:rFonts w:cstheme="minorHAnsi"/>
          <w:color w:val="262626" w:themeColor="text1" w:themeTint="D9"/>
        </w:rPr>
        <w:t xml:space="preserve">, se han fortalecido los </w:t>
      </w:r>
      <w:r w:rsidR="00AC273C" w:rsidRPr="00982EDF">
        <w:rPr>
          <w:rFonts w:cstheme="minorHAnsi"/>
          <w:color w:val="262626" w:themeColor="text1" w:themeTint="D9"/>
        </w:rPr>
        <w:t>diálogos ciudadanos, dirigidos a todas las localidades de la ciudad</w:t>
      </w:r>
      <w:r w:rsidRPr="00982EDF">
        <w:rPr>
          <w:rFonts w:cstheme="minorHAnsi"/>
          <w:color w:val="262626" w:themeColor="text1" w:themeTint="D9"/>
        </w:rPr>
        <w:t xml:space="preserve"> como insumo para la </w:t>
      </w:r>
      <w:r w:rsidR="0007294F" w:rsidRPr="00982EDF">
        <w:rPr>
          <w:rFonts w:cstheme="minorHAnsi"/>
          <w:color w:val="262626" w:themeColor="text1" w:themeTint="D9"/>
        </w:rPr>
        <w:t>ejecución</w:t>
      </w:r>
      <w:r w:rsidRPr="00982EDF">
        <w:rPr>
          <w:rFonts w:cstheme="minorHAnsi"/>
          <w:color w:val="262626" w:themeColor="text1" w:themeTint="D9"/>
        </w:rPr>
        <w:t xml:space="preserve"> de</w:t>
      </w:r>
      <w:r w:rsidR="00AC273C" w:rsidRPr="00982EDF">
        <w:rPr>
          <w:rFonts w:cstheme="minorHAnsi"/>
          <w:color w:val="262626" w:themeColor="text1" w:themeTint="D9"/>
        </w:rPr>
        <w:t xml:space="preserve"> la</w:t>
      </w:r>
      <w:r w:rsidRPr="00982EDF">
        <w:rPr>
          <w:rFonts w:cstheme="minorHAnsi"/>
          <w:color w:val="262626" w:themeColor="text1" w:themeTint="D9"/>
        </w:rPr>
        <w:t>s</w:t>
      </w:r>
      <w:r w:rsidR="00AC273C" w:rsidRPr="00982EDF">
        <w:rPr>
          <w:rFonts w:cstheme="minorHAnsi"/>
          <w:color w:val="262626" w:themeColor="text1" w:themeTint="D9"/>
        </w:rPr>
        <w:t xml:space="preserve"> audiencia</w:t>
      </w:r>
      <w:r w:rsidRPr="00982EDF">
        <w:rPr>
          <w:rFonts w:cstheme="minorHAnsi"/>
          <w:color w:val="262626" w:themeColor="text1" w:themeTint="D9"/>
        </w:rPr>
        <w:t>s</w:t>
      </w:r>
      <w:r w:rsidR="00AC273C" w:rsidRPr="00982EDF">
        <w:rPr>
          <w:rFonts w:cstheme="minorHAnsi"/>
          <w:color w:val="262626" w:themeColor="text1" w:themeTint="D9"/>
        </w:rPr>
        <w:t xml:space="preserve"> pública</w:t>
      </w:r>
      <w:r w:rsidRPr="00982EDF">
        <w:rPr>
          <w:rFonts w:cstheme="minorHAnsi"/>
          <w:color w:val="262626" w:themeColor="text1" w:themeTint="D9"/>
        </w:rPr>
        <w:t>s</w:t>
      </w:r>
      <w:r w:rsidR="00AC273C" w:rsidRPr="00982EDF">
        <w:rPr>
          <w:rFonts w:cstheme="minorHAnsi"/>
          <w:color w:val="262626" w:themeColor="text1" w:themeTint="D9"/>
        </w:rPr>
        <w:t xml:space="preserve"> de rendición de cuentas</w:t>
      </w:r>
      <w:r w:rsidRPr="00982EDF">
        <w:rPr>
          <w:rFonts w:cstheme="minorHAnsi"/>
          <w:color w:val="262626" w:themeColor="text1" w:themeTint="D9"/>
        </w:rPr>
        <w:t xml:space="preserve">, las cuales año tras año han aumentado la participación de las partes interesadas de la </w:t>
      </w:r>
      <w:r w:rsidR="003375CA">
        <w:rPr>
          <w:rFonts w:cstheme="minorHAnsi"/>
          <w:color w:val="262626" w:themeColor="text1" w:themeTint="D9"/>
        </w:rPr>
        <w:t>Entidad</w:t>
      </w:r>
      <w:r w:rsidRPr="00982EDF">
        <w:rPr>
          <w:rFonts w:cstheme="minorHAnsi"/>
          <w:color w:val="262626" w:themeColor="text1" w:themeTint="D9"/>
        </w:rPr>
        <w:t>.</w:t>
      </w:r>
    </w:p>
    <w:p w14:paraId="44E871BC" w14:textId="77777777" w:rsidR="00AC273C" w:rsidRPr="00982EDF" w:rsidRDefault="00AC273C" w:rsidP="00AC273C">
      <w:pPr>
        <w:spacing w:after="0" w:line="240" w:lineRule="auto"/>
        <w:jc w:val="both"/>
        <w:rPr>
          <w:rFonts w:cstheme="minorHAnsi"/>
          <w:color w:val="262626" w:themeColor="text1" w:themeTint="D9"/>
        </w:rPr>
      </w:pPr>
    </w:p>
    <w:p w14:paraId="1AA39694" w14:textId="45D3E731" w:rsidR="008E4AF7" w:rsidRPr="00982EDF" w:rsidRDefault="008E4AF7" w:rsidP="008E4AF7">
      <w:pPr>
        <w:spacing w:after="0" w:line="240" w:lineRule="auto"/>
        <w:jc w:val="both"/>
        <w:rPr>
          <w:rFonts w:cstheme="minorHAnsi"/>
          <w:color w:val="262626" w:themeColor="text1" w:themeTint="D9"/>
        </w:rPr>
      </w:pPr>
      <w:r w:rsidRPr="00982EDF">
        <w:rPr>
          <w:rFonts w:cstheme="minorHAnsi"/>
          <w:color w:val="262626" w:themeColor="text1" w:themeTint="D9"/>
        </w:rPr>
        <w:t xml:space="preserve">Por otro lado, </w:t>
      </w:r>
      <w:r w:rsidR="0007294F" w:rsidRPr="00982EDF">
        <w:rPr>
          <w:rFonts w:cstheme="minorHAnsi"/>
          <w:color w:val="262626" w:themeColor="text1" w:themeTint="D9"/>
        </w:rPr>
        <w:t xml:space="preserve">se ha </w:t>
      </w:r>
      <w:r w:rsidR="00A02E76" w:rsidRPr="00982EDF">
        <w:rPr>
          <w:rFonts w:cstheme="minorHAnsi"/>
          <w:color w:val="262626" w:themeColor="text1" w:themeTint="D9"/>
        </w:rPr>
        <w:t>reforzado</w:t>
      </w:r>
      <w:r w:rsidR="0007294F" w:rsidRPr="00982EDF">
        <w:rPr>
          <w:rFonts w:cstheme="minorHAnsi"/>
          <w:color w:val="262626" w:themeColor="text1" w:themeTint="D9"/>
        </w:rPr>
        <w:t xml:space="preserve"> el equipo de residentes sociales enfocados en realizar socializaciones de los trabajos diurnos y nocturnos, reuniones con los usuarios - beneficiario</w:t>
      </w:r>
      <w:r w:rsidR="007E6644" w:rsidRPr="00982EDF">
        <w:rPr>
          <w:rFonts w:cstheme="minorHAnsi"/>
          <w:color w:val="262626" w:themeColor="text1" w:themeTint="D9"/>
        </w:rPr>
        <w:t>s</w:t>
      </w:r>
      <w:r w:rsidR="0007294F" w:rsidRPr="00982EDF">
        <w:rPr>
          <w:rFonts w:cstheme="minorHAnsi"/>
          <w:color w:val="262626" w:themeColor="text1" w:themeTint="D9"/>
        </w:rPr>
        <w:t xml:space="preserve">, socializaciones puerta a puerta y atención a la ciudadanía, así como realizar de manera oportuna los cierres de los frentes </w:t>
      </w:r>
      <w:r w:rsidR="0007294F" w:rsidRPr="00982EDF">
        <w:rPr>
          <w:rFonts w:cstheme="minorHAnsi"/>
          <w:color w:val="262626" w:themeColor="text1" w:themeTint="D9"/>
        </w:rPr>
        <w:lastRenderedPageBreak/>
        <w:t xml:space="preserve">de obra, en el marco de </w:t>
      </w:r>
      <w:r w:rsidRPr="00982EDF">
        <w:rPr>
          <w:rFonts w:cstheme="minorHAnsi"/>
          <w:color w:val="262626" w:themeColor="text1" w:themeTint="D9"/>
        </w:rPr>
        <w:t>l</w:t>
      </w:r>
      <w:r w:rsidR="00AC273C" w:rsidRPr="00982EDF">
        <w:rPr>
          <w:rFonts w:cstheme="minorHAnsi"/>
          <w:color w:val="262626" w:themeColor="text1" w:themeTint="D9"/>
        </w:rPr>
        <w:t>a Gestión Social,</w:t>
      </w:r>
      <w:r w:rsidR="0007294F" w:rsidRPr="00982EDF">
        <w:rPr>
          <w:rFonts w:cstheme="minorHAnsi"/>
          <w:color w:val="262626" w:themeColor="text1" w:themeTint="D9"/>
        </w:rPr>
        <w:t xml:space="preserve"> con el fin de</w:t>
      </w:r>
      <w:r w:rsidR="00AC273C" w:rsidRPr="00982EDF">
        <w:rPr>
          <w:rFonts w:cstheme="minorHAnsi"/>
          <w:color w:val="262626" w:themeColor="text1" w:themeTint="D9"/>
        </w:rPr>
        <w:t xml:space="preserve"> mitigar los impactos que genera toda obra a la comunidad</w:t>
      </w:r>
      <w:r w:rsidR="007E6644" w:rsidRPr="00982EDF">
        <w:rPr>
          <w:rFonts w:cstheme="minorHAnsi"/>
          <w:color w:val="262626" w:themeColor="text1" w:themeTint="D9"/>
        </w:rPr>
        <w:t>.</w:t>
      </w:r>
    </w:p>
    <w:p w14:paraId="144A5D23" w14:textId="77777777" w:rsidR="008E4AF7" w:rsidRPr="00982EDF" w:rsidRDefault="008E4AF7" w:rsidP="00AC273C">
      <w:pPr>
        <w:spacing w:after="0" w:line="240" w:lineRule="auto"/>
        <w:jc w:val="both"/>
        <w:rPr>
          <w:rFonts w:cstheme="minorHAnsi"/>
          <w:color w:val="262626" w:themeColor="text1" w:themeTint="D9"/>
        </w:rPr>
      </w:pPr>
    </w:p>
    <w:p w14:paraId="5E425466" w14:textId="7ACD07FE" w:rsidR="00AC273C" w:rsidRPr="00982EDF" w:rsidRDefault="0007294F" w:rsidP="00AC273C">
      <w:pPr>
        <w:spacing w:after="0" w:line="240" w:lineRule="auto"/>
        <w:jc w:val="both"/>
        <w:rPr>
          <w:rFonts w:cstheme="minorHAnsi"/>
          <w:color w:val="262626" w:themeColor="text1" w:themeTint="D9"/>
        </w:rPr>
      </w:pPr>
      <w:r w:rsidRPr="00982EDF">
        <w:rPr>
          <w:rFonts w:cstheme="minorHAnsi"/>
          <w:color w:val="262626" w:themeColor="text1" w:themeTint="D9"/>
        </w:rPr>
        <w:t>Con respecto a la cualificación de los equipos de trabajo s</w:t>
      </w:r>
      <w:r w:rsidR="00AC273C" w:rsidRPr="00982EDF">
        <w:rPr>
          <w:rFonts w:cstheme="minorHAnsi"/>
          <w:color w:val="262626" w:themeColor="text1" w:themeTint="D9"/>
        </w:rPr>
        <w:t xml:space="preserve">e realizaron sesiones de sensibilización dirigidas a funcionarios y contratistas de la </w:t>
      </w:r>
      <w:r w:rsidR="003375CA">
        <w:rPr>
          <w:rFonts w:cstheme="minorHAnsi"/>
          <w:color w:val="262626" w:themeColor="text1" w:themeTint="D9"/>
        </w:rPr>
        <w:t>Entidad</w:t>
      </w:r>
      <w:r w:rsidR="00AC273C" w:rsidRPr="00982EDF">
        <w:rPr>
          <w:rFonts w:cstheme="minorHAnsi"/>
          <w:color w:val="262626" w:themeColor="text1" w:themeTint="D9"/>
        </w:rPr>
        <w:t xml:space="preserve">, </w:t>
      </w:r>
      <w:r w:rsidR="00A02E76" w:rsidRPr="00982EDF">
        <w:rPr>
          <w:rFonts w:cstheme="minorHAnsi"/>
          <w:color w:val="262626" w:themeColor="text1" w:themeTint="D9"/>
        </w:rPr>
        <w:t>en temas tales como el</w:t>
      </w:r>
      <w:r w:rsidR="00AC273C" w:rsidRPr="00982EDF">
        <w:rPr>
          <w:rFonts w:cstheme="minorHAnsi"/>
          <w:color w:val="262626" w:themeColor="text1" w:themeTint="D9"/>
        </w:rPr>
        <w:t xml:space="preserve"> procedimiento interno de atención a peticiones enmarcado en la normativa legal, aspectos de servicio </w:t>
      </w:r>
      <w:r w:rsidR="00F61FDE" w:rsidRPr="00982EDF">
        <w:rPr>
          <w:rFonts w:cstheme="minorHAnsi"/>
          <w:color w:val="262626" w:themeColor="text1" w:themeTint="D9"/>
        </w:rPr>
        <w:t xml:space="preserve">a la ciudadanía definidos en la Política Pública Distrital de Servicio a la Ciudadanía, </w:t>
      </w:r>
      <w:r w:rsidR="00AC273C" w:rsidRPr="00982EDF">
        <w:rPr>
          <w:rFonts w:cstheme="minorHAnsi"/>
          <w:color w:val="262626" w:themeColor="text1" w:themeTint="D9"/>
        </w:rPr>
        <w:t>PPDSC, y tiempos de atención y respuesta a requerimientos</w:t>
      </w:r>
      <w:r w:rsidRPr="00982EDF">
        <w:rPr>
          <w:rFonts w:cstheme="minorHAnsi"/>
          <w:color w:val="262626" w:themeColor="text1" w:themeTint="D9"/>
        </w:rPr>
        <w:t>, así como s</w:t>
      </w:r>
      <w:r w:rsidR="00AC273C" w:rsidRPr="00982EDF">
        <w:rPr>
          <w:rFonts w:cstheme="minorHAnsi"/>
          <w:color w:val="262626" w:themeColor="text1" w:themeTint="D9"/>
        </w:rPr>
        <w:t>ensibilizaci</w:t>
      </w:r>
      <w:r w:rsidRPr="00982EDF">
        <w:rPr>
          <w:rFonts w:cstheme="minorHAnsi"/>
          <w:color w:val="262626" w:themeColor="text1" w:themeTint="D9"/>
        </w:rPr>
        <w:t>ones</w:t>
      </w:r>
      <w:r w:rsidR="00AC273C" w:rsidRPr="00982EDF">
        <w:rPr>
          <w:rFonts w:cstheme="minorHAnsi"/>
          <w:color w:val="262626" w:themeColor="text1" w:themeTint="D9"/>
        </w:rPr>
        <w:t xml:space="preserve"> en lenguaje ciudadano dirigida</w:t>
      </w:r>
      <w:r w:rsidRPr="00982EDF">
        <w:rPr>
          <w:rFonts w:cstheme="minorHAnsi"/>
          <w:color w:val="262626" w:themeColor="text1" w:themeTint="D9"/>
        </w:rPr>
        <w:t>s</w:t>
      </w:r>
      <w:r w:rsidR="00AC273C" w:rsidRPr="00982EDF">
        <w:rPr>
          <w:rFonts w:cstheme="minorHAnsi"/>
          <w:color w:val="262626" w:themeColor="text1" w:themeTint="D9"/>
        </w:rPr>
        <w:t xml:space="preserve"> a los funcionarios y contratistas encargados de dar respuesta a las peticiones ciudadanas, con apoyo de la Veeduría Distrital</w:t>
      </w:r>
      <w:r w:rsidRPr="00982EDF">
        <w:rPr>
          <w:rFonts w:cstheme="minorHAnsi"/>
          <w:color w:val="262626" w:themeColor="text1" w:themeTint="D9"/>
        </w:rPr>
        <w:t>.</w:t>
      </w:r>
    </w:p>
    <w:p w14:paraId="738610EB" w14:textId="77777777" w:rsidR="0011378B" w:rsidRPr="00982EDF" w:rsidRDefault="0011378B" w:rsidP="00AC273C">
      <w:pPr>
        <w:spacing w:after="0" w:line="240" w:lineRule="auto"/>
        <w:jc w:val="both"/>
        <w:rPr>
          <w:rFonts w:cstheme="minorHAnsi"/>
          <w:color w:val="262626" w:themeColor="text1" w:themeTint="D9"/>
        </w:rPr>
      </w:pPr>
    </w:p>
    <w:p w14:paraId="18984C1F" w14:textId="1816AA55" w:rsidR="00C76F38" w:rsidRPr="00982EDF" w:rsidRDefault="00046966" w:rsidP="00AC273C">
      <w:pPr>
        <w:spacing w:after="0" w:line="240" w:lineRule="auto"/>
        <w:jc w:val="both"/>
        <w:rPr>
          <w:rFonts w:cstheme="minorHAnsi"/>
          <w:color w:val="262626" w:themeColor="text1" w:themeTint="D9"/>
        </w:rPr>
      </w:pPr>
      <w:r w:rsidRPr="00982EDF">
        <w:rPr>
          <w:rFonts w:cstheme="minorHAnsi"/>
          <w:color w:val="262626" w:themeColor="text1" w:themeTint="D9"/>
        </w:rPr>
        <w:t xml:space="preserve">Desde el mes de septiembre, se está implementando un proceso de capacitaciones en servicio, dirigido a la mayor cantidad de colaboradores de la </w:t>
      </w:r>
      <w:r w:rsidR="003375CA">
        <w:rPr>
          <w:rFonts w:cstheme="minorHAnsi"/>
          <w:color w:val="262626" w:themeColor="text1" w:themeTint="D9"/>
        </w:rPr>
        <w:t>Entidad</w:t>
      </w:r>
      <w:r w:rsidRPr="00982EDF">
        <w:rPr>
          <w:rFonts w:cstheme="minorHAnsi"/>
          <w:color w:val="262626" w:themeColor="text1" w:themeTint="D9"/>
        </w:rPr>
        <w:t xml:space="preserve">, de tal forma que se entienda el servicio a la ciudadanía como la misión de la </w:t>
      </w:r>
      <w:r w:rsidR="003375CA">
        <w:rPr>
          <w:rFonts w:cstheme="minorHAnsi"/>
          <w:color w:val="262626" w:themeColor="text1" w:themeTint="D9"/>
        </w:rPr>
        <w:t>Entidad</w:t>
      </w:r>
      <w:r w:rsidRPr="00982EDF">
        <w:rPr>
          <w:rFonts w:cstheme="minorHAnsi"/>
          <w:color w:val="262626" w:themeColor="text1" w:themeTint="D9"/>
        </w:rPr>
        <w:t xml:space="preserve"> y responsabilidad de todos, procurando una apropiación en dichas temáticas y fortaleciendo los protocolos de atención y mecanismos de respuesta a la ciudadanía. </w:t>
      </w:r>
    </w:p>
    <w:p w14:paraId="49AE6075" w14:textId="77777777" w:rsidR="00046966" w:rsidRPr="00982EDF" w:rsidRDefault="00046966" w:rsidP="00AC273C">
      <w:pPr>
        <w:spacing w:after="0" w:line="240" w:lineRule="auto"/>
        <w:jc w:val="both"/>
        <w:rPr>
          <w:rFonts w:cstheme="minorHAnsi"/>
          <w:color w:val="262626" w:themeColor="text1" w:themeTint="D9"/>
        </w:rPr>
      </w:pPr>
    </w:p>
    <w:p w14:paraId="04733493" w14:textId="3925521D" w:rsidR="0011378B" w:rsidRPr="00982EDF" w:rsidRDefault="0011378B" w:rsidP="00AC273C">
      <w:pPr>
        <w:spacing w:after="0" w:line="240" w:lineRule="auto"/>
        <w:jc w:val="both"/>
        <w:rPr>
          <w:rFonts w:cstheme="minorHAnsi"/>
          <w:color w:val="262626" w:themeColor="text1" w:themeTint="D9"/>
        </w:rPr>
      </w:pPr>
      <w:proofErr w:type="gramStart"/>
      <w:r w:rsidRPr="00982EDF">
        <w:rPr>
          <w:rFonts w:cstheme="minorHAnsi"/>
          <w:color w:val="262626" w:themeColor="text1" w:themeTint="D9"/>
        </w:rPr>
        <w:t>En razón de</w:t>
      </w:r>
      <w:proofErr w:type="gramEnd"/>
      <w:r w:rsidRPr="00982EDF">
        <w:rPr>
          <w:rFonts w:cstheme="minorHAnsi"/>
          <w:color w:val="262626" w:themeColor="text1" w:themeTint="D9"/>
        </w:rPr>
        <w:t xml:space="preserve"> lo anterior, se sugiere continuar con el desarrollo de jornadas de capacitación y sensibilización a los colaboradores de la </w:t>
      </w:r>
      <w:r w:rsidR="003375CA">
        <w:rPr>
          <w:rFonts w:cstheme="minorHAnsi"/>
          <w:color w:val="262626" w:themeColor="text1" w:themeTint="D9"/>
        </w:rPr>
        <w:t>Entidad</w:t>
      </w:r>
      <w:r w:rsidRPr="00982EDF">
        <w:rPr>
          <w:rFonts w:cstheme="minorHAnsi"/>
          <w:color w:val="262626" w:themeColor="text1" w:themeTint="D9"/>
        </w:rPr>
        <w:t>, con el propósito de generar una cultura enfocada a la garantía del ejercicio constitucional del derecho de petición (atención y servicio a la ciudadanía, con enfoque de derechos).</w:t>
      </w:r>
    </w:p>
    <w:p w14:paraId="637805D2" w14:textId="77777777" w:rsidR="00AC273C" w:rsidRPr="00982EDF" w:rsidRDefault="00AC273C" w:rsidP="00AC273C">
      <w:pPr>
        <w:spacing w:after="0" w:line="240" w:lineRule="auto"/>
        <w:jc w:val="both"/>
        <w:rPr>
          <w:rFonts w:cstheme="minorHAnsi"/>
          <w:color w:val="262626" w:themeColor="text1" w:themeTint="D9"/>
        </w:rPr>
      </w:pPr>
    </w:p>
    <w:p w14:paraId="7CEEF18F" w14:textId="77777777" w:rsidR="00AC273C" w:rsidRPr="00982EDF" w:rsidRDefault="0007294F" w:rsidP="00AC273C">
      <w:pPr>
        <w:spacing w:after="0" w:line="240" w:lineRule="auto"/>
        <w:jc w:val="both"/>
        <w:rPr>
          <w:rFonts w:cstheme="minorHAnsi"/>
          <w:color w:val="262626" w:themeColor="text1" w:themeTint="D9"/>
        </w:rPr>
      </w:pPr>
      <w:r w:rsidRPr="00982EDF">
        <w:rPr>
          <w:rFonts w:cstheme="minorHAnsi"/>
          <w:color w:val="262626" w:themeColor="text1" w:themeTint="D9"/>
        </w:rPr>
        <w:t>En el marco de la articulación interinstitucional s</w:t>
      </w:r>
      <w:r w:rsidR="00AC273C" w:rsidRPr="00982EDF">
        <w:rPr>
          <w:rFonts w:cstheme="minorHAnsi"/>
          <w:color w:val="262626" w:themeColor="text1" w:themeTint="D9"/>
        </w:rPr>
        <w:t>e ha participado activamente en los nodos sectoriales (movilidad) e intersectoriales</w:t>
      </w:r>
      <w:r w:rsidRPr="00982EDF">
        <w:rPr>
          <w:rFonts w:cstheme="minorHAnsi"/>
          <w:color w:val="262626" w:themeColor="text1" w:themeTint="D9"/>
        </w:rPr>
        <w:t xml:space="preserve"> </w:t>
      </w:r>
      <w:r w:rsidR="00AC273C" w:rsidRPr="00982EDF">
        <w:rPr>
          <w:rFonts w:cstheme="minorHAnsi"/>
          <w:color w:val="262626" w:themeColor="text1" w:themeTint="D9"/>
        </w:rPr>
        <w:t>convocados por la Veeduría Distrital</w:t>
      </w:r>
      <w:r w:rsidRPr="00982EDF">
        <w:rPr>
          <w:rFonts w:cstheme="minorHAnsi"/>
          <w:color w:val="262626" w:themeColor="text1" w:themeTint="D9"/>
        </w:rPr>
        <w:t>, así como a las reuniones</w:t>
      </w:r>
      <w:r w:rsidR="00AC273C" w:rsidRPr="00982EDF">
        <w:rPr>
          <w:rFonts w:cstheme="minorHAnsi"/>
          <w:color w:val="262626" w:themeColor="text1" w:themeTint="D9"/>
        </w:rPr>
        <w:t xml:space="preserve"> plenarias de la Red Distrital de Quejas y Reclamos</w:t>
      </w:r>
      <w:r w:rsidRPr="00982EDF">
        <w:rPr>
          <w:rFonts w:cstheme="minorHAnsi"/>
          <w:color w:val="262626" w:themeColor="text1" w:themeTint="D9"/>
        </w:rPr>
        <w:t xml:space="preserve">, y se han llevado a cabo reuniones con la </w:t>
      </w:r>
      <w:r w:rsidR="00AC273C" w:rsidRPr="00982EDF">
        <w:rPr>
          <w:rFonts w:cstheme="minorHAnsi"/>
          <w:color w:val="262626" w:themeColor="text1" w:themeTint="D9"/>
        </w:rPr>
        <w:t xml:space="preserve">Secretaría General </w:t>
      </w:r>
      <w:r w:rsidRPr="00982EDF">
        <w:rPr>
          <w:rFonts w:cstheme="minorHAnsi"/>
          <w:color w:val="262626" w:themeColor="text1" w:themeTint="D9"/>
        </w:rPr>
        <w:t xml:space="preserve">con el fin de </w:t>
      </w:r>
      <w:r w:rsidR="00AC273C" w:rsidRPr="00982EDF">
        <w:rPr>
          <w:rFonts w:cstheme="minorHAnsi"/>
          <w:color w:val="262626" w:themeColor="text1" w:themeTint="D9"/>
        </w:rPr>
        <w:t>generar la unificación del Sistema de Gestión Documental “Orfeo”, con “Bogotá te escucha -SDQS”. Al respecto, desde el proceso de Sistemas se ha trabajado en la definición de necesidades de acuerdo con los trámites de PQRS en la Unidad.</w:t>
      </w:r>
    </w:p>
    <w:p w14:paraId="463F29E8" w14:textId="77777777" w:rsidR="0011378B" w:rsidRPr="00982EDF" w:rsidRDefault="0011378B" w:rsidP="00AC273C">
      <w:pPr>
        <w:spacing w:after="0" w:line="240" w:lineRule="auto"/>
        <w:jc w:val="both"/>
        <w:rPr>
          <w:rFonts w:cstheme="minorHAnsi"/>
          <w:color w:val="262626" w:themeColor="text1" w:themeTint="D9"/>
        </w:rPr>
      </w:pPr>
    </w:p>
    <w:p w14:paraId="691F1FD9" w14:textId="041103B5" w:rsidR="000307CE" w:rsidRPr="00982EDF" w:rsidRDefault="000307CE" w:rsidP="00AC273C">
      <w:pPr>
        <w:spacing w:after="0" w:line="240" w:lineRule="auto"/>
        <w:jc w:val="both"/>
        <w:rPr>
          <w:rFonts w:cstheme="minorHAnsi"/>
          <w:color w:val="262626" w:themeColor="text1" w:themeTint="D9"/>
        </w:rPr>
      </w:pPr>
      <w:r w:rsidRPr="00982EDF">
        <w:rPr>
          <w:rFonts w:cstheme="minorHAnsi"/>
          <w:color w:val="262626" w:themeColor="text1" w:themeTint="D9"/>
        </w:rPr>
        <w:t xml:space="preserve">En el mismo sentido, durante lo corrido del segundo semestre de 2019, se ha trabajo de forma articulada con la Secretaría General de la Alcaldía Mayor de Bogotá, en una </w:t>
      </w:r>
      <w:r w:rsidR="00600EF1" w:rsidRPr="00982EDF">
        <w:rPr>
          <w:rFonts w:cstheme="minorHAnsi"/>
          <w:color w:val="262626" w:themeColor="text1" w:themeTint="D9"/>
        </w:rPr>
        <w:t>estrategia</w:t>
      </w:r>
      <w:r w:rsidRPr="00982EDF">
        <w:rPr>
          <w:rFonts w:cstheme="minorHAnsi"/>
          <w:color w:val="262626" w:themeColor="text1" w:themeTint="D9"/>
        </w:rPr>
        <w:t xml:space="preserve"> para capacitar a los colaboradores de la Red CADE, en cuanto a la misionalidad, funciones y competencias de la Unidad, con el fin de propiciar una mejor y más clara información a la ciudadanía en el CADE Virtual, Línea 195, Súper CADES y CADES. De igual forma, se realizó un proceso de transmisión del conocimiento, brindando acceso al aplicativo SIGMA como herramienta para la consulta de información de vías y su estado, priorización e intervenciones a cargo de la UAERMV, lo anterior con el propósito de propiciar una mejor y más eficiente asignación de requerimientos y una atención oportuna a la ciudadanía.</w:t>
      </w:r>
    </w:p>
    <w:p w14:paraId="0C2FE58E" w14:textId="77777777" w:rsidR="00D36EE6" w:rsidRPr="00982EDF" w:rsidRDefault="00D36EE6" w:rsidP="0011378B">
      <w:pPr>
        <w:spacing w:after="0" w:line="240" w:lineRule="auto"/>
        <w:jc w:val="both"/>
        <w:rPr>
          <w:rFonts w:cstheme="minorHAnsi"/>
          <w:color w:val="262626" w:themeColor="text1" w:themeTint="D9"/>
        </w:rPr>
      </w:pPr>
    </w:p>
    <w:p w14:paraId="5F2DF6B0" w14:textId="77777777" w:rsidR="000307CE" w:rsidRPr="00982EDF" w:rsidRDefault="000307CE" w:rsidP="000307CE">
      <w:pPr>
        <w:spacing w:after="0" w:line="240" w:lineRule="auto"/>
        <w:jc w:val="both"/>
        <w:rPr>
          <w:rFonts w:cstheme="minorHAnsi"/>
          <w:color w:val="262626" w:themeColor="text1" w:themeTint="D9"/>
        </w:rPr>
      </w:pPr>
      <w:r w:rsidRPr="00982EDF">
        <w:rPr>
          <w:rFonts w:cstheme="minorHAnsi"/>
          <w:color w:val="262626" w:themeColor="text1" w:themeTint="D9"/>
        </w:rPr>
        <w:t>Por otra parte, se incorporó el uso del sistema SIG-IDU, en la clasificación de PQRS desde Atención a la Ciudadanía, con el fin de hacer más eficiente y oportuna la atención y/o traslado de peticiones ciudadanas.</w:t>
      </w:r>
    </w:p>
    <w:p w14:paraId="015D9CBA" w14:textId="77777777" w:rsidR="000307CE" w:rsidRPr="00982EDF" w:rsidRDefault="000307CE" w:rsidP="000307CE">
      <w:pPr>
        <w:spacing w:after="0" w:line="240" w:lineRule="auto"/>
        <w:jc w:val="both"/>
        <w:rPr>
          <w:rFonts w:cstheme="minorHAnsi"/>
          <w:color w:val="262626" w:themeColor="text1" w:themeTint="D9"/>
        </w:rPr>
      </w:pPr>
    </w:p>
    <w:p w14:paraId="58AFB81F" w14:textId="17336556" w:rsidR="0011378B" w:rsidRPr="00982EDF" w:rsidRDefault="0011378B" w:rsidP="0011378B">
      <w:pPr>
        <w:spacing w:after="0" w:line="240" w:lineRule="auto"/>
        <w:jc w:val="both"/>
        <w:rPr>
          <w:rFonts w:cstheme="minorHAnsi"/>
          <w:color w:val="262626" w:themeColor="text1" w:themeTint="D9"/>
        </w:rPr>
      </w:pPr>
      <w:r w:rsidRPr="00982EDF">
        <w:rPr>
          <w:rFonts w:cstheme="minorHAnsi"/>
          <w:color w:val="262626" w:themeColor="text1" w:themeTint="D9"/>
        </w:rPr>
        <w:lastRenderedPageBreak/>
        <w:t xml:space="preserve">Así las cosas, el desafío próximo consiste en materializar el Web </w:t>
      </w:r>
      <w:proofErr w:type="spellStart"/>
      <w:r w:rsidRPr="00982EDF">
        <w:rPr>
          <w:rFonts w:cstheme="minorHAnsi"/>
          <w:color w:val="262626" w:themeColor="text1" w:themeTint="D9"/>
        </w:rPr>
        <w:t>Service</w:t>
      </w:r>
      <w:proofErr w:type="spellEnd"/>
      <w:r w:rsidRPr="00982EDF">
        <w:rPr>
          <w:rFonts w:cstheme="minorHAnsi"/>
          <w:color w:val="262626" w:themeColor="text1" w:themeTint="D9"/>
        </w:rPr>
        <w:t>, como herramienta articuladora entre el sistema de correspondencia Orfeo y el Sistema Bogotá Te Escucha, con el propósito de obtener información, reportes y trazabilidad de los diferentes requerimi</w:t>
      </w:r>
      <w:r w:rsidR="000307CE" w:rsidRPr="00982EDF">
        <w:rPr>
          <w:rFonts w:cstheme="minorHAnsi"/>
          <w:color w:val="262626" w:themeColor="text1" w:themeTint="D9"/>
        </w:rPr>
        <w:t xml:space="preserve">entos que ingresan a la </w:t>
      </w:r>
      <w:r w:rsidR="003375CA">
        <w:rPr>
          <w:rFonts w:cstheme="minorHAnsi"/>
          <w:color w:val="262626" w:themeColor="text1" w:themeTint="D9"/>
        </w:rPr>
        <w:t>Entidad</w:t>
      </w:r>
      <w:r w:rsidR="000307CE" w:rsidRPr="00982EDF">
        <w:rPr>
          <w:rFonts w:cstheme="minorHAnsi"/>
          <w:color w:val="262626" w:themeColor="text1" w:themeTint="D9"/>
        </w:rPr>
        <w:t xml:space="preserve">, </w:t>
      </w:r>
      <w:r w:rsidR="00600EF1" w:rsidRPr="00982EDF">
        <w:rPr>
          <w:rFonts w:cstheme="minorHAnsi"/>
          <w:color w:val="262626" w:themeColor="text1" w:themeTint="D9"/>
        </w:rPr>
        <w:t>igualmente ma</w:t>
      </w:r>
      <w:r w:rsidR="000307CE" w:rsidRPr="00982EDF">
        <w:rPr>
          <w:rFonts w:cstheme="minorHAnsi"/>
          <w:color w:val="262626" w:themeColor="text1" w:themeTint="D9"/>
        </w:rPr>
        <w:t>ximizar los canales de articulación con la Secretaría General, propiciando una gestión más efectiva y oportuna de los requerimientos ciudadanos.</w:t>
      </w:r>
    </w:p>
    <w:p w14:paraId="3B7B4B86" w14:textId="77777777" w:rsidR="008E4AF7" w:rsidRPr="00982EDF" w:rsidRDefault="008E4AF7" w:rsidP="00AC273C">
      <w:pPr>
        <w:spacing w:after="0" w:line="240" w:lineRule="auto"/>
        <w:jc w:val="both"/>
        <w:rPr>
          <w:rFonts w:cstheme="minorHAnsi"/>
          <w:color w:val="262626" w:themeColor="text1" w:themeTint="D9"/>
        </w:rPr>
      </w:pPr>
    </w:p>
    <w:p w14:paraId="53EDF647" w14:textId="77777777" w:rsidR="00C4304C" w:rsidRPr="00982EDF" w:rsidRDefault="008E4AF7" w:rsidP="00C4304C">
      <w:pPr>
        <w:spacing w:after="0" w:line="240" w:lineRule="auto"/>
        <w:jc w:val="both"/>
        <w:rPr>
          <w:rFonts w:cstheme="minorHAnsi"/>
          <w:color w:val="262626" w:themeColor="text1" w:themeTint="D9"/>
        </w:rPr>
      </w:pPr>
      <w:r w:rsidRPr="00982EDF">
        <w:rPr>
          <w:rFonts w:cstheme="minorHAnsi"/>
          <w:color w:val="262626" w:themeColor="text1" w:themeTint="D9"/>
        </w:rPr>
        <w:t>De forma adicional, c</w:t>
      </w:r>
      <w:r w:rsidR="00C4304C" w:rsidRPr="00982EDF">
        <w:rPr>
          <w:rFonts w:cstheme="minorHAnsi"/>
          <w:color w:val="262626" w:themeColor="text1" w:themeTint="D9"/>
        </w:rPr>
        <w:t>on el objetivo de contribuir al mejoramiento social y ambiental del entorno, añadiendo valor a las acciones mediante una actuación ética y transparente; la UAERMV decide apostarle a la construcción de un Modelo de Sostenibilidad que permita fortalecer las relaciones con todas las partes interesadas:</w:t>
      </w:r>
    </w:p>
    <w:p w14:paraId="5630AD66" w14:textId="77777777" w:rsidR="0007294F" w:rsidRPr="00982EDF" w:rsidRDefault="0007294F" w:rsidP="00C4304C">
      <w:pPr>
        <w:spacing w:after="0" w:line="240" w:lineRule="auto"/>
        <w:jc w:val="both"/>
        <w:rPr>
          <w:rFonts w:cstheme="minorHAnsi"/>
          <w:color w:val="262626" w:themeColor="text1" w:themeTint="D9"/>
        </w:rPr>
      </w:pPr>
    </w:p>
    <w:p w14:paraId="652931EF" w14:textId="436C91F9" w:rsidR="00C4304C" w:rsidRPr="00982EDF" w:rsidRDefault="00C4304C" w:rsidP="006F2CE7">
      <w:pPr>
        <w:pStyle w:val="Prrafodelista"/>
        <w:numPr>
          <w:ilvl w:val="0"/>
          <w:numId w:val="7"/>
        </w:numPr>
        <w:spacing w:after="0" w:line="240" w:lineRule="auto"/>
        <w:jc w:val="both"/>
        <w:rPr>
          <w:rFonts w:cstheme="minorHAnsi"/>
          <w:color w:val="262626" w:themeColor="text1" w:themeTint="D9"/>
        </w:rPr>
      </w:pPr>
      <w:r w:rsidRPr="00982EDF">
        <w:rPr>
          <w:rFonts w:cstheme="minorHAnsi"/>
          <w:color w:val="262626" w:themeColor="text1" w:themeTint="D9"/>
        </w:rPr>
        <w:t xml:space="preserve">Elevando la percepción e imagen de la </w:t>
      </w:r>
      <w:r w:rsidR="003375CA">
        <w:rPr>
          <w:rFonts w:cstheme="minorHAnsi"/>
          <w:color w:val="262626" w:themeColor="text1" w:themeTint="D9"/>
        </w:rPr>
        <w:t>entidad</w:t>
      </w:r>
      <w:r w:rsidRPr="00982EDF">
        <w:rPr>
          <w:rFonts w:cstheme="minorHAnsi"/>
          <w:color w:val="262626" w:themeColor="text1" w:themeTint="D9"/>
        </w:rPr>
        <w:t>;</w:t>
      </w:r>
    </w:p>
    <w:p w14:paraId="2AB24AEC" w14:textId="77777777" w:rsidR="00C4304C" w:rsidRPr="00982EDF" w:rsidRDefault="00C4304C" w:rsidP="006F2CE7">
      <w:pPr>
        <w:pStyle w:val="Prrafodelista"/>
        <w:numPr>
          <w:ilvl w:val="0"/>
          <w:numId w:val="7"/>
        </w:numPr>
        <w:spacing w:after="0" w:line="240" w:lineRule="auto"/>
        <w:jc w:val="both"/>
        <w:rPr>
          <w:rFonts w:cstheme="minorHAnsi"/>
          <w:color w:val="262626" w:themeColor="text1" w:themeTint="D9"/>
        </w:rPr>
      </w:pPr>
      <w:r w:rsidRPr="00982EDF">
        <w:rPr>
          <w:rFonts w:cstheme="minorHAnsi"/>
          <w:color w:val="262626" w:themeColor="text1" w:themeTint="D9"/>
        </w:rPr>
        <w:t>Fortaleciendo la motivación, compromiso y productividad de los colaboradores;</w:t>
      </w:r>
    </w:p>
    <w:p w14:paraId="377D6C8C" w14:textId="77777777" w:rsidR="00C4304C" w:rsidRPr="00982EDF" w:rsidRDefault="00C4304C" w:rsidP="006F2CE7">
      <w:pPr>
        <w:pStyle w:val="Prrafodelista"/>
        <w:numPr>
          <w:ilvl w:val="0"/>
          <w:numId w:val="7"/>
        </w:numPr>
        <w:spacing w:after="0" w:line="240" w:lineRule="auto"/>
        <w:jc w:val="both"/>
        <w:rPr>
          <w:rFonts w:cstheme="minorHAnsi"/>
          <w:color w:val="262626" w:themeColor="text1" w:themeTint="D9"/>
        </w:rPr>
      </w:pPr>
      <w:r w:rsidRPr="00982EDF">
        <w:rPr>
          <w:rFonts w:cstheme="minorHAnsi"/>
          <w:color w:val="262626" w:themeColor="text1" w:themeTint="D9"/>
        </w:rPr>
        <w:t>Implementando una gestión responsable de los recursos organizacionales.</w:t>
      </w:r>
    </w:p>
    <w:p w14:paraId="365FBFD5" w14:textId="35036E58" w:rsidR="00C4304C" w:rsidRPr="00982EDF" w:rsidRDefault="00C4304C" w:rsidP="006F2CE7">
      <w:pPr>
        <w:pStyle w:val="Prrafodelista"/>
        <w:numPr>
          <w:ilvl w:val="0"/>
          <w:numId w:val="7"/>
        </w:numPr>
        <w:spacing w:after="0" w:line="240" w:lineRule="auto"/>
        <w:jc w:val="both"/>
        <w:rPr>
          <w:rFonts w:cstheme="minorHAnsi"/>
          <w:color w:val="262626" w:themeColor="text1" w:themeTint="D9"/>
        </w:rPr>
      </w:pPr>
      <w:r w:rsidRPr="00982EDF">
        <w:rPr>
          <w:rFonts w:cstheme="minorHAnsi"/>
          <w:color w:val="262626" w:themeColor="text1" w:themeTint="D9"/>
        </w:rPr>
        <w:t xml:space="preserve">Fomentando las relaciones gana – gana con </w:t>
      </w:r>
      <w:r w:rsidR="003375CA">
        <w:rPr>
          <w:rFonts w:cstheme="minorHAnsi"/>
          <w:color w:val="262626" w:themeColor="text1" w:themeTint="D9"/>
        </w:rPr>
        <w:t>entidad</w:t>
      </w:r>
      <w:r w:rsidRPr="00982EDF">
        <w:rPr>
          <w:rFonts w:cstheme="minorHAnsi"/>
          <w:color w:val="262626" w:themeColor="text1" w:themeTint="D9"/>
        </w:rPr>
        <w:t xml:space="preserve"> y empresas del sector, gobiernos, medios de comunicación, proveedores y la comunidad donde opera.</w:t>
      </w:r>
    </w:p>
    <w:p w14:paraId="61829076" w14:textId="77777777" w:rsidR="0007294F" w:rsidRPr="00982EDF" w:rsidRDefault="0007294F" w:rsidP="00C4304C">
      <w:pPr>
        <w:spacing w:after="0" w:line="240" w:lineRule="auto"/>
        <w:jc w:val="both"/>
        <w:rPr>
          <w:rFonts w:cstheme="minorHAnsi"/>
          <w:color w:val="262626" w:themeColor="text1" w:themeTint="D9"/>
        </w:rPr>
      </w:pPr>
    </w:p>
    <w:p w14:paraId="41A77E63" w14:textId="07498321" w:rsidR="00C4304C" w:rsidRPr="00982EDF" w:rsidRDefault="00C4304C" w:rsidP="00C4304C">
      <w:pPr>
        <w:spacing w:after="0" w:line="240" w:lineRule="auto"/>
        <w:jc w:val="both"/>
        <w:rPr>
          <w:rFonts w:cstheme="minorHAnsi"/>
          <w:color w:val="262626" w:themeColor="text1" w:themeTint="D9"/>
        </w:rPr>
      </w:pPr>
      <w:r w:rsidRPr="00982EDF">
        <w:rPr>
          <w:rFonts w:cstheme="minorHAnsi"/>
          <w:color w:val="262626" w:themeColor="text1" w:themeTint="D9"/>
        </w:rPr>
        <w:t xml:space="preserve">Para la construcción del modelo de sostenibilidad de la </w:t>
      </w:r>
      <w:r w:rsidR="003375CA">
        <w:rPr>
          <w:rFonts w:cstheme="minorHAnsi"/>
          <w:color w:val="262626" w:themeColor="text1" w:themeTint="D9"/>
        </w:rPr>
        <w:t>Entidad</w:t>
      </w:r>
      <w:r w:rsidRPr="00982EDF">
        <w:rPr>
          <w:rFonts w:cstheme="minorHAnsi"/>
          <w:color w:val="262626" w:themeColor="text1" w:themeTint="D9"/>
        </w:rPr>
        <w:t xml:space="preserve">, en primera instancia se identificaron las partes con las cuales la </w:t>
      </w:r>
      <w:r w:rsidR="00086466" w:rsidRPr="00982EDF">
        <w:rPr>
          <w:rFonts w:cstheme="minorHAnsi"/>
          <w:color w:val="262626" w:themeColor="text1" w:themeTint="D9"/>
        </w:rPr>
        <w:t>UAERMV</w:t>
      </w:r>
      <w:r w:rsidRPr="00982EDF">
        <w:rPr>
          <w:rFonts w:cstheme="minorHAnsi"/>
          <w:color w:val="262626" w:themeColor="text1" w:themeTint="D9"/>
        </w:rPr>
        <w:t xml:space="preserve"> se relaciona y que les interesa el que hacer de la </w:t>
      </w:r>
      <w:r w:rsidR="00086466" w:rsidRPr="00982EDF">
        <w:rPr>
          <w:rFonts w:cstheme="minorHAnsi"/>
          <w:color w:val="262626" w:themeColor="text1" w:themeTint="D9"/>
        </w:rPr>
        <w:t>misma</w:t>
      </w:r>
      <w:r w:rsidRPr="00982EDF">
        <w:rPr>
          <w:rFonts w:cstheme="minorHAnsi"/>
          <w:color w:val="262626" w:themeColor="text1" w:themeTint="D9"/>
        </w:rPr>
        <w:t xml:space="preserve">, para su posterior priorización y en esa medida servir de línea base para la consolidación de dicho modelo. </w:t>
      </w:r>
      <w:r w:rsidR="0011378B" w:rsidRPr="00982EDF">
        <w:rPr>
          <w:rFonts w:cstheme="minorHAnsi"/>
          <w:color w:val="262626" w:themeColor="text1" w:themeTint="D9"/>
        </w:rPr>
        <w:t>Así las cosas, se sugiere d</w:t>
      </w:r>
      <w:r w:rsidR="00E9362E" w:rsidRPr="00982EDF">
        <w:rPr>
          <w:rFonts w:cstheme="minorHAnsi"/>
          <w:color w:val="262626" w:themeColor="text1" w:themeTint="D9"/>
        </w:rPr>
        <w:t>ar continuidad al Modelo de S</w:t>
      </w:r>
      <w:r w:rsidR="0011378B" w:rsidRPr="00982EDF">
        <w:rPr>
          <w:rFonts w:cstheme="minorHAnsi"/>
          <w:color w:val="262626" w:themeColor="text1" w:themeTint="D9"/>
        </w:rPr>
        <w:t xml:space="preserve">ostenibilidad 2019 - 2020 de la UAERMV que incluye </w:t>
      </w:r>
      <w:r w:rsidR="00086466" w:rsidRPr="00982EDF">
        <w:rPr>
          <w:rFonts w:cstheme="minorHAnsi"/>
          <w:color w:val="262626" w:themeColor="text1" w:themeTint="D9"/>
        </w:rPr>
        <w:t>i</w:t>
      </w:r>
      <w:r w:rsidR="0011378B" w:rsidRPr="00982EDF">
        <w:rPr>
          <w:rFonts w:cstheme="minorHAnsi"/>
          <w:color w:val="262626" w:themeColor="text1" w:themeTint="D9"/>
        </w:rPr>
        <w:t xml:space="preserve">dentificación, descripción, validación y priorización de asuntos materiales. </w:t>
      </w:r>
    </w:p>
    <w:p w14:paraId="2BA226A1" w14:textId="77777777" w:rsidR="00C4304C" w:rsidRPr="00982EDF" w:rsidRDefault="00C4304C" w:rsidP="00C4304C">
      <w:pPr>
        <w:spacing w:after="0" w:line="240" w:lineRule="auto"/>
        <w:jc w:val="both"/>
        <w:rPr>
          <w:rFonts w:cstheme="minorHAnsi"/>
          <w:color w:val="262626" w:themeColor="text1" w:themeTint="D9"/>
        </w:rPr>
      </w:pPr>
    </w:p>
    <w:p w14:paraId="647396CC" w14:textId="4BED01F6" w:rsidR="0011378B" w:rsidRPr="00982EDF" w:rsidRDefault="0011378B" w:rsidP="0011378B">
      <w:pPr>
        <w:spacing w:after="0" w:line="240" w:lineRule="auto"/>
        <w:jc w:val="both"/>
        <w:rPr>
          <w:rFonts w:cstheme="minorHAnsi"/>
          <w:color w:val="262626" w:themeColor="text1" w:themeTint="D9"/>
        </w:rPr>
      </w:pPr>
      <w:r w:rsidRPr="00982EDF">
        <w:rPr>
          <w:rFonts w:cstheme="minorHAnsi"/>
          <w:color w:val="262626" w:themeColor="text1" w:themeTint="D9"/>
        </w:rPr>
        <w:t>Se</w:t>
      </w:r>
      <w:r w:rsidR="001C084F" w:rsidRPr="00982EDF">
        <w:rPr>
          <w:rFonts w:cstheme="minorHAnsi"/>
          <w:color w:val="262626" w:themeColor="text1" w:themeTint="D9"/>
        </w:rPr>
        <w:t xml:space="preserve"> resalta que</w:t>
      </w:r>
      <w:r w:rsidRPr="00982EDF">
        <w:rPr>
          <w:rFonts w:cstheme="minorHAnsi"/>
          <w:color w:val="262626" w:themeColor="text1" w:themeTint="D9"/>
        </w:rPr>
        <w:t xml:space="preserve"> en cumplimiento de la misionalidad de la </w:t>
      </w:r>
      <w:r w:rsidR="003375CA">
        <w:rPr>
          <w:rFonts w:cstheme="minorHAnsi"/>
          <w:color w:val="262626" w:themeColor="text1" w:themeTint="D9"/>
        </w:rPr>
        <w:t>Entidad</w:t>
      </w:r>
      <w:r w:rsidRPr="00982EDF">
        <w:rPr>
          <w:rFonts w:cstheme="minorHAnsi"/>
          <w:color w:val="262626" w:themeColor="text1" w:themeTint="D9"/>
        </w:rPr>
        <w:t xml:space="preserve"> y las acciones desarrolladas desde la Gerencia GASA y atención al ciudadano, </w:t>
      </w:r>
      <w:r w:rsidR="001C084F" w:rsidRPr="00982EDF">
        <w:rPr>
          <w:rFonts w:cstheme="minorHAnsi"/>
          <w:color w:val="262626" w:themeColor="text1" w:themeTint="D9"/>
        </w:rPr>
        <w:t>d</w:t>
      </w:r>
      <w:r w:rsidR="00C4304C" w:rsidRPr="00982EDF">
        <w:rPr>
          <w:rFonts w:cstheme="minorHAnsi"/>
          <w:color w:val="262626" w:themeColor="text1" w:themeTint="D9"/>
        </w:rPr>
        <w:t xml:space="preserve">urante esta administración se logró mantener el nivel de satisfacción por encima de la meta </w:t>
      </w:r>
      <w:r w:rsidR="00E44B4D" w:rsidRPr="00982EDF">
        <w:rPr>
          <w:rFonts w:cstheme="minorHAnsi"/>
          <w:color w:val="262626" w:themeColor="text1" w:themeTint="D9"/>
        </w:rPr>
        <w:t>P</w:t>
      </w:r>
      <w:r w:rsidR="00E9362E" w:rsidRPr="00982EDF">
        <w:rPr>
          <w:rFonts w:cstheme="minorHAnsi"/>
          <w:color w:val="262626" w:themeColor="text1" w:themeTint="D9"/>
        </w:rPr>
        <w:t xml:space="preserve">lan de </w:t>
      </w:r>
      <w:r w:rsidR="00E44B4D" w:rsidRPr="00982EDF">
        <w:rPr>
          <w:rFonts w:cstheme="minorHAnsi"/>
          <w:color w:val="262626" w:themeColor="text1" w:themeTint="D9"/>
        </w:rPr>
        <w:t>D</w:t>
      </w:r>
      <w:r w:rsidR="00E9362E" w:rsidRPr="00982EDF">
        <w:rPr>
          <w:rFonts w:cstheme="minorHAnsi"/>
          <w:color w:val="262626" w:themeColor="text1" w:themeTint="D9"/>
        </w:rPr>
        <w:t>esarrollo (l</w:t>
      </w:r>
      <w:r w:rsidR="00C4304C" w:rsidRPr="00982EDF">
        <w:rPr>
          <w:rFonts w:cstheme="minorHAnsi"/>
          <w:color w:val="262626" w:themeColor="text1" w:themeTint="D9"/>
        </w:rPr>
        <w:t>ogrando un promedio del 84% en lo corrido del cuatrienio</w:t>
      </w:r>
      <w:r w:rsidRPr="00982EDF">
        <w:rPr>
          <w:rFonts w:cstheme="minorHAnsi"/>
          <w:color w:val="262626" w:themeColor="text1" w:themeTint="D9"/>
        </w:rPr>
        <w:t>, por lo que el reto consiste en mantener o aumentar los índices o niveles de satisfacción de los grupos de valor</w:t>
      </w:r>
      <w:r w:rsidR="00E9362E" w:rsidRPr="00982EDF">
        <w:rPr>
          <w:rFonts w:cstheme="minorHAnsi"/>
          <w:color w:val="262626" w:themeColor="text1" w:themeTint="D9"/>
        </w:rPr>
        <w:t>,</w:t>
      </w:r>
      <w:r w:rsidRPr="00982EDF">
        <w:rPr>
          <w:rFonts w:cstheme="minorHAnsi"/>
          <w:color w:val="262626" w:themeColor="text1" w:themeTint="D9"/>
        </w:rPr>
        <w:t xml:space="preserve"> los cuales han estado por encima </w:t>
      </w:r>
      <w:r w:rsidR="00E44B4D" w:rsidRPr="00982EDF">
        <w:rPr>
          <w:rFonts w:cstheme="minorHAnsi"/>
          <w:color w:val="262626" w:themeColor="text1" w:themeTint="D9"/>
        </w:rPr>
        <w:t>de lo programado)</w:t>
      </w:r>
      <w:r w:rsidRPr="00982EDF">
        <w:rPr>
          <w:rFonts w:cstheme="minorHAnsi"/>
          <w:color w:val="262626" w:themeColor="text1" w:themeTint="D9"/>
        </w:rPr>
        <w:t>.</w:t>
      </w:r>
    </w:p>
    <w:p w14:paraId="17AD93B2" w14:textId="77777777" w:rsidR="00F86A4A" w:rsidRPr="00982EDF" w:rsidRDefault="00F86A4A" w:rsidP="000B0C0C">
      <w:pPr>
        <w:pStyle w:val="Prrafodelista"/>
        <w:spacing w:after="0" w:line="240" w:lineRule="auto"/>
        <w:jc w:val="both"/>
        <w:rPr>
          <w:rFonts w:cstheme="minorHAnsi"/>
          <w:b/>
          <w:color w:val="262626" w:themeColor="text1" w:themeTint="D9"/>
        </w:rPr>
      </w:pPr>
    </w:p>
    <w:p w14:paraId="0DE4B5B7" w14:textId="77777777" w:rsidR="00F86A4A" w:rsidRPr="00982EDF" w:rsidRDefault="00F86A4A" w:rsidP="000B0C0C">
      <w:pPr>
        <w:spacing w:line="240" w:lineRule="auto"/>
        <w:jc w:val="both"/>
        <w:rPr>
          <w:rFonts w:cstheme="minorHAnsi"/>
          <w:color w:val="262626" w:themeColor="text1" w:themeTint="D9"/>
        </w:rPr>
      </w:pPr>
    </w:p>
    <w:p w14:paraId="66204FF1" w14:textId="77777777" w:rsidR="005409EB" w:rsidRPr="00982EDF" w:rsidRDefault="005409EB">
      <w:pPr>
        <w:rPr>
          <w:rFonts w:cstheme="minorHAnsi"/>
          <w:b/>
          <w:color w:val="262626" w:themeColor="text1" w:themeTint="D9"/>
        </w:rPr>
      </w:pPr>
      <w:r w:rsidRPr="00982EDF">
        <w:rPr>
          <w:rFonts w:cstheme="minorHAnsi"/>
          <w:b/>
          <w:color w:val="262626" w:themeColor="text1" w:themeTint="D9"/>
        </w:rPr>
        <w:br w:type="page"/>
      </w:r>
    </w:p>
    <w:p w14:paraId="11FEBCB7" w14:textId="77777777" w:rsidR="00E9362E" w:rsidRPr="00982EDF" w:rsidRDefault="00E9362E" w:rsidP="00E9362E">
      <w:pPr>
        <w:pStyle w:val="Ttulo1"/>
        <w:numPr>
          <w:ilvl w:val="0"/>
          <w:numId w:val="0"/>
        </w:numPr>
        <w:ind w:left="360"/>
        <w:jc w:val="left"/>
        <w:rPr>
          <w:rFonts w:asciiTheme="minorHAnsi" w:hAnsiTheme="minorHAnsi" w:cstheme="minorHAnsi"/>
          <w:color w:val="262626" w:themeColor="text1" w:themeTint="D9"/>
        </w:rPr>
      </w:pPr>
    </w:p>
    <w:p w14:paraId="62225459" w14:textId="59F3C515" w:rsidR="000A5212" w:rsidRPr="00982EDF" w:rsidRDefault="00F86A4A" w:rsidP="00EC056D">
      <w:pPr>
        <w:pStyle w:val="Ttulo1"/>
        <w:rPr>
          <w:rFonts w:asciiTheme="minorHAnsi" w:hAnsiTheme="minorHAnsi" w:cstheme="minorHAnsi"/>
          <w:color w:val="262626" w:themeColor="text1" w:themeTint="D9"/>
        </w:rPr>
      </w:pPr>
      <w:bookmarkStart w:id="24" w:name="_Toc15374722"/>
      <w:r w:rsidRPr="00982EDF">
        <w:rPr>
          <w:rFonts w:asciiTheme="minorHAnsi" w:hAnsiTheme="minorHAnsi" w:cstheme="minorHAnsi"/>
          <w:color w:val="262626" w:themeColor="text1" w:themeTint="D9"/>
        </w:rPr>
        <w:t>GESTIÓN DOCUMENTAL</w:t>
      </w:r>
      <w:r w:rsidR="00E44B4D" w:rsidRPr="00982EDF">
        <w:rPr>
          <w:rFonts w:asciiTheme="minorHAnsi" w:hAnsiTheme="minorHAnsi" w:cstheme="minorHAnsi"/>
          <w:color w:val="262626" w:themeColor="text1" w:themeTint="D9"/>
        </w:rPr>
        <w:t>.</w:t>
      </w:r>
      <w:bookmarkEnd w:id="24"/>
    </w:p>
    <w:p w14:paraId="56898B1B" w14:textId="32A56C7D" w:rsidR="008B1DA4" w:rsidRPr="00982EDF" w:rsidRDefault="00E9362E" w:rsidP="008B1DA4">
      <w:pPr>
        <w:spacing w:after="0" w:line="240" w:lineRule="auto"/>
        <w:jc w:val="both"/>
        <w:rPr>
          <w:rFonts w:cstheme="minorHAnsi"/>
          <w:color w:val="262626" w:themeColor="text1" w:themeTint="D9"/>
        </w:rPr>
      </w:pPr>
      <w:r w:rsidRPr="00982EDF">
        <w:rPr>
          <w:rFonts w:cstheme="minorHAnsi"/>
          <w:color w:val="262626" w:themeColor="text1" w:themeTint="D9"/>
        </w:rPr>
        <w:t>En la</w:t>
      </w:r>
      <w:r w:rsidR="008B1DA4" w:rsidRPr="00982EDF">
        <w:rPr>
          <w:rFonts w:cstheme="minorHAnsi"/>
          <w:color w:val="262626" w:themeColor="text1" w:themeTint="D9"/>
        </w:rPr>
        <w:t xml:space="preserve"> </w:t>
      </w:r>
      <w:r w:rsidR="003375CA">
        <w:rPr>
          <w:rFonts w:cstheme="minorHAnsi"/>
          <w:color w:val="262626" w:themeColor="text1" w:themeTint="D9"/>
        </w:rPr>
        <w:t>Entidad</w:t>
      </w:r>
      <w:r w:rsidR="008B1DA4" w:rsidRPr="00982EDF">
        <w:rPr>
          <w:rFonts w:cstheme="minorHAnsi"/>
          <w:color w:val="262626" w:themeColor="text1" w:themeTint="D9"/>
        </w:rPr>
        <w:t xml:space="preserve"> </w:t>
      </w:r>
      <w:r w:rsidRPr="00982EDF">
        <w:rPr>
          <w:rFonts w:cstheme="minorHAnsi"/>
          <w:color w:val="262626" w:themeColor="text1" w:themeTint="D9"/>
        </w:rPr>
        <w:t xml:space="preserve">se </w:t>
      </w:r>
      <w:r w:rsidR="008B1DA4" w:rsidRPr="00982EDF">
        <w:rPr>
          <w:rFonts w:cstheme="minorHAnsi"/>
          <w:color w:val="262626" w:themeColor="text1" w:themeTint="D9"/>
        </w:rPr>
        <w:t xml:space="preserve">prestó especial atención y apoyo a los procesos de Gestión Documental, </w:t>
      </w:r>
      <w:r w:rsidR="00DF5670" w:rsidRPr="00982EDF">
        <w:rPr>
          <w:rFonts w:cstheme="minorHAnsi"/>
          <w:color w:val="262626" w:themeColor="text1" w:themeTint="D9"/>
        </w:rPr>
        <w:t xml:space="preserve">enmarcando la gestión en el proyecto de inversión </w:t>
      </w:r>
      <w:r w:rsidRPr="00982EDF">
        <w:rPr>
          <w:rFonts w:cstheme="minorHAnsi"/>
          <w:i/>
          <w:color w:val="262626" w:themeColor="text1" w:themeTint="D9"/>
        </w:rPr>
        <w:t>“</w:t>
      </w:r>
      <w:r w:rsidR="00DF5670" w:rsidRPr="00982EDF">
        <w:rPr>
          <w:rFonts w:cstheme="minorHAnsi"/>
          <w:i/>
          <w:color w:val="262626" w:themeColor="text1" w:themeTint="D9"/>
        </w:rPr>
        <w:t>1171</w:t>
      </w:r>
      <w:r w:rsidR="00710AA2" w:rsidRPr="00982EDF">
        <w:rPr>
          <w:rFonts w:cstheme="minorHAnsi"/>
          <w:i/>
          <w:color w:val="262626" w:themeColor="text1" w:themeTint="D9"/>
        </w:rPr>
        <w:t>-</w:t>
      </w:r>
      <w:r w:rsidRPr="00982EDF">
        <w:rPr>
          <w:rFonts w:cstheme="minorHAnsi"/>
          <w:i/>
          <w:color w:val="262626" w:themeColor="text1" w:themeTint="D9"/>
        </w:rPr>
        <w:t xml:space="preserve"> Transparencia, gestión pública y atención a partes interesadas en la UAERMV”</w:t>
      </w:r>
      <w:r w:rsidR="00DF5670" w:rsidRPr="00982EDF">
        <w:rPr>
          <w:rFonts w:cstheme="minorHAnsi"/>
          <w:color w:val="262626" w:themeColor="text1" w:themeTint="D9"/>
        </w:rPr>
        <w:t>,</w:t>
      </w:r>
      <w:r w:rsidR="008B1DA4" w:rsidRPr="00982EDF">
        <w:rPr>
          <w:rFonts w:cstheme="minorHAnsi"/>
          <w:color w:val="262626" w:themeColor="text1" w:themeTint="D9"/>
        </w:rPr>
        <w:t xml:space="preserve"> con objetivos a corto, mediano y largo plazo encaminados a la planificación, organización, manejo, custodia y consulta de la documentación producida por la UAERMV y los documentos heredados de la extinta </w:t>
      </w:r>
      <w:r w:rsidR="00DF5670" w:rsidRPr="00982EDF">
        <w:rPr>
          <w:rFonts w:cstheme="minorHAnsi"/>
          <w:color w:val="262626" w:themeColor="text1" w:themeTint="D9"/>
        </w:rPr>
        <w:t>Secretaría de Obras Públicas (SOP)</w:t>
      </w:r>
      <w:r w:rsidR="008B1DA4" w:rsidRPr="00982EDF">
        <w:rPr>
          <w:rFonts w:cstheme="minorHAnsi"/>
          <w:color w:val="262626" w:themeColor="text1" w:themeTint="D9"/>
        </w:rPr>
        <w:t>, con el propósito de garantizar su co</w:t>
      </w:r>
      <w:r w:rsidRPr="00982EDF">
        <w:rPr>
          <w:rFonts w:cstheme="minorHAnsi"/>
          <w:color w:val="262626" w:themeColor="text1" w:themeTint="D9"/>
        </w:rPr>
        <w:t>nservación y disposición para el</w:t>
      </w:r>
      <w:r w:rsidR="008B1DA4" w:rsidRPr="00982EDF">
        <w:rPr>
          <w:rFonts w:cstheme="minorHAnsi"/>
          <w:color w:val="262626" w:themeColor="text1" w:themeTint="D9"/>
        </w:rPr>
        <w:t xml:space="preserve"> acceso y consulta por parte de los funcionarios, servidores públicos y la ciudadanía en general</w:t>
      </w:r>
      <w:r w:rsidR="00DF5670" w:rsidRPr="00982EDF">
        <w:rPr>
          <w:rFonts w:cstheme="minorHAnsi"/>
          <w:color w:val="262626" w:themeColor="text1" w:themeTint="D9"/>
        </w:rPr>
        <w:t>, por lo que a</w:t>
      </w:r>
      <w:r w:rsidR="008B1DA4" w:rsidRPr="00982EDF">
        <w:rPr>
          <w:rFonts w:cstheme="minorHAnsi"/>
          <w:color w:val="262626" w:themeColor="text1" w:themeTint="D9"/>
        </w:rPr>
        <w:t xml:space="preserve"> continuación se desglosan los principales resultados:</w:t>
      </w:r>
    </w:p>
    <w:p w14:paraId="2DBF0D7D" w14:textId="77777777" w:rsidR="008927B1" w:rsidRPr="00982EDF" w:rsidRDefault="008927B1" w:rsidP="008B1DA4">
      <w:pPr>
        <w:spacing w:after="0" w:line="240" w:lineRule="auto"/>
        <w:jc w:val="both"/>
        <w:rPr>
          <w:rFonts w:cstheme="minorHAnsi"/>
          <w:color w:val="262626" w:themeColor="text1" w:themeTint="D9"/>
        </w:rPr>
      </w:pPr>
    </w:p>
    <w:p w14:paraId="06897821" w14:textId="18F91B1A" w:rsidR="008927B1" w:rsidRPr="00982EDF" w:rsidRDefault="008927B1" w:rsidP="00E9362E">
      <w:pPr>
        <w:pStyle w:val="Descripcin"/>
        <w:spacing w:after="0" w:line="240" w:lineRule="auto"/>
        <w:jc w:val="center"/>
        <w:rPr>
          <w:rFonts w:asciiTheme="minorHAnsi" w:eastAsiaTheme="minorHAnsi" w:hAnsiTheme="minorHAnsi" w:cstheme="minorHAnsi"/>
          <w:b w:val="0"/>
          <w:bCs w:val="0"/>
          <w:color w:val="262626" w:themeColor="text1" w:themeTint="D9"/>
          <w:sz w:val="18"/>
          <w:szCs w:val="18"/>
        </w:rPr>
      </w:pPr>
      <w:r w:rsidRPr="00982EDF">
        <w:rPr>
          <w:rFonts w:asciiTheme="minorHAnsi" w:eastAsiaTheme="minorHAnsi" w:hAnsiTheme="minorHAnsi" w:cstheme="minorHAnsi"/>
          <w:bCs w:val="0"/>
          <w:color w:val="262626" w:themeColor="text1" w:themeTint="D9"/>
          <w:sz w:val="18"/>
          <w:szCs w:val="18"/>
        </w:rPr>
        <w:t>Figura</w:t>
      </w:r>
      <w:r w:rsidR="00710AA2" w:rsidRPr="00982EDF">
        <w:rPr>
          <w:rFonts w:asciiTheme="minorHAnsi" w:eastAsiaTheme="minorHAnsi" w:hAnsiTheme="minorHAnsi" w:cstheme="minorHAnsi"/>
          <w:bCs w:val="0"/>
          <w:color w:val="262626" w:themeColor="text1" w:themeTint="D9"/>
          <w:sz w:val="18"/>
          <w:szCs w:val="18"/>
        </w:rPr>
        <w:t xml:space="preserve"> No.</w:t>
      </w:r>
      <w:r w:rsidRPr="00982EDF">
        <w:rPr>
          <w:rFonts w:asciiTheme="minorHAnsi" w:eastAsiaTheme="minorHAnsi" w:hAnsiTheme="minorHAnsi" w:cstheme="minorHAnsi"/>
          <w:bCs w:val="0"/>
          <w:color w:val="262626" w:themeColor="text1" w:themeTint="D9"/>
          <w:sz w:val="18"/>
          <w:szCs w:val="18"/>
        </w:rPr>
        <w:t xml:space="preserve"> </w:t>
      </w:r>
      <w:r w:rsidRPr="00982EDF">
        <w:rPr>
          <w:rFonts w:asciiTheme="minorHAnsi" w:eastAsiaTheme="minorHAnsi" w:hAnsiTheme="minorHAnsi" w:cstheme="minorHAnsi"/>
          <w:bCs w:val="0"/>
          <w:color w:val="262626" w:themeColor="text1" w:themeTint="D9"/>
          <w:sz w:val="18"/>
          <w:szCs w:val="18"/>
        </w:rPr>
        <w:fldChar w:fldCharType="begin"/>
      </w:r>
      <w:r w:rsidRPr="00982EDF">
        <w:rPr>
          <w:rFonts w:asciiTheme="minorHAnsi" w:eastAsiaTheme="minorHAnsi" w:hAnsiTheme="minorHAnsi" w:cstheme="minorHAnsi"/>
          <w:bCs w:val="0"/>
          <w:color w:val="262626" w:themeColor="text1" w:themeTint="D9"/>
          <w:sz w:val="18"/>
          <w:szCs w:val="18"/>
        </w:rPr>
        <w:instrText xml:space="preserve"> SEQ Figura \* ARABIC </w:instrText>
      </w:r>
      <w:r w:rsidRPr="00982EDF">
        <w:rPr>
          <w:rFonts w:asciiTheme="minorHAnsi" w:eastAsiaTheme="minorHAnsi" w:hAnsiTheme="minorHAnsi" w:cstheme="minorHAnsi"/>
          <w:bCs w:val="0"/>
          <w:color w:val="262626" w:themeColor="text1" w:themeTint="D9"/>
          <w:sz w:val="18"/>
          <w:szCs w:val="18"/>
        </w:rPr>
        <w:fldChar w:fldCharType="separate"/>
      </w:r>
      <w:r w:rsidR="00A46E6B">
        <w:rPr>
          <w:rFonts w:asciiTheme="minorHAnsi" w:eastAsiaTheme="minorHAnsi" w:hAnsiTheme="minorHAnsi" w:cstheme="minorHAnsi"/>
          <w:bCs w:val="0"/>
          <w:noProof/>
          <w:color w:val="262626" w:themeColor="text1" w:themeTint="D9"/>
          <w:sz w:val="18"/>
          <w:szCs w:val="18"/>
        </w:rPr>
        <w:t>1</w:t>
      </w:r>
      <w:r w:rsidRPr="00982EDF">
        <w:rPr>
          <w:rFonts w:asciiTheme="minorHAnsi" w:eastAsiaTheme="minorHAnsi" w:hAnsiTheme="minorHAnsi" w:cstheme="minorHAnsi"/>
          <w:bCs w:val="0"/>
          <w:color w:val="262626" w:themeColor="text1" w:themeTint="D9"/>
          <w:sz w:val="18"/>
          <w:szCs w:val="18"/>
        </w:rPr>
        <w:fldChar w:fldCharType="end"/>
      </w:r>
      <w:r w:rsidR="00710AA2" w:rsidRPr="00982EDF">
        <w:rPr>
          <w:rFonts w:asciiTheme="minorHAnsi" w:eastAsiaTheme="minorHAnsi" w:hAnsiTheme="minorHAnsi" w:cstheme="minorHAnsi"/>
          <w:bCs w:val="0"/>
          <w:color w:val="262626" w:themeColor="text1" w:themeTint="D9"/>
          <w:sz w:val="18"/>
          <w:szCs w:val="18"/>
        </w:rPr>
        <w:t>.</w:t>
      </w:r>
      <w:r w:rsidRPr="00982EDF">
        <w:rPr>
          <w:rFonts w:asciiTheme="minorHAnsi" w:eastAsiaTheme="minorHAnsi" w:hAnsiTheme="minorHAnsi" w:cstheme="minorHAnsi"/>
          <w:b w:val="0"/>
          <w:bCs w:val="0"/>
          <w:color w:val="262626" w:themeColor="text1" w:themeTint="D9"/>
          <w:sz w:val="18"/>
          <w:szCs w:val="18"/>
        </w:rPr>
        <w:t xml:space="preserve"> Proyecto de gestión documental 2016 </w:t>
      </w:r>
      <w:r w:rsidR="00B040E3" w:rsidRPr="00982EDF">
        <w:rPr>
          <w:rFonts w:asciiTheme="minorHAnsi" w:eastAsiaTheme="minorHAnsi" w:hAnsiTheme="minorHAnsi" w:cstheme="minorHAnsi"/>
          <w:b w:val="0"/>
          <w:bCs w:val="0"/>
          <w:color w:val="262626" w:themeColor="text1" w:themeTint="D9"/>
          <w:sz w:val="18"/>
          <w:szCs w:val="18"/>
        </w:rPr>
        <w:t>–</w:t>
      </w:r>
      <w:r w:rsidRPr="00982EDF">
        <w:rPr>
          <w:rFonts w:asciiTheme="minorHAnsi" w:eastAsiaTheme="minorHAnsi" w:hAnsiTheme="minorHAnsi" w:cstheme="minorHAnsi"/>
          <w:b w:val="0"/>
          <w:bCs w:val="0"/>
          <w:color w:val="262626" w:themeColor="text1" w:themeTint="D9"/>
          <w:sz w:val="18"/>
          <w:szCs w:val="18"/>
        </w:rPr>
        <w:t xml:space="preserve"> 2019</w:t>
      </w:r>
      <w:r w:rsidR="00710AA2" w:rsidRPr="00982EDF">
        <w:rPr>
          <w:rFonts w:asciiTheme="minorHAnsi" w:eastAsiaTheme="minorHAnsi" w:hAnsiTheme="minorHAnsi" w:cstheme="minorHAnsi"/>
          <w:b w:val="0"/>
          <w:bCs w:val="0"/>
          <w:color w:val="262626" w:themeColor="text1" w:themeTint="D9"/>
          <w:sz w:val="18"/>
          <w:szCs w:val="18"/>
        </w:rPr>
        <w:t>.</w:t>
      </w:r>
    </w:p>
    <w:p w14:paraId="6B62F1B3" w14:textId="77777777" w:rsidR="00B040E3" w:rsidRPr="00982EDF" w:rsidRDefault="00B040E3" w:rsidP="00E9362E">
      <w:pPr>
        <w:spacing w:after="0" w:line="240" w:lineRule="auto"/>
        <w:rPr>
          <w:rFonts w:cstheme="minorHAnsi"/>
          <w:color w:val="262626" w:themeColor="text1" w:themeTint="D9"/>
          <w:sz w:val="18"/>
          <w:szCs w:val="18"/>
        </w:rPr>
      </w:pPr>
      <w:r w:rsidRPr="00982EDF">
        <w:rPr>
          <w:rFonts w:cstheme="minorHAnsi"/>
          <w:noProof/>
          <w:color w:val="262626" w:themeColor="text1" w:themeTint="D9"/>
          <w:sz w:val="18"/>
          <w:szCs w:val="18"/>
          <w:lang w:eastAsia="es-CO"/>
        </w:rPr>
        <w:drawing>
          <wp:inline distT="0" distB="0" distL="0" distR="0" wp14:anchorId="00BBA042" wp14:editId="07777777">
            <wp:extent cx="5710555" cy="1682151"/>
            <wp:effectExtent l="19050" t="19050" r="23495" b="0"/>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6ACDD6E4" w14:textId="2BDE333D" w:rsidR="008B1DA4" w:rsidRPr="00982EDF" w:rsidRDefault="00B040E3" w:rsidP="00E9362E">
      <w:pPr>
        <w:spacing w:after="0" w:line="240" w:lineRule="auto"/>
        <w:jc w:val="center"/>
        <w:rPr>
          <w:rFonts w:cstheme="minorHAnsi"/>
          <w:color w:val="262626" w:themeColor="text1" w:themeTint="D9"/>
          <w:sz w:val="18"/>
          <w:szCs w:val="18"/>
        </w:rPr>
      </w:pPr>
      <w:r w:rsidRPr="00982EDF">
        <w:rPr>
          <w:rFonts w:cstheme="minorHAnsi"/>
          <w:b/>
          <w:color w:val="262626" w:themeColor="text1" w:themeTint="D9"/>
          <w:sz w:val="18"/>
          <w:szCs w:val="18"/>
        </w:rPr>
        <w:t>Fuente:</w:t>
      </w:r>
      <w:r w:rsidRPr="00982EDF">
        <w:rPr>
          <w:rFonts w:cstheme="minorHAnsi"/>
          <w:color w:val="262626" w:themeColor="text1" w:themeTint="D9"/>
          <w:sz w:val="18"/>
          <w:szCs w:val="18"/>
        </w:rPr>
        <w:t xml:space="preserve"> Elaboración propia</w:t>
      </w:r>
      <w:r w:rsidR="00710AA2" w:rsidRPr="00982EDF">
        <w:rPr>
          <w:rFonts w:cstheme="minorHAnsi"/>
          <w:color w:val="262626" w:themeColor="text1" w:themeTint="D9"/>
          <w:sz w:val="18"/>
          <w:szCs w:val="18"/>
        </w:rPr>
        <w:t xml:space="preserve"> UAERMV.</w:t>
      </w:r>
    </w:p>
    <w:p w14:paraId="02F2C34E" w14:textId="77777777" w:rsidR="008927B1" w:rsidRPr="00982EDF" w:rsidRDefault="008927B1" w:rsidP="008B1DA4">
      <w:pPr>
        <w:spacing w:after="0" w:line="240" w:lineRule="auto"/>
        <w:jc w:val="both"/>
        <w:rPr>
          <w:rFonts w:cstheme="minorHAnsi"/>
          <w:color w:val="262626" w:themeColor="text1" w:themeTint="D9"/>
        </w:rPr>
      </w:pPr>
    </w:p>
    <w:p w14:paraId="3A5014F7" w14:textId="77777777" w:rsidR="00E9362E" w:rsidRPr="00982EDF" w:rsidRDefault="00E9362E" w:rsidP="008B1DA4">
      <w:pPr>
        <w:spacing w:after="0" w:line="240" w:lineRule="auto"/>
        <w:jc w:val="both"/>
        <w:rPr>
          <w:rFonts w:cstheme="minorHAnsi"/>
          <w:color w:val="262626" w:themeColor="text1" w:themeTint="D9"/>
        </w:rPr>
      </w:pPr>
    </w:p>
    <w:p w14:paraId="4316883B" w14:textId="06608023" w:rsidR="008B1DA4" w:rsidRPr="00982EDF" w:rsidRDefault="00DF5670" w:rsidP="006F2CE7">
      <w:pPr>
        <w:pStyle w:val="Prrafodelista"/>
        <w:numPr>
          <w:ilvl w:val="1"/>
          <w:numId w:val="1"/>
        </w:numPr>
        <w:spacing w:after="0" w:line="240" w:lineRule="auto"/>
        <w:jc w:val="both"/>
        <w:rPr>
          <w:rFonts w:cstheme="minorHAnsi"/>
          <w:color w:val="262626" w:themeColor="text1" w:themeTint="D9"/>
        </w:rPr>
      </w:pPr>
      <w:r w:rsidRPr="00982EDF">
        <w:rPr>
          <w:rFonts w:cstheme="minorHAnsi"/>
          <w:b/>
          <w:color w:val="262626" w:themeColor="text1" w:themeTint="D9"/>
        </w:rPr>
        <w:t>Organización del Fondo Documental Acumulado de la SOP</w:t>
      </w:r>
      <w:r w:rsidR="00710AA2" w:rsidRPr="00982EDF">
        <w:rPr>
          <w:rFonts w:cstheme="minorHAnsi"/>
          <w:b/>
          <w:color w:val="262626" w:themeColor="text1" w:themeTint="D9"/>
        </w:rPr>
        <w:t>.</w:t>
      </w:r>
    </w:p>
    <w:p w14:paraId="680A4E5D" w14:textId="77777777" w:rsidR="008B1DA4" w:rsidRPr="00982EDF" w:rsidRDefault="008B1DA4" w:rsidP="008B1DA4">
      <w:pPr>
        <w:pStyle w:val="Prrafodelista"/>
        <w:spacing w:after="0" w:line="240" w:lineRule="auto"/>
        <w:ind w:left="0"/>
        <w:jc w:val="both"/>
        <w:rPr>
          <w:rFonts w:cstheme="minorHAnsi"/>
          <w:color w:val="262626" w:themeColor="text1" w:themeTint="D9"/>
        </w:rPr>
      </w:pPr>
    </w:p>
    <w:p w14:paraId="3AEA42F1" w14:textId="343F0BE8" w:rsidR="00DF5670" w:rsidRPr="00982EDF" w:rsidRDefault="00DF5670" w:rsidP="008B1DA4">
      <w:pPr>
        <w:spacing w:after="0" w:line="240" w:lineRule="auto"/>
        <w:jc w:val="both"/>
        <w:rPr>
          <w:rFonts w:cstheme="minorHAnsi"/>
          <w:color w:val="262626" w:themeColor="text1" w:themeTint="D9"/>
        </w:rPr>
      </w:pPr>
      <w:r w:rsidRPr="00982EDF">
        <w:rPr>
          <w:rFonts w:cstheme="minorHAnsi"/>
          <w:color w:val="262626" w:themeColor="text1" w:themeTint="D9"/>
        </w:rPr>
        <w:t xml:space="preserve">En el marco de la organización del Fondo Documental Acumulado de la SOP, la UAERMV presentó en la vigencia 2016 las Tablas de Valoración Documental, las cuales fueron devueltas </w:t>
      </w:r>
      <w:r w:rsidR="008B1DA4" w:rsidRPr="00982EDF">
        <w:rPr>
          <w:rFonts w:cstheme="minorHAnsi"/>
          <w:color w:val="262626" w:themeColor="text1" w:themeTint="D9"/>
        </w:rPr>
        <w:t>por oficio con radicado No. 2-2017-10334 en 2017</w:t>
      </w:r>
      <w:r w:rsidRPr="00982EDF">
        <w:rPr>
          <w:rFonts w:cstheme="minorHAnsi"/>
          <w:color w:val="262626" w:themeColor="text1" w:themeTint="D9"/>
        </w:rPr>
        <w:t xml:space="preserve">, en el que se manifestaron como principales causas de su no convalidación la </w:t>
      </w:r>
      <w:r w:rsidR="008B1DA4" w:rsidRPr="00982EDF">
        <w:rPr>
          <w:rFonts w:cstheme="minorHAnsi"/>
          <w:color w:val="262626" w:themeColor="text1" w:themeTint="D9"/>
        </w:rPr>
        <w:t>ausencia total de inventarios, debilidad en la denominación de series y subseries, composición tipológica que afectó nombres de series y subseries, análisis normativo y metodológico, el desarrollo de una l</w:t>
      </w:r>
      <w:r w:rsidR="00E9362E" w:rsidRPr="00982EDF">
        <w:rPr>
          <w:rFonts w:cstheme="minorHAnsi"/>
          <w:color w:val="262626" w:themeColor="text1" w:themeTint="D9"/>
        </w:rPr>
        <w:t>ínea de tiempo, estructuras y</w:t>
      </w:r>
      <w:r w:rsidR="008B1DA4" w:rsidRPr="00982EDF">
        <w:rPr>
          <w:rFonts w:cstheme="minorHAnsi"/>
          <w:color w:val="262626" w:themeColor="text1" w:themeTint="D9"/>
        </w:rPr>
        <w:t xml:space="preserve"> recopilación de información desde 2008.  </w:t>
      </w:r>
    </w:p>
    <w:p w14:paraId="19219836" w14:textId="77777777" w:rsidR="00DF5670" w:rsidRPr="00982EDF" w:rsidRDefault="00DF5670" w:rsidP="008B1DA4">
      <w:pPr>
        <w:spacing w:after="0" w:line="240" w:lineRule="auto"/>
        <w:jc w:val="both"/>
        <w:rPr>
          <w:rFonts w:cstheme="minorHAnsi"/>
          <w:color w:val="262626" w:themeColor="text1" w:themeTint="D9"/>
        </w:rPr>
      </w:pPr>
    </w:p>
    <w:p w14:paraId="04EBDBA7" w14:textId="6CD9F1AF" w:rsidR="008B1DA4" w:rsidRPr="00982EDF" w:rsidRDefault="00DF5670" w:rsidP="008B1DA4">
      <w:pPr>
        <w:spacing w:after="0" w:line="240" w:lineRule="auto"/>
        <w:jc w:val="both"/>
        <w:rPr>
          <w:rFonts w:cstheme="minorHAnsi"/>
          <w:color w:val="262626" w:themeColor="text1" w:themeTint="D9"/>
        </w:rPr>
      </w:pPr>
      <w:r w:rsidRPr="00982EDF">
        <w:rPr>
          <w:rFonts w:cstheme="minorHAnsi"/>
          <w:color w:val="262626" w:themeColor="text1" w:themeTint="D9"/>
        </w:rPr>
        <w:t xml:space="preserve">Frente a dichas falencias la actual administración ha diseñado una estrategia para su corrección, por lo que a la fecha se cuenta con </w:t>
      </w:r>
      <w:r w:rsidR="008B1DA4" w:rsidRPr="00982EDF">
        <w:rPr>
          <w:rFonts w:cstheme="minorHAnsi"/>
          <w:color w:val="262626" w:themeColor="text1" w:themeTint="D9"/>
        </w:rPr>
        <w:t xml:space="preserve">los inventarios </w:t>
      </w:r>
      <w:r w:rsidRPr="00982EDF">
        <w:rPr>
          <w:rFonts w:cstheme="minorHAnsi"/>
          <w:color w:val="262626" w:themeColor="text1" w:themeTint="D9"/>
        </w:rPr>
        <w:t>reconstruidos</w:t>
      </w:r>
      <w:r w:rsidR="008B1DA4" w:rsidRPr="00982EDF">
        <w:rPr>
          <w:rFonts w:cstheme="minorHAnsi"/>
          <w:color w:val="262626" w:themeColor="text1" w:themeTint="D9"/>
        </w:rPr>
        <w:t xml:space="preserve">, </w:t>
      </w:r>
      <w:r w:rsidRPr="00982EDF">
        <w:rPr>
          <w:rFonts w:cstheme="minorHAnsi"/>
          <w:color w:val="262626" w:themeColor="text1" w:themeTint="D9"/>
        </w:rPr>
        <w:t>un d</w:t>
      </w:r>
      <w:r w:rsidR="008B1DA4" w:rsidRPr="00982EDF">
        <w:rPr>
          <w:rFonts w:cstheme="minorHAnsi"/>
          <w:color w:val="262626" w:themeColor="text1" w:themeTint="D9"/>
        </w:rPr>
        <w:t>iagnóstico puntual dentro del Sistema Integrado de Conservación</w:t>
      </w:r>
      <w:r w:rsidRPr="00982EDF">
        <w:rPr>
          <w:rFonts w:cstheme="minorHAnsi"/>
          <w:color w:val="262626" w:themeColor="text1" w:themeTint="D9"/>
        </w:rPr>
        <w:t xml:space="preserve"> y la</w:t>
      </w:r>
      <w:r w:rsidR="008B1DA4" w:rsidRPr="00982EDF">
        <w:rPr>
          <w:rFonts w:cstheme="minorHAnsi"/>
          <w:color w:val="262626" w:themeColor="text1" w:themeTint="D9"/>
        </w:rPr>
        <w:t xml:space="preserve"> </w:t>
      </w:r>
      <w:r w:rsidRPr="00982EDF">
        <w:rPr>
          <w:rFonts w:cstheme="minorHAnsi"/>
          <w:color w:val="262626" w:themeColor="text1" w:themeTint="D9"/>
        </w:rPr>
        <w:t>organización de</w:t>
      </w:r>
      <w:r w:rsidR="008B1DA4" w:rsidRPr="00982EDF">
        <w:rPr>
          <w:rFonts w:cstheme="minorHAnsi"/>
          <w:color w:val="262626" w:themeColor="text1" w:themeTint="D9"/>
        </w:rPr>
        <w:t xml:space="preserve"> los periodos dentro del marco legal que los creó</w:t>
      </w:r>
      <w:r w:rsidRPr="00982EDF">
        <w:rPr>
          <w:rFonts w:cstheme="minorHAnsi"/>
          <w:color w:val="262626" w:themeColor="text1" w:themeTint="D9"/>
        </w:rPr>
        <w:t>. Acorde con lo anterior el</w:t>
      </w:r>
      <w:r w:rsidR="008B1DA4" w:rsidRPr="00982EDF">
        <w:rPr>
          <w:rFonts w:cstheme="minorHAnsi"/>
          <w:color w:val="262626" w:themeColor="text1" w:themeTint="D9"/>
        </w:rPr>
        <w:t xml:space="preserve"> Archivo de Bogotá</w:t>
      </w:r>
      <w:r w:rsidRPr="00982EDF">
        <w:rPr>
          <w:rFonts w:cstheme="minorHAnsi"/>
          <w:color w:val="262626" w:themeColor="text1" w:themeTint="D9"/>
        </w:rPr>
        <w:t xml:space="preserve"> en la actual vigencia</w:t>
      </w:r>
      <w:r w:rsidR="008B1DA4" w:rsidRPr="00982EDF">
        <w:rPr>
          <w:rFonts w:cstheme="minorHAnsi"/>
          <w:color w:val="262626" w:themeColor="text1" w:themeTint="D9"/>
        </w:rPr>
        <w:t xml:space="preserve">, </w:t>
      </w:r>
      <w:r w:rsidR="00630D55" w:rsidRPr="00982EDF">
        <w:rPr>
          <w:rFonts w:cstheme="minorHAnsi"/>
          <w:color w:val="262626" w:themeColor="text1" w:themeTint="D9"/>
        </w:rPr>
        <w:t xml:space="preserve">invitó a la </w:t>
      </w:r>
      <w:r w:rsidR="00C05AA9" w:rsidRPr="00982EDF">
        <w:rPr>
          <w:rFonts w:cstheme="minorHAnsi"/>
          <w:color w:val="262626" w:themeColor="text1" w:themeTint="D9"/>
        </w:rPr>
        <w:t>UAERMV</w:t>
      </w:r>
      <w:r w:rsidR="008B1DA4" w:rsidRPr="00982EDF">
        <w:rPr>
          <w:rFonts w:cstheme="minorHAnsi"/>
          <w:color w:val="262626" w:themeColor="text1" w:themeTint="D9"/>
        </w:rPr>
        <w:t xml:space="preserve"> a presentar</w:t>
      </w:r>
      <w:r w:rsidRPr="00982EDF">
        <w:rPr>
          <w:rFonts w:cstheme="minorHAnsi"/>
          <w:color w:val="262626" w:themeColor="text1" w:themeTint="D9"/>
        </w:rPr>
        <w:t xml:space="preserve"> las TVD</w:t>
      </w:r>
      <w:r w:rsidR="008B1DA4" w:rsidRPr="00982EDF">
        <w:rPr>
          <w:rFonts w:cstheme="minorHAnsi"/>
          <w:color w:val="262626" w:themeColor="text1" w:themeTint="D9"/>
        </w:rPr>
        <w:t xml:space="preserve"> con su orientación bajo la estrategia IGA+10, con lo que se pretende lograr la </w:t>
      </w:r>
      <w:r w:rsidRPr="00982EDF">
        <w:rPr>
          <w:rFonts w:cstheme="minorHAnsi"/>
          <w:color w:val="262626" w:themeColor="text1" w:themeTint="D9"/>
        </w:rPr>
        <w:t xml:space="preserve">convalidación por parte del Consejo Distrital de Archivos.  </w:t>
      </w:r>
    </w:p>
    <w:p w14:paraId="296FEF7D" w14:textId="77777777" w:rsidR="008B1DA4" w:rsidRPr="00982EDF" w:rsidRDefault="008B1DA4" w:rsidP="008B1DA4">
      <w:pPr>
        <w:spacing w:after="0" w:line="240" w:lineRule="auto"/>
        <w:jc w:val="both"/>
        <w:rPr>
          <w:rFonts w:cstheme="minorHAnsi"/>
          <w:color w:val="262626" w:themeColor="text1" w:themeTint="D9"/>
        </w:rPr>
      </w:pPr>
    </w:p>
    <w:p w14:paraId="7B53B356" w14:textId="77777777" w:rsidR="00630D55" w:rsidRPr="00982EDF" w:rsidRDefault="00630D55" w:rsidP="008B1DA4">
      <w:pPr>
        <w:spacing w:after="0" w:line="240" w:lineRule="auto"/>
        <w:jc w:val="both"/>
        <w:rPr>
          <w:rFonts w:cstheme="minorHAnsi"/>
          <w:color w:val="262626" w:themeColor="text1" w:themeTint="D9"/>
        </w:rPr>
      </w:pPr>
    </w:p>
    <w:p w14:paraId="1BA42D9A" w14:textId="77777777" w:rsidR="008B1DA4" w:rsidRPr="00982EDF" w:rsidRDefault="00BE40E9" w:rsidP="008B1DA4">
      <w:pPr>
        <w:spacing w:after="0" w:line="240" w:lineRule="auto"/>
        <w:jc w:val="both"/>
        <w:rPr>
          <w:rFonts w:cstheme="minorHAnsi"/>
          <w:color w:val="262626" w:themeColor="text1" w:themeTint="D9"/>
        </w:rPr>
      </w:pPr>
      <w:r w:rsidRPr="00982EDF">
        <w:rPr>
          <w:rFonts w:cstheme="minorHAnsi"/>
          <w:color w:val="262626" w:themeColor="text1" w:themeTint="D9"/>
        </w:rPr>
        <w:t>Así las cosas,</w:t>
      </w:r>
      <w:r w:rsidR="008B1DA4" w:rsidRPr="00982EDF">
        <w:rPr>
          <w:rFonts w:cstheme="minorHAnsi"/>
          <w:color w:val="262626" w:themeColor="text1" w:themeTint="D9"/>
        </w:rPr>
        <w:t xml:space="preserve"> es prioritario continuar y organizar los documentos de la SOP, pues dentro de ellos se encuentra gran parte de la historia de las vías y la infraestructura de la ciudad</w:t>
      </w:r>
      <w:r w:rsidRPr="00982EDF">
        <w:rPr>
          <w:rFonts w:cstheme="minorHAnsi"/>
          <w:color w:val="262626" w:themeColor="text1" w:themeTint="D9"/>
        </w:rPr>
        <w:t xml:space="preserve">, por lo que </w:t>
      </w:r>
      <w:r w:rsidR="008B1DA4" w:rsidRPr="00982EDF">
        <w:rPr>
          <w:rFonts w:cstheme="minorHAnsi"/>
          <w:color w:val="262626" w:themeColor="text1" w:themeTint="D9"/>
        </w:rPr>
        <w:t xml:space="preserve">se está formulando </w:t>
      </w:r>
      <w:r w:rsidRPr="00982EDF">
        <w:rPr>
          <w:rFonts w:cstheme="minorHAnsi"/>
          <w:color w:val="262626" w:themeColor="text1" w:themeTint="D9"/>
        </w:rPr>
        <w:t>un</w:t>
      </w:r>
      <w:r w:rsidR="008B1DA4" w:rsidRPr="00982EDF">
        <w:rPr>
          <w:rFonts w:cstheme="minorHAnsi"/>
          <w:color w:val="262626" w:themeColor="text1" w:themeTint="D9"/>
        </w:rPr>
        <w:t xml:space="preserve"> Proyecto de </w:t>
      </w:r>
      <w:r w:rsidRPr="00982EDF">
        <w:rPr>
          <w:rFonts w:cstheme="minorHAnsi"/>
          <w:color w:val="262626" w:themeColor="text1" w:themeTint="D9"/>
        </w:rPr>
        <w:t>Inversión, frente al cual se recomienda dar aplicación en la próxima administración.</w:t>
      </w:r>
    </w:p>
    <w:p w14:paraId="7194DBDC" w14:textId="77777777" w:rsidR="006F4CA9" w:rsidRPr="00982EDF" w:rsidRDefault="006F4CA9" w:rsidP="008B1DA4">
      <w:pPr>
        <w:spacing w:after="0" w:line="240" w:lineRule="auto"/>
        <w:jc w:val="both"/>
        <w:rPr>
          <w:rFonts w:cstheme="minorHAnsi"/>
          <w:color w:val="262626" w:themeColor="text1" w:themeTint="D9"/>
        </w:rPr>
      </w:pPr>
    </w:p>
    <w:p w14:paraId="27E8D60D" w14:textId="27AA3A3F" w:rsidR="008B1DA4" w:rsidRPr="00982EDF" w:rsidRDefault="00BE40E9" w:rsidP="006F2CE7">
      <w:pPr>
        <w:pStyle w:val="Prrafodelista"/>
        <w:numPr>
          <w:ilvl w:val="1"/>
          <w:numId w:val="1"/>
        </w:numPr>
        <w:spacing w:after="0" w:line="240" w:lineRule="auto"/>
        <w:jc w:val="both"/>
        <w:rPr>
          <w:rFonts w:cstheme="minorHAnsi"/>
          <w:color w:val="262626" w:themeColor="text1" w:themeTint="D9"/>
        </w:rPr>
      </w:pPr>
      <w:bookmarkStart w:id="25" w:name="_Hlk12518516"/>
      <w:r w:rsidRPr="00982EDF">
        <w:rPr>
          <w:rFonts w:cstheme="minorHAnsi"/>
          <w:b/>
          <w:color w:val="262626" w:themeColor="text1" w:themeTint="D9"/>
        </w:rPr>
        <w:t>Organización de los Archivos de la U</w:t>
      </w:r>
      <w:r w:rsidR="00C05AA9" w:rsidRPr="00982EDF">
        <w:rPr>
          <w:rFonts w:cstheme="minorHAnsi"/>
          <w:b/>
          <w:color w:val="262626" w:themeColor="text1" w:themeTint="D9"/>
        </w:rPr>
        <w:t>AER</w:t>
      </w:r>
      <w:r w:rsidRPr="00982EDF">
        <w:rPr>
          <w:rFonts w:cstheme="minorHAnsi"/>
          <w:b/>
          <w:color w:val="262626" w:themeColor="text1" w:themeTint="D9"/>
        </w:rPr>
        <w:t>MV</w:t>
      </w:r>
      <w:r w:rsidR="00C05AA9" w:rsidRPr="00982EDF">
        <w:rPr>
          <w:rFonts w:cstheme="minorHAnsi"/>
          <w:b/>
          <w:color w:val="262626" w:themeColor="text1" w:themeTint="D9"/>
        </w:rPr>
        <w:t>.</w:t>
      </w:r>
      <w:r w:rsidRPr="00982EDF">
        <w:rPr>
          <w:rFonts w:cstheme="minorHAnsi"/>
          <w:b/>
          <w:color w:val="262626" w:themeColor="text1" w:themeTint="D9"/>
        </w:rPr>
        <w:t xml:space="preserve"> </w:t>
      </w:r>
    </w:p>
    <w:p w14:paraId="769D0D3C" w14:textId="77777777" w:rsidR="008B1DA4" w:rsidRPr="00982EDF" w:rsidRDefault="008B1DA4" w:rsidP="008B1DA4">
      <w:pPr>
        <w:spacing w:after="0" w:line="240" w:lineRule="auto"/>
        <w:jc w:val="both"/>
        <w:rPr>
          <w:rFonts w:cstheme="minorHAnsi"/>
          <w:color w:val="262626" w:themeColor="text1" w:themeTint="D9"/>
        </w:rPr>
      </w:pPr>
    </w:p>
    <w:bookmarkEnd w:id="25"/>
    <w:p w14:paraId="410D3C09" w14:textId="77777777" w:rsidR="008B1DA4" w:rsidRPr="00982EDF" w:rsidRDefault="008B1DA4" w:rsidP="008B1DA4">
      <w:pPr>
        <w:spacing w:after="0" w:line="240" w:lineRule="auto"/>
        <w:jc w:val="both"/>
        <w:rPr>
          <w:rFonts w:cstheme="minorHAnsi"/>
          <w:color w:val="262626" w:themeColor="text1" w:themeTint="D9"/>
        </w:rPr>
      </w:pPr>
      <w:r w:rsidRPr="00982EDF">
        <w:rPr>
          <w:rFonts w:cstheme="minorHAnsi"/>
          <w:color w:val="262626" w:themeColor="text1" w:themeTint="D9"/>
        </w:rPr>
        <w:t>Las TRD también fueron devueltas en 2016 y fueron actualizadas con fundamento en el concepto emitido por el Archivo de Bogotá, gracias a la estrategia IGA+10 y al esfuerzo del equipo de la Unidad se convalidaron, luego de cinco (5) intentos, mediante oficio con radicado No. 2-2018-22873.</w:t>
      </w:r>
    </w:p>
    <w:p w14:paraId="54CD245A" w14:textId="77777777" w:rsidR="008B1DA4" w:rsidRPr="00982EDF" w:rsidRDefault="008B1DA4" w:rsidP="008B1DA4">
      <w:pPr>
        <w:spacing w:after="0" w:line="240" w:lineRule="auto"/>
        <w:jc w:val="both"/>
        <w:rPr>
          <w:rFonts w:cstheme="minorHAnsi"/>
          <w:color w:val="262626" w:themeColor="text1" w:themeTint="D9"/>
        </w:rPr>
      </w:pPr>
    </w:p>
    <w:p w14:paraId="7CA18E8F" w14:textId="1D880292" w:rsidR="008B1DA4" w:rsidRPr="00982EDF" w:rsidRDefault="008B1DA4" w:rsidP="008B1DA4">
      <w:pPr>
        <w:spacing w:after="0" w:line="240" w:lineRule="auto"/>
        <w:jc w:val="both"/>
        <w:rPr>
          <w:rFonts w:cstheme="minorHAnsi"/>
          <w:color w:val="262626" w:themeColor="text1" w:themeTint="D9"/>
        </w:rPr>
      </w:pPr>
      <w:r w:rsidRPr="00982EDF">
        <w:rPr>
          <w:rFonts w:cstheme="minorHAnsi"/>
          <w:color w:val="262626" w:themeColor="text1" w:themeTint="D9"/>
        </w:rPr>
        <w:t>Dentro de los procesos de diagnóstico se evidenció que el archivo de la U</w:t>
      </w:r>
      <w:r w:rsidR="00921D7F" w:rsidRPr="00982EDF">
        <w:rPr>
          <w:rFonts w:cstheme="minorHAnsi"/>
          <w:color w:val="262626" w:themeColor="text1" w:themeTint="D9"/>
        </w:rPr>
        <w:t>nidad</w:t>
      </w:r>
      <w:r w:rsidRPr="00982EDF">
        <w:rPr>
          <w:rFonts w:cstheme="minorHAnsi"/>
          <w:color w:val="262626" w:themeColor="text1" w:themeTint="D9"/>
        </w:rPr>
        <w:t xml:space="preserve"> ha crecido tanto como el archivo de la SOP, al punto que en 12 años se han producido el 40% de los documentos del total del Fondo Documental</w:t>
      </w:r>
      <w:r w:rsidR="00BE40E9" w:rsidRPr="00982EDF">
        <w:rPr>
          <w:rFonts w:cstheme="minorHAnsi"/>
          <w:color w:val="262626" w:themeColor="text1" w:themeTint="D9"/>
        </w:rPr>
        <w:t xml:space="preserve">, como se muestra </w:t>
      </w:r>
      <w:r w:rsidR="00CD39CE" w:rsidRPr="00982EDF">
        <w:rPr>
          <w:rFonts w:cstheme="minorHAnsi"/>
          <w:color w:val="262626" w:themeColor="text1" w:themeTint="D9"/>
        </w:rPr>
        <w:t>a continuación:</w:t>
      </w:r>
    </w:p>
    <w:p w14:paraId="1231BE67" w14:textId="77777777" w:rsidR="00CD39CE" w:rsidRPr="00982EDF" w:rsidRDefault="00CD39CE" w:rsidP="008B1DA4">
      <w:pPr>
        <w:spacing w:after="0" w:line="240" w:lineRule="auto"/>
        <w:jc w:val="both"/>
        <w:rPr>
          <w:rFonts w:cstheme="minorHAnsi"/>
          <w:color w:val="262626" w:themeColor="text1" w:themeTint="D9"/>
        </w:rPr>
      </w:pPr>
    </w:p>
    <w:p w14:paraId="659E9F39" w14:textId="79E9E404" w:rsidR="008B1DA4" w:rsidRPr="00982EDF" w:rsidRDefault="00CD39CE" w:rsidP="003363F4">
      <w:pPr>
        <w:pStyle w:val="Descripcin"/>
        <w:spacing w:after="0" w:line="240" w:lineRule="auto"/>
        <w:jc w:val="center"/>
        <w:rPr>
          <w:rFonts w:asciiTheme="minorHAnsi" w:eastAsiaTheme="minorHAnsi" w:hAnsiTheme="minorHAnsi" w:cstheme="minorHAnsi"/>
          <w:b w:val="0"/>
          <w:bCs w:val="0"/>
          <w:color w:val="262626" w:themeColor="text1" w:themeTint="D9"/>
          <w:sz w:val="18"/>
          <w:szCs w:val="18"/>
        </w:rPr>
      </w:pPr>
      <w:r w:rsidRPr="00982EDF">
        <w:rPr>
          <w:rFonts w:asciiTheme="minorHAnsi" w:eastAsiaTheme="minorHAnsi" w:hAnsiTheme="minorHAnsi" w:cstheme="minorHAnsi"/>
          <w:bCs w:val="0"/>
          <w:color w:val="262626" w:themeColor="text1" w:themeTint="D9"/>
          <w:sz w:val="18"/>
          <w:szCs w:val="18"/>
        </w:rPr>
        <w:t>Tabla</w:t>
      </w:r>
      <w:r w:rsidR="00921D7F" w:rsidRPr="00982EDF">
        <w:rPr>
          <w:rFonts w:asciiTheme="minorHAnsi" w:eastAsiaTheme="minorHAnsi" w:hAnsiTheme="minorHAnsi" w:cstheme="minorHAnsi"/>
          <w:bCs w:val="0"/>
          <w:color w:val="262626" w:themeColor="text1" w:themeTint="D9"/>
          <w:sz w:val="18"/>
          <w:szCs w:val="18"/>
        </w:rPr>
        <w:t xml:space="preserve"> No.</w:t>
      </w:r>
      <w:r w:rsidRPr="00982EDF">
        <w:rPr>
          <w:rFonts w:asciiTheme="minorHAnsi" w:eastAsiaTheme="minorHAnsi" w:hAnsiTheme="minorHAnsi" w:cstheme="minorHAnsi"/>
          <w:bCs w:val="0"/>
          <w:color w:val="262626" w:themeColor="text1" w:themeTint="D9"/>
          <w:sz w:val="18"/>
          <w:szCs w:val="18"/>
        </w:rPr>
        <w:t xml:space="preserve"> </w:t>
      </w:r>
      <w:r w:rsidRPr="00982EDF">
        <w:rPr>
          <w:rFonts w:asciiTheme="minorHAnsi" w:eastAsiaTheme="minorHAnsi" w:hAnsiTheme="minorHAnsi" w:cstheme="minorHAnsi"/>
          <w:bCs w:val="0"/>
          <w:color w:val="262626" w:themeColor="text1" w:themeTint="D9"/>
          <w:sz w:val="18"/>
          <w:szCs w:val="18"/>
        </w:rPr>
        <w:fldChar w:fldCharType="begin"/>
      </w:r>
      <w:r w:rsidRPr="00982EDF">
        <w:rPr>
          <w:rFonts w:asciiTheme="minorHAnsi" w:eastAsiaTheme="minorHAnsi" w:hAnsiTheme="minorHAnsi" w:cstheme="minorHAnsi"/>
          <w:bCs w:val="0"/>
          <w:color w:val="262626" w:themeColor="text1" w:themeTint="D9"/>
          <w:sz w:val="18"/>
          <w:szCs w:val="18"/>
        </w:rPr>
        <w:instrText xml:space="preserve"> SEQ Tabla \* ARABIC </w:instrText>
      </w:r>
      <w:r w:rsidRPr="00982EDF">
        <w:rPr>
          <w:rFonts w:asciiTheme="minorHAnsi" w:eastAsiaTheme="minorHAnsi" w:hAnsiTheme="minorHAnsi" w:cstheme="minorHAnsi"/>
          <w:bCs w:val="0"/>
          <w:color w:val="262626" w:themeColor="text1" w:themeTint="D9"/>
          <w:sz w:val="18"/>
          <w:szCs w:val="18"/>
        </w:rPr>
        <w:fldChar w:fldCharType="separate"/>
      </w:r>
      <w:r w:rsidR="00A46E6B">
        <w:rPr>
          <w:rFonts w:asciiTheme="minorHAnsi" w:eastAsiaTheme="minorHAnsi" w:hAnsiTheme="minorHAnsi" w:cstheme="minorHAnsi"/>
          <w:bCs w:val="0"/>
          <w:noProof/>
          <w:color w:val="262626" w:themeColor="text1" w:themeTint="D9"/>
          <w:sz w:val="18"/>
          <w:szCs w:val="18"/>
        </w:rPr>
        <w:t>2</w:t>
      </w:r>
      <w:r w:rsidRPr="00982EDF">
        <w:rPr>
          <w:rFonts w:asciiTheme="minorHAnsi" w:eastAsiaTheme="minorHAnsi" w:hAnsiTheme="minorHAnsi" w:cstheme="minorHAnsi"/>
          <w:bCs w:val="0"/>
          <w:color w:val="262626" w:themeColor="text1" w:themeTint="D9"/>
          <w:sz w:val="18"/>
          <w:szCs w:val="18"/>
        </w:rPr>
        <w:fldChar w:fldCharType="end"/>
      </w:r>
      <w:r w:rsidR="00921D7F" w:rsidRPr="00982EDF">
        <w:rPr>
          <w:rFonts w:asciiTheme="minorHAnsi" w:eastAsiaTheme="minorHAnsi" w:hAnsiTheme="minorHAnsi" w:cstheme="minorHAnsi"/>
          <w:bCs w:val="0"/>
          <w:color w:val="262626" w:themeColor="text1" w:themeTint="D9"/>
          <w:sz w:val="18"/>
          <w:szCs w:val="18"/>
        </w:rPr>
        <w:t>.</w:t>
      </w:r>
      <w:r w:rsidRPr="00982EDF">
        <w:rPr>
          <w:rFonts w:asciiTheme="minorHAnsi" w:eastAsiaTheme="minorHAnsi" w:hAnsiTheme="minorHAnsi" w:cstheme="minorHAnsi"/>
          <w:b w:val="0"/>
          <w:bCs w:val="0"/>
          <w:color w:val="262626" w:themeColor="text1" w:themeTint="D9"/>
          <w:sz w:val="18"/>
          <w:szCs w:val="18"/>
        </w:rPr>
        <w:t xml:space="preserve"> Conformación archivo UAERMV</w:t>
      </w:r>
      <w:r w:rsidR="00921D7F" w:rsidRPr="00982EDF">
        <w:rPr>
          <w:rFonts w:asciiTheme="minorHAnsi" w:eastAsiaTheme="minorHAnsi" w:hAnsiTheme="minorHAnsi" w:cstheme="minorHAnsi"/>
          <w:b w:val="0"/>
          <w:bCs w:val="0"/>
          <w:color w:val="262626" w:themeColor="text1" w:themeTint="D9"/>
          <w:sz w:val="18"/>
          <w:szCs w:val="18"/>
        </w:rPr>
        <w:t>.</w:t>
      </w:r>
    </w:p>
    <w:tbl>
      <w:tblPr>
        <w:tblW w:w="7780" w:type="dxa"/>
        <w:jc w:val="center"/>
        <w:tblCellMar>
          <w:left w:w="70" w:type="dxa"/>
          <w:right w:w="70" w:type="dxa"/>
        </w:tblCellMar>
        <w:tblLook w:val="04A0" w:firstRow="1" w:lastRow="0" w:firstColumn="1" w:lastColumn="0" w:noHBand="0" w:noVBand="1"/>
      </w:tblPr>
      <w:tblGrid>
        <w:gridCol w:w="4180"/>
        <w:gridCol w:w="1200"/>
        <w:gridCol w:w="1200"/>
        <w:gridCol w:w="1200"/>
      </w:tblGrid>
      <w:tr w:rsidR="006F4CA9" w:rsidRPr="00982EDF" w14:paraId="003ABBBE" w14:textId="77777777" w:rsidTr="006F4CA9">
        <w:trPr>
          <w:trHeight w:val="300"/>
          <w:jc w:val="center"/>
        </w:trPr>
        <w:tc>
          <w:tcPr>
            <w:tcW w:w="4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DF10EE" w14:textId="77777777" w:rsidR="006F4CA9" w:rsidRPr="00982EDF" w:rsidRDefault="006F4CA9" w:rsidP="003363F4">
            <w:pPr>
              <w:spacing w:after="0" w:line="240" w:lineRule="auto"/>
              <w:jc w:val="center"/>
              <w:rPr>
                <w:rFonts w:eastAsia="Times New Roman" w:cstheme="minorHAnsi"/>
                <w:b/>
                <w:bCs/>
                <w:color w:val="262626" w:themeColor="text1" w:themeTint="D9"/>
                <w:sz w:val="18"/>
                <w:szCs w:val="18"/>
                <w:lang w:eastAsia="es-CO"/>
              </w:rPr>
            </w:pPr>
            <w:r w:rsidRPr="00982EDF">
              <w:rPr>
                <w:rFonts w:eastAsia="Times New Roman" w:cstheme="minorHAnsi"/>
                <w:b/>
                <w:bCs/>
                <w:color w:val="262626" w:themeColor="text1" w:themeTint="D9"/>
                <w:sz w:val="18"/>
                <w:szCs w:val="18"/>
                <w:lang w:eastAsia="es-CO"/>
              </w:rPr>
              <w:t>METROS LINEALES</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724250" w14:textId="77777777" w:rsidR="006F4CA9" w:rsidRPr="00982EDF" w:rsidRDefault="006F4CA9" w:rsidP="003363F4">
            <w:pPr>
              <w:spacing w:after="0" w:line="240" w:lineRule="auto"/>
              <w:jc w:val="center"/>
              <w:rPr>
                <w:rFonts w:eastAsia="Times New Roman" w:cstheme="minorHAnsi"/>
                <w:b/>
                <w:bCs/>
                <w:color w:val="262626" w:themeColor="text1" w:themeTint="D9"/>
                <w:sz w:val="18"/>
                <w:szCs w:val="18"/>
                <w:lang w:eastAsia="es-CO"/>
              </w:rPr>
            </w:pPr>
            <w:r w:rsidRPr="00982EDF">
              <w:rPr>
                <w:rFonts w:eastAsia="Times New Roman" w:cstheme="minorHAnsi"/>
                <w:b/>
                <w:bCs/>
                <w:color w:val="262626" w:themeColor="text1" w:themeTint="D9"/>
                <w:sz w:val="18"/>
                <w:szCs w:val="18"/>
                <w:lang w:eastAsia="es-CO"/>
              </w:rPr>
              <w:t>GESTIÓN</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66B46BA" w14:textId="77777777" w:rsidR="006F4CA9" w:rsidRPr="00982EDF" w:rsidRDefault="006F4CA9" w:rsidP="003363F4">
            <w:pPr>
              <w:spacing w:after="0" w:line="240" w:lineRule="auto"/>
              <w:jc w:val="center"/>
              <w:rPr>
                <w:rFonts w:eastAsia="Times New Roman" w:cstheme="minorHAnsi"/>
                <w:b/>
                <w:bCs/>
                <w:color w:val="262626" w:themeColor="text1" w:themeTint="D9"/>
                <w:sz w:val="18"/>
                <w:szCs w:val="18"/>
                <w:lang w:eastAsia="es-CO"/>
              </w:rPr>
            </w:pPr>
            <w:r w:rsidRPr="00982EDF">
              <w:rPr>
                <w:rFonts w:eastAsia="Times New Roman" w:cstheme="minorHAnsi"/>
                <w:b/>
                <w:bCs/>
                <w:color w:val="262626" w:themeColor="text1" w:themeTint="D9"/>
                <w:sz w:val="18"/>
                <w:szCs w:val="18"/>
                <w:lang w:eastAsia="es-CO"/>
              </w:rPr>
              <w:t>CENTRAL</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BF53985" w14:textId="77777777" w:rsidR="006F4CA9" w:rsidRPr="00982EDF" w:rsidRDefault="006F4CA9" w:rsidP="003363F4">
            <w:pPr>
              <w:spacing w:after="0" w:line="240" w:lineRule="auto"/>
              <w:jc w:val="center"/>
              <w:rPr>
                <w:rFonts w:eastAsia="Times New Roman" w:cstheme="minorHAnsi"/>
                <w:b/>
                <w:bCs/>
                <w:color w:val="262626" w:themeColor="text1" w:themeTint="D9"/>
                <w:sz w:val="18"/>
                <w:szCs w:val="18"/>
                <w:lang w:eastAsia="es-CO"/>
              </w:rPr>
            </w:pPr>
            <w:r w:rsidRPr="00982EDF">
              <w:rPr>
                <w:rFonts w:eastAsia="Times New Roman" w:cstheme="minorHAnsi"/>
                <w:b/>
                <w:bCs/>
                <w:color w:val="262626" w:themeColor="text1" w:themeTint="D9"/>
                <w:sz w:val="18"/>
                <w:szCs w:val="18"/>
                <w:lang w:eastAsia="es-CO"/>
              </w:rPr>
              <w:t>TOTAL</w:t>
            </w:r>
          </w:p>
        </w:tc>
      </w:tr>
      <w:tr w:rsidR="00982EDF" w:rsidRPr="00982EDF" w14:paraId="0D63765C" w14:textId="77777777" w:rsidTr="006F4CA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2A11E8E2" w14:textId="77777777" w:rsidR="006F4CA9" w:rsidRPr="00982EDF" w:rsidRDefault="006F4CA9" w:rsidP="003363F4">
            <w:pPr>
              <w:spacing w:after="0" w:line="240" w:lineRule="auto"/>
              <w:jc w:val="center"/>
              <w:rPr>
                <w:rFonts w:eastAsia="Times New Roman" w:cstheme="minorHAnsi"/>
                <w:color w:val="262626" w:themeColor="text1" w:themeTint="D9"/>
                <w:sz w:val="18"/>
                <w:szCs w:val="18"/>
                <w:lang w:eastAsia="es-CO"/>
              </w:rPr>
            </w:pPr>
            <w:r w:rsidRPr="00982EDF">
              <w:rPr>
                <w:rFonts w:eastAsia="Times New Roman" w:cstheme="minorHAnsi"/>
                <w:color w:val="262626" w:themeColor="text1" w:themeTint="D9"/>
                <w:sz w:val="18"/>
                <w:szCs w:val="18"/>
                <w:lang w:eastAsia="es-CO"/>
              </w:rPr>
              <w:t>METROS LINEALES UMV</w:t>
            </w:r>
          </w:p>
        </w:tc>
        <w:tc>
          <w:tcPr>
            <w:tcW w:w="1200" w:type="dxa"/>
            <w:tcBorders>
              <w:top w:val="nil"/>
              <w:left w:val="nil"/>
              <w:bottom w:val="single" w:sz="4" w:space="0" w:color="auto"/>
              <w:right w:val="single" w:sz="4" w:space="0" w:color="auto"/>
            </w:tcBorders>
            <w:shd w:val="clear" w:color="auto" w:fill="auto"/>
            <w:noWrap/>
            <w:vAlign w:val="center"/>
            <w:hideMark/>
          </w:tcPr>
          <w:p w14:paraId="69462F5F" w14:textId="77777777" w:rsidR="006F4CA9" w:rsidRPr="00982EDF" w:rsidRDefault="006F4CA9" w:rsidP="003363F4">
            <w:pPr>
              <w:spacing w:after="0" w:line="240" w:lineRule="auto"/>
              <w:jc w:val="center"/>
              <w:rPr>
                <w:rFonts w:eastAsia="Times New Roman" w:cstheme="minorHAnsi"/>
                <w:color w:val="262626" w:themeColor="text1" w:themeTint="D9"/>
                <w:sz w:val="18"/>
                <w:szCs w:val="18"/>
                <w:lang w:eastAsia="es-CO"/>
              </w:rPr>
            </w:pPr>
            <w:r w:rsidRPr="00982EDF">
              <w:rPr>
                <w:rFonts w:eastAsia="Times New Roman" w:cstheme="minorHAnsi"/>
                <w:color w:val="262626" w:themeColor="text1" w:themeTint="D9"/>
                <w:sz w:val="18"/>
                <w:szCs w:val="18"/>
                <w:lang w:eastAsia="es-CO"/>
              </w:rPr>
              <w:t>656</w:t>
            </w:r>
          </w:p>
        </w:tc>
        <w:tc>
          <w:tcPr>
            <w:tcW w:w="1200" w:type="dxa"/>
            <w:tcBorders>
              <w:top w:val="nil"/>
              <w:left w:val="nil"/>
              <w:bottom w:val="single" w:sz="4" w:space="0" w:color="auto"/>
              <w:right w:val="single" w:sz="4" w:space="0" w:color="auto"/>
            </w:tcBorders>
            <w:shd w:val="clear" w:color="auto" w:fill="auto"/>
            <w:noWrap/>
            <w:vAlign w:val="center"/>
            <w:hideMark/>
          </w:tcPr>
          <w:p w14:paraId="5C1BA1C2" w14:textId="77777777" w:rsidR="006F4CA9" w:rsidRPr="00982EDF" w:rsidRDefault="006F4CA9" w:rsidP="003363F4">
            <w:pPr>
              <w:spacing w:after="0" w:line="240" w:lineRule="auto"/>
              <w:jc w:val="center"/>
              <w:rPr>
                <w:rFonts w:eastAsia="Times New Roman" w:cstheme="minorHAnsi"/>
                <w:color w:val="262626" w:themeColor="text1" w:themeTint="D9"/>
                <w:sz w:val="18"/>
                <w:szCs w:val="18"/>
                <w:lang w:eastAsia="es-CO"/>
              </w:rPr>
            </w:pPr>
            <w:r w:rsidRPr="00982EDF">
              <w:rPr>
                <w:rFonts w:eastAsia="Times New Roman" w:cstheme="minorHAnsi"/>
                <w:color w:val="262626" w:themeColor="text1" w:themeTint="D9"/>
                <w:sz w:val="18"/>
                <w:szCs w:val="18"/>
                <w:lang w:eastAsia="es-CO"/>
              </w:rPr>
              <w:t>1.367</w:t>
            </w:r>
          </w:p>
        </w:tc>
        <w:tc>
          <w:tcPr>
            <w:tcW w:w="1200" w:type="dxa"/>
            <w:tcBorders>
              <w:top w:val="nil"/>
              <w:left w:val="nil"/>
              <w:bottom w:val="single" w:sz="4" w:space="0" w:color="auto"/>
              <w:right w:val="single" w:sz="4" w:space="0" w:color="auto"/>
            </w:tcBorders>
            <w:shd w:val="clear" w:color="auto" w:fill="auto"/>
            <w:noWrap/>
            <w:vAlign w:val="center"/>
            <w:hideMark/>
          </w:tcPr>
          <w:p w14:paraId="750DC76C" w14:textId="77777777" w:rsidR="006F4CA9" w:rsidRPr="00982EDF" w:rsidRDefault="006F4CA9" w:rsidP="003363F4">
            <w:pPr>
              <w:spacing w:after="0" w:line="240" w:lineRule="auto"/>
              <w:jc w:val="center"/>
              <w:rPr>
                <w:rFonts w:eastAsia="Times New Roman" w:cstheme="minorHAnsi"/>
                <w:color w:val="262626" w:themeColor="text1" w:themeTint="D9"/>
                <w:sz w:val="18"/>
                <w:szCs w:val="18"/>
                <w:lang w:eastAsia="es-CO"/>
              </w:rPr>
            </w:pPr>
            <w:r w:rsidRPr="00982EDF">
              <w:rPr>
                <w:rFonts w:eastAsia="Times New Roman" w:cstheme="minorHAnsi"/>
                <w:color w:val="262626" w:themeColor="text1" w:themeTint="D9"/>
                <w:sz w:val="18"/>
                <w:szCs w:val="18"/>
                <w:lang w:eastAsia="es-CO"/>
              </w:rPr>
              <w:t>2.023</w:t>
            </w:r>
          </w:p>
        </w:tc>
      </w:tr>
      <w:tr w:rsidR="00982EDF" w:rsidRPr="00982EDF" w14:paraId="6859D061" w14:textId="77777777" w:rsidTr="006F4CA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3CEC5417" w14:textId="77777777" w:rsidR="006F4CA9" w:rsidRPr="00982EDF" w:rsidRDefault="006F4CA9" w:rsidP="003363F4">
            <w:pPr>
              <w:spacing w:after="0" w:line="240" w:lineRule="auto"/>
              <w:jc w:val="center"/>
              <w:rPr>
                <w:rFonts w:eastAsia="Times New Roman" w:cstheme="minorHAnsi"/>
                <w:color w:val="262626" w:themeColor="text1" w:themeTint="D9"/>
                <w:sz w:val="18"/>
                <w:szCs w:val="18"/>
                <w:lang w:eastAsia="es-CO"/>
              </w:rPr>
            </w:pPr>
            <w:r w:rsidRPr="00982EDF">
              <w:rPr>
                <w:rFonts w:eastAsia="Times New Roman" w:cstheme="minorHAnsi"/>
                <w:color w:val="262626" w:themeColor="text1" w:themeTint="D9"/>
                <w:sz w:val="18"/>
                <w:szCs w:val="18"/>
                <w:lang w:eastAsia="es-CO"/>
              </w:rPr>
              <w:t>METROS LINEALES SOP</w:t>
            </w:r>
          </w:p>
        </w:tc>
        <w:tc>
          <w:tcPr>
            <w:tcW w:w="1200" w:type="dxa"/>
            <w:tcBorders>
              <w:top w:val="nil"/>
              <w:left w:val="nil"/>
              <w:bottom w:val="single" w:sz="4" w:space="0" w:color="auto"/>
              <w:right w:val="single" w:sz="4" w:space="0" w:color="auto"/>
            </w:tcBorders>
            <w:shd w:val="clear" w:color="auto" w:fill="auto"/>
            <w:noWrap/>
            <w:vAlign w:val="center"/>
            <w:hideMark/>
          </w:tcPr>
          <w:p w14:paraId="6A09E912" w14:textId="77777777" w:rsidR="006F4CA9" w:rsidRPr="00982EDF" w:rsidRDefault="006F4CA9" w:rsidP="003363F4">
            <w:pPr>
              <w:spacing w:after="0" w:line="240" w:lineRule="auto"/>
              <w:jc w:val="center"/>
              <w:rPr>
                <w:rFonts w:eastAsia="Times New Roman" w:cstheme="minorHAnsi"/>
                <w:color w:val="262626" w:themeColor="text1" w:themeTint="D9"/>
                <w:sz w:val="18"/>
                <w:szCs w:val="18"/>
                <w:lang w:eastAsia="es-CO"/>
              </w:rPr>
            </w:pPr>
            <w:r w:rsidRPr="00982EDF">
              <w:rPr>
                <w:rFonts w:eastAsia="Times New Roman" w:cstheme="minorHAnsi"/>
                <w:color w:val="262626" w:themeColor="text1" w:themeTint="D9"/>
                <w:sz w:val="18"/>
                <w:szCs w:val="18"/>
                <w:lang w:eastAsia="es-CO"/>
              </w:rPr>
              <w:t>-</w:t>
            </w:r>
          </w:p>
        </w:tc>
        <w:tc>
          <w:tcPr>
            <w:tcW w:w="1200" w:type="dxa"/>
            <w:tcBorders>
              <w:top w:val="nil"/>
              <w:left w:val="nil"/>
              <w:bottom w:val="single" w:sz="4" w:space="0" w:color="auto"/>
              <w:right w:val="single" w:sz="4" w:space="0" w:color="auto"/>
            </w:tcBorders>
            <w:shd w:val="clear" w:color="auto" w:fill="auto"/>
            <w:noWrap/>
            <w:vAlign w:val="center"/>
            <w:hideMark/>
          </w:tcPr>
          <w:p w14:paraId="6B2174FF" w14:textId="77777777" w:rsidR="006F4CA9" w:rsidRPr="00982EDF" w:rsidRDefault="006F4CA9" w:rsidP="003363F4">
            <w:pPr>
              <w:spacing w:after="0" w:line="240" w:lineRule="auto"/>
              <w:jc w:val="center"/>
              <w:rPr>
                <w:rFonts w:eastAsia="Times New Roman" w:cstheme="minorHAnsi"/>
                <w:color w:val="262626" w:themeColor="text1" w:themeTint="D9"/>
                <w:sz w:val="18"/>
                <w:szCs w:val="18"/>
                <w:lang w:eastAsia="es-CO"/>
              </w:rPr>
            </w:pPr>
            <w:r w:rsidRPr="00982EDF">
              <w:rPr>
                <w:rFonts w:eastAsia="Times New Roman" w:cstheme="minorHAnsi"/>
                <w:color w:val="262626" w:themeColor="text1" w:themeTint="D9"/>
                <w:sz w:val="18"/>
                <w:szCs w:val="18"/>
                <w:lang w:eastAsia="es-CO"/>
              </w:rPr>
              <w:t>3.768</w:t>
            </w:r>
          </w:p>
        </w:tc>
        <w:tc>
          <w:tcPr>
            <w:tcW w:w="1200" w:type="dxa"/>
            <w:tcBorders>
              <w:top w:val="nil"/>
              <w:left w:val="nil"/>
              <w:bottom w:val="single" w:sz="4" w:space="0" w:color="auto"/>
              <w:right w:val="single" w:sz="4" w:space="0" w:color="auto"/>
            </w:tcBorders>
            <w:shd w:val="clear" w:color="auto" w:fill="auto"/>
            <w:noWrap/>
            <w:vAlign w:val="center"/>
            <w:hideMark/>
          </w:tcPr>
          <w:p w14:paraId="45C5639F" w14:textId="77777777" w:rsidR="006F4CA9" w:rsidRPr="00982EDF" w:rsidRDefault="006F4CA9" w:rsidP="003363F4">
            <w:pPr>
              <w:spacing w:after="0" w:line="240" w:lineRule="auto"/>
              <w:jc w:val="center"/>
              <w:rPr>
                <w:rFonts w:eastAsia="Times New Roman" w:cstheme="minorHAnsi"/>
                <w:color w:val="262626" w:themeColor="text1" w:themeTint="D9"/>
                <w:sz w:val="18"/>
                <w:szCs w:val="18"/>
                <w:lang w:eastAsia="es-CO"/>
              </w:rPr>
            </w:pPr>
            <w:r w:rsidRPr="00982EDF">
              <w:rPr>
                <w:rFonts w:eastAsia="Times New Roman" w:cstheme="minorHAnsi"/>
                <w:color w:val="262626" w:themeColor="text1" w:themeTint="D9"/>
                <w:sz w:val="18"/>
                <w:szCs w:val="18"/>
                <w:lang w:eastAsia="es-CO"/>
              </w:rPr>
              <w:t>3.768</w:t>
            </w:r>
          </w:p>
        </w:tc>
      </w:tr>
      <w:tr w:rsidR="006F4CA9" w:rsidRPr="00982EDF" w14:paraId="0DC6F4D0" w14:textId="77777777" w:rsidTr="006F4CA9">
        <w:trPr>
          <w:trHeight w:val="300"/>
          <w:jc w:val="center"/>
        </w:trPr>
        <w:tc>
          <w:tcPr>
            <w:tcW w:w="418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6C654B" w14:textId="77777777" w:rsidR="006F4CA9" w:rsidRPr="00982EDF" w:rsidRDefault="006F4CA9" w:rsidP="003363F4">
            <w:pPr>
              <w:spacing w:after="0" w:line="240" w:lineRule="auto"/>
              <w:jc w:val="center"/>
              <w:rPr>
                <w:rFonts w:eastAsia="Times New Roman" w:cstheme="minorHAnsi"/>
                <w:b/>
                <w:bCs/>
                <w:color w:val="262626" w:themeColor="text1" w:themeTint="D9"/>
                <w:sz w:val="18"/>
                <w:szCs w:val="18"/>
                <w:lang w:eastAsia="es-CO"/>
              </w:rPr>
            </w:pPr>
            <w:r w:rsidRPr="00982EDF">
              <w:rPr>
                <w:rFonts w:eastAsia="Times New Roman" w:cstheme="minorHAnsi"/>
                <w:b/>
                <w:bCs/>
                <w:color w:val="262626" w:themeColor="text1" w:themeTint="D9"/>
                <w:sz w:val="18"/>
                <w:szCs w:val="18"/>
                <w:lang w:eastAsia="es-CO"/>
              </w:rPr>
              <w:t>TOTAL</w:t>
            </w:r>
          </w:p>
        </w:tc>
        <w:tc>
          <w:tcPr>
            <w:tcW w:w="1200" w:type="dxa"/>
            <w:tcBorders>
              <w:top w:val="nil"/>
              <w:left w:val="nil"/>
              <w:bottom w:val="single" w:sz="4" w:space="0" w:color="auto"/>
              <w:right w:val="single" w:sz="4" w:space="0" w:color="auto"/>
            </w:tcBorders>
            <w:shd w:val="clear" w:color="auto" w:fill="D9D9D9" w:themeFill="background1" w:themeFillShade="D9"/>
            <w:noWrap/>
            <w:vAlign w:val="center"/>
            <w:hideMark/>
          </w:tcPr>
          <w:p w14:paraId="09FBE086" w14:textId="77777777" w:rsidR="006F4CA9" w:rsidRPr="00982EDF" w:rsidRDefault="006F4CA9" w:rsidP="003363F4">
            <w:pPr>
              <w:spacing w:after="0" w:line="240" w:lineRule="auto"/>
              <w:jc w:val="center"/>
              <w:rPr>
                <w:rFonts w:eastAsia="Times New Roman" w:cstheme="minorHAnsi"/>
                <w:color w:val="262626" w:themeColor="text1" w:themeTint="D9"/>
                <w:sz w:val="18"/>
                <w:szCs w:val="18"/>
                <w:lang w:eastAsia="es-CO"/>
              </w:rPr>
            </w:pPr>
            <w:r w:rsidRPr="00982EDF">
              <w:rPr>
                <w:rFonts w:eastAsia="Times New Roman" w:cstheme="minorHAnsi"/>
                <w:color w:val="262626" w:themeColor="text1" w:themeTint="D9"/>
                <w:sz w:val="18"/>
                <w:szCs w:val="18"/>
                <w:lang w:eastAsia="es-CO"/>
              </w:rPr>
              <w:t>656</w:t>
            </w:r>
          </w:p>
        </w:tc>
        <w:tc>
          <w:tcPr>
            <w:tcW w:w="1200" w:type="dxa"/>
            <w:tcBorders>
              <w:top w:val="nil"/>
              <w:left w:val="nil"/>
              <w:bottom w:val="single" w:sz="4" w:space="0" w:color="auto"/>
              <w:right w:val="single" w:sz="4" w:space="0" w:color="auto"/>
            </w:tcBorders>
            <w:shd w:val="clear" w:color="auto" w:fill="D9D9D9" w:themeFill="background1" w:themeFillShade="D9"/>
            <w:noWrap/>
            <w:vAlign w:val="center"/>
            <w:hideMark/>
          </w:tcPr>
          <w:p w14:paraId="02A8CC93" w14:textId="77777777" w:rsidR="006F4CA9" w:rsidRPr="00982EDF" w:rsidRDefault="006F4CA9" w:rsidP="003363F4">
            <w:pPr>
              <w:spacing w:after="0" w:line="240" w:lineRule="auto"/>
              <w:jc w:val="center"/>
              <w:rPr>
                <w:rFonts w:eastAsia="Times New Roman" w:cstheme="minorHAnsi"/>
                <w:color w:val="262626" w:themeColor="text1" w:themeTint="D9"/>
                <w:sz w:val="18"/>
                <w:szCs w:val="18"/>
                <w:lang w:eastAsia="es-CO"/>
              </w:rPr>
            </w:pPr>
            <w:r w:rsidRPr="00982EDF">
              <w:rPr>
                <w:rFonts w:eastAsia="Times New Roman" w:cstheme="minorHAnsi"/>
                <w:color w:val="262626" w:themeColor="text1" w:themeTint="D9"/>
                <w:sz w:val="18"/>
                <w:szCs w:val="18"/>
                <w:lang w:eastAsia="es-CO"/>
              </w:rPr>
              <w:t>5.135</w:t>
            </w:r>
          </w:p>
        </w:tc>
        <w:tc>
          <w:tcPr>
            <w:tcW w:w="1200" w:type="dxa"/>
            <w:tcBorders>
              <w:top w:val="nil"/>
              <w:left w:val="nil"/>
              <w:bottom w:val="single" w:sz="4" w:space="0" w:color="auto"/>
              <w:right w:val="single" w:sz="4" w:space="0" w:color="auto"/>
            </w:tcBorders>
            <w:shd w:val="clear" w:color="auto" w:fill="D9D9D9" w:themeFill="background1" w:themeFillShade="D9"/>
            <w:noWrap/>
            <w:vAlign w:val="center"/>
            <w:hideMark/>
          </w:tcPr>
          <w:p w14:paraId="07769402" w14:textId="77777777" w:rsidR="006F4CA9" w:rsidRPr="00982EDF" w:rsidRDefault="006F4CA9" w:rsidP="003363F4">
            <w:pPr>
              <w:spacing w:after="0" w:line="240" w:lineRule="auto"/>
              <w:jc w:val="center"/>
              <w:rPr>
                <w:rFonts w:eastAsia="Times New Roman" w:cstheme="minorHAnsi"/>
                <w:color w:val="262626" w:themeColor="text1" w:themeTint="D9"/>
                <w:sz w:val="18"/>
                <w:szCs w:val="18"/>
                <w:lang w:eastAsia="es-CO"/>
              </w:rPr>
            </w:pPr>
            <w:r w:rsidRPr="00982EDF">
              <w:rPr>
                <w:rFonts w:eastAsia="Times New Roman" w:cstheme="minorHAnsi"/>
                <w:color w:val="262626" w:themeColor="text1" w:themeTint="D9"/>
                <w:sz w:val="18"/>
                <w:szCs w:val="18"/>
                <w:lang w:eastAsia="es-CO"/>
              </w:rPr>
              <w:t>5.791</w:t>
            </w:r>
          </w:p>
        </w:tc>
      </w:tr>
    </w:tbl>
    <w:p w14:paraId="5AA210D6" w14:textId="6B1D8E24" w:rsidR="008B1DA4" w:rsidRPr="00982EDF" w:rsidRDefault="00CD39CE" w:rsidP="003363F4">
      <w:pPr>
        <w:spacing w:after="0" w:line="240" w:lineRule="auto"/>
        <w:jc w:val="center"/>
        <w:rPr>
          <w:rFonts w:cstheme="minorHAnsi"/>
          <w:color w:val="262626" w:themeColor="text1" w:themeTint="D9"/>
          <w:sz w:val="18"/>
          <w:szCs w:val="18"/>
        </w:rPr>
      </w:pPr>
      <w:r w:rsidRPr="00982EDF">
        <w:rPr>
          <w:rFonts w:cstheme="minorHAnsi"/>
          <w:b/>
          <w:color w:val="262626" w:themeColor="text1" w:themeTint="D9"/>
          <w:sz w:val="18"/>
          <w:szCs w:val="18"/>
        </w:rPr>
        <w:t>Fuente:</w:t>
      </w:r>
      <w:r w:rsidRPr="00982EDF">
        <w:rPr>
          <w:rFonts w:cstheme="minorHAnsi"/>
          <w:color w:val="262626" w:themeColor="text1" w:themeTint="D9"/>
          <w:sz w:val="18"/>
          <w:szCs w:val="18"/>
        </w:rPr>
        <w:t xml:space="preserve"> Elaboración propia </w:t>
      </w:r>
      <w:r w:rsidR="00921D7F" w:rsidRPr="00982EDF">
        <w:rPr>
          <w:rFonts w:cstheme="minorHAnsi"/>
          <w:color w:val="262626" w:themeColor="text1" w:themeTint="D9"/>
          <w:sz w:val="18"/>
          <w:szCs w:val="18"/>
        </w:rPr>
        <w:t>UAERMV.</w:t>
      </w:r>
    </w:p>
    <w:p w14:paraId="36FEB5B0" w14:textId="77777777" w:rsidR="00CD39CE" w:rsidRPr="00982EDF" w:rsidRDefault="00CD39CE" w:rsidP="00BE40E9">
      <w:pPr>
        <w:spacing w:after="0" w:line="240" w:lineRule="auto"/>
        <w:jc w:val="center"/>
        <w:rPr>
          <w:rFonts w:cstheme="minorHAnsi"/>
          <w:color w:val="262626" w:themeColor="text1" w:themeTint="D9"/>
        </w:rPr>
      </w:pPr>
    </w:p>
    <w:p w14:paraId="14B54AD3" w14:textId="5474A57F" w:rsidR="00A25BA3" w:rsidRPr="00982EDF" w:rsidRDefault="00A25BA3" w:rsidP="00A25BA3">
      <w:pPr>
        <w:pStyle w:val="Descripcin"/>
        <w:jc w:val="center"/>
        <w:rPr>
          <w:rFonts w:asciiTheme="minorHAnsi" w:hAnsiTheme="minorHAnsi" w:cstheme="minorHAnsi"/>
          <w:color w:val="262626" w:themeColor="text1" w:themeTint="D9"/>
        </w:rPr>
      </w:pPr>
      <w:r w:rsidRPr="00982EDF">
        <w:rPr>
          <w:rFonts w:asciiTheme="minorHAnsi" w:hAnsiTheme="minorHAnsi" w:cstheme="minorHAnsi"/>
          <w:color w:val="262626" w:themeColor="text1" w:themeTint="D9"/>
        </w:rPr>
        <w:t xml:space="preserve">Ilustración No. </w:t>
      </w:r>
      <w:r w:rsidR="00D021E4" w:rsidRPr="00982EDF">
        <w:rPr>
          <w:rFonts w:asciiTheme="minorHAnsi" w:hAnsiTheme="minorHAnsi" w:cstheme="minorHAnsi"/>
          <w:color w:val="262626" w:themeColor="text1" w:themeTint="D9"/>
        </w:rPr>
        <w:fldChar w:fldCharType="begin"/>
      </w:r>
      <w:r w:rsidR="00D021E4" w:rsidRPr="00982EDF">
        <w:rPr>
          <w:rFonts w:asciiTheme="minorHAnsi" w:hAnsiTheme="minorHAnsi" w:cstheme="minorHAnsi"/>
          <w:color w:val="262626" w:themeColor="text1" w:themeTint="D9"/>
        </w:rPr>
        <w:instrText xml:space="preserve"> SEQ Ilustración_No. \* ARABIC </w:instrText>
      </w:r>
      <w:r w:rsidR="00D021E4" w:rsidRPr="00982EDF">
        <w:rPr>
          <w:rFonts w:asciiTheme="minorHAnsi" w:hAnsiTheme="minorHAnsi" w:cstheme="minorHAnsi"/>
          <w:color w:val="262626" w:themeColor="text1" w:themeTint="D9"/>
        </w:rPr>
        <w:fldChar w:fldCharType="separate"/>
      </w:r>
      <w:r w:rsidR="00A46E6B">
        <w:rPr>
          <w:rFonts w:asciiTheme="minorHAnsi" w:hAnsiTheme="minorHAnsi" w:cstheme="minorHAnsi"/>
          <w:noProof/>
          <w:color w:val="262626" w:themeColor="text1" w:themeTint="D9"/>
        </w:rPr>
        <w:t>9</w:t>
      </w:r>
      <w:r w:rsidR="00D021E4" w:rsidRPr="00982EDF">
        <w:rPr>
          <w:rFonts w:asciiTheme="minorHAnsi" w:hAnsiTheme="minorHAnsi" w:cstheme="minorHAnsi"/>
          <w:noProof/>
          <w:color w:val="262626" w:themeColor="text1" w:themeTint="D9"/>
        </w:rPr>
        <w:fldChar w:fldCharType="end"/>
      </w:r>
      <w:r w:rsidRPr="00982EDF">
        <w:rPr>
          <w:rFonts w:asciiTheme="minorHAnsi" w:hAnsiTheme="minorHAnsi" w:cstheme="minorHAnsi"/>
          <w:color w:val="262626" w:themeColor="text1" w:themeTint="D9"/>
        </w:rPr>
        <w:t xml:space="preserve">. </w:t>
      </w:r>
      <w:r w:rsidR="00CD39CE" w:rsidRPr="00982EDF">
        <w:rPr>
          <w:rFonts w:asciiTheme="minorHAnsi" w:eastAsiaTheme="minorHAnsi" w:hAnsiTheme="minorHAnsi" w:cstheme="minorHAnsi"/>
          <w:b w:val="0"/>
          <w:bCs w:val="0"/>
          <w:color w:val="262626" w:themeColor="text1" w:themeTint="D9"/>
          <w:sz w:val="18"/>
          <w:szCs w:val="18"/>
        </w:rPr>
        <w:t>Conformación archivo UAERMV</w:t>
      </w:r>
    </w:p>
    <w:p w14:paraId="0E701ED7" w14:textId="37B0CD00" w:rsidR="008B1DA4" w:rsidRPr="00982EDF" w:rsidRDefault="00CD39CE" w:rsidP="003363F4">
      <w:pPr>
        <w:pStyle w:val="Descripcin"/>
        <w:spacing w:after="0" w:line="240" w:lineRule="auto"/>
        <w:jc w:val="center"/>
        <w:rPr>
          <w:rFonts w:asciiTheme="minorHAnsi" w:hAnsiTheme="minorHAnsi" w:cstheme="minorHAnsi"/>
          <w:color w:val="262626" w:themeColor="text1" w:themeTint="D9"/>
          <w:sz w:val="18"/>
          <w:szCs w:val="18"/>
        </w:rPr>
      </w:pPr>
      <w:r w:rsidRPr="00982EDF">
        <w:rPr>
          <w:rFonts w:asciiTheme="minorHAnsi" w:hAnsiTheme="minorHAnsi" w:cstheme="minorHAnsi"/>
          <w:noProof/>
          <w:color w:val="262626" w:themeColor="text1" w:themeTint="D9"/>
          <w:sz w:val="18"/>
          <w:szCs w:val="18"/>
          <w:lang w:eastAsia="es-CO"/>
        </w:rPr>
        <w:drawing>
          <wp:inline distT="0" distB="0" distL="0" distR="0" wp14:anchorId="2156442E" wp14:editId="05824AEB">
            <wp:extent cx="3786996" cy="1586230"/>
            <wp:effectExtent l="0" t="38100" r="4445" b="0"/>
            <wp:docPr id="19" name="Gráfico 19">
              <a:extLst xmlns:a="http://schemas.openxmlformats.org/drawingml/2006/main">
                <a:ext uri="{FF2B5EF4-FFF2-40B4-BE49-F238E27FC236}">
                  <a16:creationId xmlns:a16="http://schemas.microsoft.com/office/drawing/2014/main" id="{2F46C9C1-8A87-43F5-96D7-DF749ED42F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BB1FF2B" w14:textId="0D206ECE" w:rsidR="00CD39CE" w:rsidRPr="00982EDF" w:rsidRDefault="00CD39CE" w:rsidP="003363F4">
      <w:pPr>
        <w:spacing w:after="0" w:line="240" w:lineRule="auto"/>
        <w:jc w:val="center"/>
        <w:rPr>
          <w:rFonts w:cstheme="minorHAnsi"/>
          <w:color w:val="262626" w:themeColor="text1" w:themeTint="D9"/>
          <w:sz w:val="18"/>
          <w:szCs w:val="18"/>
        </w:rPr>
      </w:pPr>
      <w:r w:rsidRPr="00982EDF">
        <w:rPr>
          <w:rFonts w:cstheme="minorHAnsi"/>
          <w:b/>
          <w:color w:val="262626" w:themeColor="text1" w:themeTint="D9"/>
          <w:sz w:val="18"/>
          <w:szCs w:val="18"/>
        </w:rPr>
        <w:t>Fuente:</w:t>
      </w:r>
      <w:r w:rsidRPr="00982EDF">
        <w:rPr>
          <w:rFonts w:cstheme="minorHAnsi"/>
          <w:color w:val="262626" w:themeColor="text1" w:themeTint="D9"/>
          <w:sz w:val="18"/>
          <w:szCs w:val="18"/>
        </w:rPr>
        <w:t xml:space="preserve"> Elaboración propia </w:t>
      </w:r>
      <w:r w:rsidR="00921D7F" w:rsidRPr="00982EDF">
        <w:rPr>
          <w:rFonts w:cstheme="minorHAnsi"/>
          <w:color w:val="262626" w:themeColor="text1" w:themeTint="D9"/>
          <w:sz w:val="18"/>
          <w:szCs w:val="18"/>
        </w:rPr>
        <w:t>UAERMV.</w:t>
      </w:r>
    </w:p>
    <w:p w14:paraId="30D7AA69" w14:textId="77777777" w:rsidR="00CD39CE" w:rsidRPr="00982EDF" w:rsidRDefault="00CD39CE" w:rsidP="008B1DA4">
      <w:pPr>
        <w:spacing w:after="0" w:line="240" w:lineRule="auto"/>
        <w:jc w:val="both"/>
        <w:rPr>
          <w:rFonts w:cstheme="minorHAnsi"/>
          <w:color w:val="262626" w:themeColor="text1" w:themeTint="D9"/>
        </w:rPr>
      </w:pPr>
    </w:p>
    <w:p w14:paraId="06FB1959" w14:textId="77777777" w:rsidR="008B1DA4" w:rsidRPr="00982EDF" w:rsidRDefault="00BE40E9" w:rsidP="008B1DA4">
      <w:pPr>
        <w:spacing w:after="0" w:line="240" w:lineRule="auto"/>
        <w:jc w:val="both"/>
        <w:rPr>
          <w:rFonts w:cstheme="minorHAnsi"/>
          <w:color w:val="262626" w:themeColor="text1" w:themeTint="D9"/>
        </w:rPr>
      </w:pPr>
      <w:r w:rsidRPr="00982EDF">
        <w:rPr>
          <w:rFonts w:cstheme="minorHAnsi"/>
          <w:color w:val="262626" w:themeColor="text1" w:themeTint="D9"/>
        </w:rPr>
        <w:t xml:space="preserve">Así las cosas, </w:t>
      </w:r>
      <w:r w:rsidR="008B1DA4" w:rsidRPr="00982EDF">
        <w:rPr>
          <w:rFonts w:cstheme="minorHAnsi"/>
          <w:color w:val="262626" w:themeColor="text1" w:themeTint="D9"/>
        </w:rPr>
        <w:t xml:space="preserve">se continuó con la tarea de </w:t>
      </w:r>
      <w:r w:rsidRPr="00982EDF">
        <w:rPr>
          <w:rFonts w:cstheme="minorHAnsi"/>
          <w:color w:val="262626" w:themeColor="text1" w:themeTint="D9"/>
        </w:rPr>
        <w:t>intervenir</w:t>
      </w:r>
      <w:r w:rsidR="008B1DA4" w:rsidRPr="00982EDF">
        <w:rPr>
          <w:rFonts w:cstheme="minorHAnsi"/>
          <w:color w:val="262626" w:themeColor="text1" w:themeTint="D9"/>
        </w:rPr>
        <w:t xml:space="preserve"> los archivos de </w:t>
      </w:r>
      <w:r w:rsidRPr="00982EDF">
        <w:rPr>
          <w:rFonts w:cstheme="minorHAnsi"/>
          <w:color w:val="262626" w:themeColor="text1" w:themeTint="D9"/>
        </w:rPr>
        <w:t>g</w:t>
      </w:r>
      <w:r w:rsidR="008B1DA4" w:rsidRPr="00982EDF">
        <w:rPr>
          <w:rFonts w:cstheme="minorHAnsi"/>
          <w:color w:val="262626" w:themeColor="text1" w:themeTint="D9"/>
        </w:rPr>
        <w:t xml:space="preserve">estión en aquellos documentos de alta consulta y cuyos parámetros de organización fueran establecidos en las guías transversales del Archivo de Bogotá, creando un frente de trabajo llamado </w:t>
      </w:r>
      <w:r w:rsidRPr="00982EDF">
        <w:rPr>
          <w:rFonts w:cstheme="minorHAnsi"/>
          <w:color w:val="262626" w:themeColor="text1" w:themeTint="D9"/>
        </w:rPr>
        <w:t>archivos críticos</w:t>
      </w:r>
      <w:r w:rsidR="008B1DA4" w:rsidRPr="00982EDF">
        <w:rPr>
          <w:rFonts w:cstheme="minorHAnsi"/>
          <w:color w:val="262626" w:themeColor="text1" w:themeTint="D9"/>
        </w:rPr>
        <w:t xml:space="preserve">, y dentro de </w:t>
      </w:r>
      <w:r w:rsidRPr="00982EDF">
        <w:rPr>
          <w:rFonts w:cstheme="minorHAnsi"/>
          <w:color w:val="262626" w:themeColor="text1" w:themeTint="D9"/>
        </w:rPr>
        <w:t>ellos</w:t>
      </w:r>
      <w:r w:rsidR="008B1DA4" w:rsidRPr="00982EDF">
        <w:rPr>
          <w:rFonts w:cstheme="minorHAnsi"/>
          <w:color w:val="262626" w:themeColor="text1" w:themeTint="D9"/>
        </w:rPr>
        <w:t xml:space="preserve"> los siguientes capítulos:</w:t>
      </w:r>
    </w:p>
    <w:p w14:paraId="7196D064" w14:textId="77777777" w:rsidR="008B1DA4" w:rsidRPr="00982EDF" w:rsidRDefault="008B1DA4" w:rsidP="008B1DA4">
      <w:pPr>
        <w:spacing w:after="0" w:line="240" w:lineRule="auto"/>
        <w:jc w:val="both"/>
        <w:rPr>
          <w:rFonts w:cstheme="minorHAnsi"/>
          <w:color w:val="262626" w:themeColor="text1" w:themeTint="D9"/>
        </w:rPr>
      </w:pPr>
    </w:p>
    <w:p w14:paraId="52E97F2E" w14:textId="628BBD21" w:rsidR="008B1DA4" w:rsidRPr="00982EDF" w:rsidRDefault="008B1DA4" w:rsidP="006F2CE7">
      <w:pPr>
        <w:pStyle w:val="Prrafodelista"/>
        <w:numPr>
          <w:ilvl w:val="0"/>
          <w:numId w:val="5"/>
        </w:numPr>
        <w:spacing w:after="0" w:line="240" w:lineRule="auto"/>
        <w:jc w:val="both"/>
        <w:rPr>
          <w:rFonts w:cstheme="minorHAnsi"/>
          <w:color w:val="262626" w:themeColor="text1" w:themeTint="D9"/>
        </w:rPr>
      </w:pPr>
      <w:r w:rsidRPr="00982EDF">
        <w:rPr>
          <w:rFonts w:cstheme="minorHAnsi"/>
          <w:color w:val="262626" w:themeColor="text1" w:themeTint="D9"/>
        </w:rPr>
        <w:t>CONVENIO 1292/12:  Contiene información de un convenio firmado en 2012</w:t>
      </w:r>
      <w:r w:rsidR="00630D55" w:rsidRPr="00982EDF">
        <w:rPr>
          <w:rFonts w:cstheme="minorHAnsi"/>
          <w:color w:val="262626" w:themeColor="text1" w:themeTint="D9"/>
        </w:rPr>
        <w:t>,</w:t>
      </w:r>
      <w:r w:rsidRPr="00982EDF">
        <w:rPr>
          <w:rFonts w:cstheme="minorHAnsi"/>
          <w:color w:val="262626" w:themeColor="text1" w:themeTint="D9"/>
        </w:rPr>
        <w:t xml:space="preserve"> que contiene cerca de 1 millón de folios y fue entregado </w:t>
      </w:r>
      <w:r w:rsidR="00630D55" w:rsidRPr="00982EDF">
        <w:rPr>
          <w:rFonts w:cstheme="minorHAnsi"/>
          <w:color w:val="262626" w:themeColor="text1" w:themeTint="D9"/>
        </w:rPr>
        <w:t xml:space="preserve">de manera </w:t>
      </w:r>
      <w:r w:rsidR="00BE40E9" w:rsidRPr="00982EDF">
        <w:rPr>
          <w:rFonts w:cstheme="minorHAnsi"/>
          <w:color w:val="262626" w:themeColor="text1" w:themeTint="D9"/>
        </w:rPr>
        <w:t>o</w:t>
      </w:r>
      <w:r w:rsidR="00630D55" w:rsidRPr="00982EDF">
        <w:rPr>
          <w:rFonts w:cstheme="minorHAnsi"/>
          <w:color w:val="262626" w:themeColor="text1" w:themeTint="D9"/>
        </w:rPr>
        <w:t>rganizada</w:t>
      </w:r>
      <w:r w:rsidRPr="00982EDF">
        <w:rPr>
          <w:rFonts w:cstheme="minorHAnsi"/>
          <w:color w:val="262626" w:themeColor="text1" w:themeTint="D9"/>
        </w:rPr>
        <w:t xml:space="preserve"> como prueba dentro del proceso de liquidación judicial</w:t>
      </w:r>
      <w:r w:rsidR="00BE40E9" w:rsidRPr="00982EDF">
        <w:rPr>
          <w:rFonts w:cstheme="minorHAnsi"/>
          <w:color w:val="262626" w:themeColor="text1" w:themeTint="D9"/>
        </w:rPr>
        <w:t>.</w:t>
      </w:r>
    </w:p>
    <w:p w14:paraId="25E37EB8" w14:textId="77777777" w:rsidR="00630D55" w:rsidRPr="00982EDF" w:rsidRDefault="00630D55" w:rsidP="00630D55">
      <w:pPr>
        <w:pStyle w:val="Prrafodelista"/>
        <w:spacing w:after="0" w:line="240" w:lineRule="auto"/>
        <w:jc w:val="both"/>
        <w:rPr>
          <w:rFonts w:cstheme="minorHAnsi"/>
          <w:color w:val="262626" w:themeColor="text1" w:themeTint="D9"/>
        </w:rPr>
      </w:pPr>
    </w:p>
    <w:p w14:paraId="3E46F81C" w14:textId="77777777" w:rsidR="008B1DA4" w:rsidRPr="00982EDF" w:rsidRDefault="008B1DA4" w:rsidP="006F2CE7">
      <w:pPr>
        <w:pStyle w:val="Prrafodelista"/>
        <w:numPr>
          <w:ilvl w:val="0"/>
          <w:numId w:val="5"/>
        </w:numPr>
        <w:spacing w:after="0" w:line="240" w:lineRule="auto"/>
        <w:jc w:val="both"/>
        <w:rPr>
          <w:rFonts w:cstheme="minorHAnsi"/>
          <w:color w:val="262626" w:themeColor="text1" w:themeTint="D9"/>
        </w:rPr>
      </w:pPr>
      <w:r w:rsidRPr="00982EDF">
        <w:rPr>
          <w:rFonts w:cstheme="minorHAnsi"/>
          <w:color w:val="262626" w:themeColor="text1" w:themeTint="D9"/>
        </w:rPr>
        <w:t>INFORMES DE MITIGACIÓN: Contiene información de las actividades propias de la atención de procesos de emergencia y que afectó a las laderas de Bogotá, en 2009-2011</w:t>
      </w:r>
      <w:r w:rsidR="00BE40E9" w:rsidRPr="00982EDF">
        <w:rPr>
          <w:rFonts w:cstheme="minorHAnsi"/>
          <w:color w:val="262626" w:themeColor="text1" w:themeTint="D9"/>
        </w:rPr>
        <w:t>.</w:t>
      </w:r>
    </w:p>
    <w:p w14:paraId="5C01D937" w14:textId="77777777" w:rsidR="008B1DA4" w:rsidRPr="00982EDF" w:rsidRDefault="008B1DA4" w:rsidP="006F2CE7">
      <w:pPr>
        <w:pStyle w:val="Prrafodelista"/>
        <w:numPr>
          <w:ilvl w:val="0"/>
          <w:numId w:val="5"/>
        </w:numPr>
        <w:spacing w:after="0" w:line="240" w:lineRule="auto"/>
        <w:jc w:val="both"/>
        <w:rPr>
          <w:rFonts w:cstheme="minorHAnsi"/>
          <w:color w:val="262626" w:themeColor="text1" w:themeTint="D9"/>
        </w:rPr>
      </w:pPr>
      <w:r w:rsidRPr="00982EDF">
        <w:rPr>
          <w:rFonts w:cstheme="minorHAnsi"/>
          <w:color w:val="262626" w:themeColor="text1" w:themeTint="D9"/>
        </w:rPr>
        <w:t>CONTRATOS: Dando prioridad a los generados dentro del Plan de Gobierno 2016 – 2019 y todos los solicitados por los entes de control</w:t>
      </w:r>
      <w:r w:rsidR="00BE40E9" w:rsidRPr="00982EDF">
        <w:rPr>
          <w:rFonts w:cstheme="minorHAnsi"/>
          <w:color w:val="262626" w:themeColor="text1" w:themeTint="D9"/>
        </w:rPr>
        <w:t>.</w:t>
      </w:r>
    </w:p>
    <w:p w14:paraId="1786E312" w14:textId="77777777" w:rsidR="008B1DA4" w:rsidRPr="00982EDF" w:rsidRDefault="008B1DA4" w:rsidP="006F2CE7">
      <w:pPr>
        <w:pStyle w:val="Prrafodelista"/>
        <w:numPr>
          <w:ilvl w:val="0"/>
          <w:numId w:val="5"/>
        </w:numPr>
        <w:spacing w:after="0" w:line="240" w:lineRule="auto"/>
        <w:jc w:val="both"/>
        <w:rPr>
          <w:rFonts w:cstheme="minorHAnsi"/>
          <w:color w:val="262626" w:themeColor="text1" w:themeTint="D9"/>
        </w:rPr>
      </w:pPr>
      <w:r w:rsidRPr="00982EDF">
        <w:rPr>
          <w:rFonts w:cstheme="minorHAnsi"/>
          <w:color w:val="262626" w:themeColor="text1" w:themeTint="D9"/>
        </w:rPr>
        <w:t>NÓMINAS, AUTOLIQUIDACIONES, HISTORIAS LABORALES: 300 metros lineales con la información relevante de los derechos de los trabajadores que vienen desde la SOP</w:t>
      </w:r>
      <w:r w:rsidR="00BE40E9" w:rsidRPr="00982EDF">
        <w:rPr>
          <w:rFonts w:cstheme="minorHAnsi"/>
          <w:color w:val="262626" w:themeColor="text1" w:themeTint="D9"/>
        </w:rPr>
        <w:t>.</w:t>
      </w:r>
    </w:p>
    <w:p w14:paraId="34FF1C98" w14:textId="77777777" w:rsidR="008B1DA4" w:rsidRPr="00982EDF" w:rsidRDefault="008B1DA4" w:rsidP="008B1DA4">
      <w:pPr>
        <w:spacing w:after="0" w:line="240" w:lineRule="auto"/>
        <w:jc w:val="both"/>
        <w:rPr>
          <w:rFonts w:cstheme="minorHAnsi"/>
          <w:b/>
          <w:color w:val="262626" w:themeColor="text1" w:themeTint="D9"/>
        </w:rPr>
      </w:pPr>
    </w:p>
    <w:p w14:paraId="67CCF6CC" w14:textId="7A4DDDC8" w:rsidR="008B1DA4" w:rsidRPr="00982EDF" w:rsidRDefault="00BE40E9" w:rsidP="00F61FDE">
      <w:pPr>
        <w:pStyle w:val="Prrafodelista"/>
        <w:numPr>
          <w:ilvl w:val="1"/>
          <w:numId w:val="1"/>
        </w:numPr>
        <w:spacing w:after="0" w:line="240" w:lineRule="auto"/>
        <w:jc w:val="both"/>
        <w:rPr>
          <w:rFonts w:cstheme="minorHAnsi"/>
          <w:b/>
          <w:color w:val="262626" w:themeColor="text1" w:themeTint="D9"/>
        </w:rPr>
      </w:pPr>
      <w:r w:rsidRPr="00982EDF">
        <w:rPr>
          <w:rFonts w:cstheme="minorHAnsi"/>
          <w:b/>
          <w:color w:val="262626" w:themeColor="text1" w:themeTint="D9"/>
        </w:rPr>
        <w:t xml:space="preserve">Desarrollo del </w:t>
      </w:r>
      <w:r w:rsidR="00F61FDE" w:rsidRPr="00982EDF">
        <w:rPr>
          <w:rFonts w:cstheme="minorHAnsi"/>
          <w:b/>
          <w:color w:val="262626" w:themeColor="text1" w:themeTint="D9"/>
        </w:rPr>
        <w:t xml:space="preserve">Programa de Gestión de Documento Electrónico de Archivo - </w:t>
      </w:r>
      <w:r w:rsidRPr="00982EDF">
        <w:rPr>
          <w:rFonts w:cstheme="minorHAnsi"/>
          <w:b/>
          <w:color w:val="262626" w:themeColor="text1" w:themeTint="D9"/>
        </w:rPr>
        <w:t>PGDEA y la implementación de ORFEO</w:t>
      </w:r>
      <w:r w:rsidR="00FE59FC" w:rsidRPr="00982EDF">
        <w:rPr>
          <w:rFonts w:cstheme="minorHAnsi"/>
          <w:b/>
          <w:color w:val="262626" w:themeColor="text1" w:themeTint="D9"/>
        </w:rPr>
        <w:t>.</w:t>
      </w:r>
    </w:p>
    <w:p w14:paraId="6D072C0D" w14:textId="77777777" w:rsidR="008B1DA4" w:rsidRPr="00982EDF" w:rsidRDefault="008B1DA4" w:rsidP="008B1DA4">
      <w:pPr>
        <w:spacing w:after="0" w:line="240" w:lineRule="auto"/>
        <w:jc w:val="both"/>
        <w:rPr>
          <w:rFonts w:cstheme="minorHAnsi"/>
          <w:color w:val="262626" w:themeColor="text1" w:themeTint="D9"/>
        </w:rPr>
      </w:pPr>
    </w:p>
    <w:p w14:paraId="2D623B96" w14:textId="77777777" w:rsidR="008B1DA4" w:rsidRPr="00982EDF" w:rsidRDefault="008B1DA4" w:rsidP="00BE40E9">
      <w:pPr>
        <w:spacing w:after="0" w:line="240" w:lineRule="auto"/>
        <w:ind w:right="49"/>
        <w:jc w:val="both"/>
        <w:rPr>
          <w:rFonts w:cstheme="minorHAnsi"/>
          <w:color w:val="262626" w:themeColor="text1" w:themeTint="D9"/>
        </w:rPr>
      </w:pPr>
      <w:r w:rsidRPr="00982EDF">
        <w:rPr>
          <w:rFonts w:cstheme="minorHAnsi"/>
          <w:color w:val="262626" w:themeColor="text1" w:themeTint="D9"/>
        </w:rPr>
        <w:t>Con el propósito de disminuir el uso del papel, se está prestando especial relevancia al desarrollo de los expedientes electrónicos.</w:t>
      </w:r>
    </w:p>
    <w:p w14:paraId="48A21919" w14:textId="77777777" w:rsidR="008B1DA4" w:rsidRPr="00982EDF" w:rsidRDefault="008B1DA4" w:rsidP="00BE40E9">
      <w:pPr>
        <w:spacing w:after="0" w:line="240" w:lineRule="auto"/>
        <w:ind w:right="49"/>
        <w:jc w:val="both"/>
        <w:rPr>
          <w:rFonts w:cstheme="minorHAnsi"/>
          <w:color w:val="262626" w:themeColor="text1" w:themeTint="D9"/>
        </w:rPr>
      </w:pPr>
    </w:p>
    <w:p w14:paraId="0BF40E8B" w14:textId="073B7F0A" w:rsidR="008B1DA4" w:rsidRPr="00982EDF" w:rsidRDefault="05BC659F" w:rsidP="05BC659F">
      <w:pPr>
        <w:spacing w:after="0" w:line="240" w:lineRule="auto"/>
        <w:ind w:right="49"/>
        <w:jc w:val="both"/>
        <w:rPr>
          <w:rFonts w:cstheme="minorHAnsi"/>
          <w:color w:val="262626" w:themeColor="text1" w:themeTint="D9"/>
        </w:rPr>
      </w:pPr>
      <w:r w:rsidRPr="00982EDF">
        <w:rPr>
          <w:rFonts w:cstheme="minorHAnsi"/>
          <w:color w:val="262626" w:themeColor="text1" w:themeTint="D9"/>
        </w:rPr>
        <w:t>El proyecto avanza con la consolidación de los expedientes contractuales en 2019, y el trámite de los documentos por esta plataforma.</w:t>
      </w:r>
    </w:p>
    <w:p w14:paraId="6BD18F9B" w14:textId="77777777" w:rsidR="008B1DA4" w:rsidRPr="00982EDF" w:rsidRDefault="008B1DA4" w:rsidP="008B1DA4">
      <w:pPr>
        <w:spacing w:after="0" w:line="240" w:lineRule="auto"/>
        <w:jc w:val="both"/>
        <w:rPr>
          <w:rFonts w:cstheme="minorHAnsi"/>
          <w:color w:val="262626" w:themeColor="text1" w:themeTint="D9"/>
        </w:rPr>
      </w:pPr>
    </w:p>
    <w:p w14:paraId="55F13954" w14:textId="35F0CF6C" w:rsidR="008B1DA4" w:rsidRPr="00982EDF" w:rsidRDefault="00BE40E9" w:rsidP="006F2CE7">
      <w:pPr>
        <w:pStyle w:val="Prrafodelista"/>
        <w:numPr>
          <w:ilvl w:val="1"/>
          <w:numId w:val="1"/>
        </w:numPr>
        <w:spacing w:after="0" w:line="240" w:lineRule="auto"/>
        <w:jc w:val="both"/>
        <w:rPr>
          <w:rFonts w:cstheme="minorHAnsi"/>
          <w:b/>
          <w:color w:val="262626" w:themeColor="text1" w:themeTint="D9"/>
        </w:rPr>
      </w:pPr>
      <w:r w:rsidRPr="00982EDF">
        <w:rPr>
          <w:rFonts w:cstheme="minorHAnsi"/>
          <w:b/>
          <w:color w:val="262626" w:themeColor="text1" w:themeTint="D9"/>
        </w:rPr>
        <w:t>Cumplimiento Normativo Decreto 1080/2018</w:t>
      </w:r>
      <w:r w:rsidR="00FE59FC" w:rsidRPr="00982EDF">
        <w:rPr>
          <w:rFonts w:cstheme="minorHAnsi"/>
          <w:b/>
          <w:color w:val="262626" w:themeColor="text1" w:themeTint="D9"/>
        </w:rPr>
        <w:t>.</w:t>
      </w:r>
      <w:r w:rsidRPr="00982EDF">
        <w:rPr>
          <w:rFonts w:cstheme="minorHAnsi"/>
          <w:b/>
          <w:color w:val="262626" w:themeColor="text1" w:themeTint="D9"/>
        </w:rPr>
        <w:tab/>
      </w:r>
    </w:p>
    <w:p w14:paraId="238601FE" w14:textId="77777777" w:rsidR="008B1DA4" w:rsidRPr="00982EDF" w:rsidRDefault="008B1DA4" w:rsidP="008B1DA4">
      <w:pPr>
        <w:spacing w:after="0" w:line="240" w:lineRule="auto"/>
        <w:jc w:val="both"/>
        <w:rPr>
          <w:rFonts w:cstheme="minorHAnsi"/>
          <w:color w:val="262626" w:themeColor="text1" w:themeTint="D9"/>
        </w:rPr>
      </w:pPr>
    </w:p>
    <w:p w14:paraId="45917E14" w14:textId="77777777" w:rsidR="008B1DA4" w:rsidRPr="00982EDF" w:rsidRDefault="008B1DA4" w:rsidP="008B1DA4">
      <w:pPr>
        <w:spacing w:after="0" w:line="240" w:lineRule="auto"/>
        <w:jc w:val="both"/>
        <w:rPr>
          <w:rFonts w:cstheme="minorHAnsi"/>
          <w:color w:val="262626" w:themeColor="text1" w:themeTint="D9"/>
        </w:rPr>
      </w:pPr>
      <w:r w:rsidRPr="00982EDF">
        <w:rPr>
          <w:rFonts w:cstheme="minorHAnsi"/>
          <w:color w:val="262626" w:themeColor="text1" w:themeTint="D9"/>
        </w:rPr>
        <w:t>En cumplimiento de la norma se formularon, desarrollaron, aprobaron y están en proceso de implementación las siguientes herramientas:</w:t>
      </w:r>
    </w:p>
    <w:p w14:paraId="0F3CABC7" w14:textId="77777777" w:rsidR="008B1DA4" w:rsidRPr="00982EDF" w:rsidRDefault="008B1DA4" w:rsidP="008B1DA4">
      <w:pPr>
        <w:spacing w:after="0" w:line="240" w:lineRule="auto"/>
        <w:jc w:val="both"/>
        <w:rPr>
          <w:rFonts w:cstheme="minorHAnsi"/>
          <w:color w:val="262626" w:themeColor="text1" w:themeTint="D9"/>
        </w:rPr>
      </w:pPr>
    </w:p>
    <w:p w14:paraId="273752F3" w14:textId="72523A6C" w:rsidR="00BE40E9" w:rsidRPr="00982EDF" w:rsidRDefault="00630D55" w:rsidP="006F2CE7">
      <w:pPr>
        <w:pStyle w:val="Prrafodelista"/>
        <w:numPr>
          <w:ilvl w:val="0"/>
          <w:numId w:val="6"/>
        </w:numPr>
        <w:spacing w:after="0" w:line="240" w:lineRule="auto"/>
        <w:jc w:val="both"/>
        <w:rPr>
          <w:rFonts w:cstheme="minorHAnsi"/>
          <w:color w:val="262626" w:themeColor="text1" w:themeTint="D9"/>
        </w:rPr>
      </w:pPr>
      <w:r w:rsidRPr="00982EDF">
        <w:rPr>
          <w:rFonts w:cstheme="minorHAnsi"/>
          <w:color w:val="262626" w:themeColor="text1" w:themeTint="D9"/>
        </w:rPr>
        <w:t>Actualización política de gestión documental</w:t>
      </w:r>
      <w:r w:rsidR="00FE59FC" w:rsidRPr="00982EDF">
        <w:rPr>
          <w:rFonts w:cstheme="minorHAnsi"/>
          <w:color w:val="262626" w:themeColor="text1" w:themeTint="D9"/>
        </w:rPr>
        <w:t>.</w:t>
      </w:r>
      <w:r w:rsidRPr="00982EDF">
        <w:rPr>
          <w:rFonts w:cstheme="minorHAnsi"/>
          <w:color w:val="262626" w:themeColor="text1" w:themeTint="D9"/>
        </w:rPr>
        <w:tab/>
      </w:r>
    </w:p>
    <w:p w14:paraId="25A8EC6A" w14:textId="5798396B" w:rsidR="00BE40E9" w:rsidRPr="00982EDF" w:rsidRDefault="00630D55" w:rsidP="006F2CE7">
      <w:pPr>
        <w:pStyle w:val="Prrafodelista"/>
        <w:numPr>
          <w:ilvl w:val="0"/>
          <w:numId w:val="6"/>
        </w:numPr>
        <w:spacing w:after="0" w:line="240" w:lineRule="auto"/>
        <w:jc w:val="both"/>
        <w:rPr>
          <w:rFonts w:cstheme="minorHAnsi"/>
          <w:color w:val="262626" w:themeColor="text1" w:themeTint="D9"/>
        </w:rPr>
      </w:pPr>
      <w:r w:rsidRPr="00982EDF">
        <w:rPr>
          <w:rFonts w:cstheme="minorHAnsi"/>
          <w:color w:val="262626" w:themeColor="text1" w:themeTint="D9"/>
        </w:rPr>
        <w:t>Actualización programa de gestión documental</w:t>
      </w:r>
      <w:r w:rsidR="00FE59FC" w:rsidRPr="00982EDF">
        <w:rPr>
          <w:rFonts w:cstheme="minorHAnsi"/>
          <w:color w:val="262626" w:themeColor="text1" w:themeTint="D9"/>
        </w:rPr>
        <w:t>.</w:t>
      </w:r>
      <w:r w:rsidRPr="00982EDF">
        <w:rPr>
          <w:rFonts w:cstheme="minorHAnsi"/>
          <w:color w:val="262626" w:themeColor="text1" w:themeTint="D9"/>
        </w:rPr>
        <w:t xml:space="preserve"> </w:t>
      </w:r>
    </w:p>
    <w:p w14:paraId="4356D49B" w14:textId="05DFA533" w:rsidR="00BE40E9" w:rsidRPr="00982EDF" w:rsidRDefault="00630D55" w:rsidP="006F2CE7">
      <w:pPr>
        <w:pStyle w:val="Prrafodelista"/>
        <w:numPr>
          <w:ilvl w:val="0"/>
          <w:numId w:val="6"/>
        </w:numPr>
        <w:spacing w:after="0" w:line="240" w:lineRule="auto"/>
        <w:jc w:val="both"/>
        <w:rPr>
          <w:rFonts w:cstheme="minorHAnsi"/>
          <w:color w:val="262626" w:themeColor="text1" w:themeTint="D9"/>
        </w:rPr>
      </w:pPr>
      <w:r w:rsidRPr="00982EDF">
        <w:rPr>
          <w:rFonts w:cstheme="minorHAnsi"/>
          <w:color w:val="262626" w:themeColor="text1" w:themeTint="D9"/>
        </w:rPr>
        <w:t xml:space="preserve">Actualización </w:t>
      </w:r>
      <w:r w:rsidRPr="00982EDF">
        <w:rPr>
          <w:rFonts w:cstheme="minorHAnsi"/>
          <w:caps/>
          <w:color w:val="262626" w:themeColor="text1" w:themeTint="D9"/>
        </w:rPr>
        <w:t>pinar</w:t>
      </w:r>
      <w:r w:rsidR="00FE59FC" w:rsidRPr="00982EDF">
        <w:rPr>
          <w:rFonts w:cstheme="minorHAnsi"/>
          <w:caps/>
          <w:color w:val="262626" w:themeColor="text1" w:themeTint="D9"/>
        </w:rPr>
        <w:t>.</w:t>
      </w:r>
      <w:r w:rsidRPr="00982EDF">
        <w:rPr>
          <w:rFonts w:cstheme="minorHAnsi"/>
          <w:caps/>
          <w:color w:val="262626" w:themeColor="text1" w:themeTint="D9"/>
        </w:rPr>
        <w:tab/>
      </w:r>
    </w:p>
    <w:p w14:paraId="7D51F6CF" w14:textId="6FD15B82" w:rsidR="00BE40E9" w:rsidRPr="00982EDF" w:rsidRDefault="00630D55" w:rsidP="006F2CE7">
      <w:pPr>
        <w:pStyle w:val="Prrafodelista"/>
        <w:numPr>
          <w:ilvl w:val="0"/>
          <w:numId w:val="6"/>
        </w:numPr>
        <w:spacing w:after="0" w:line="240" w:lineRule="auto"/>
        <w:jc w:val="both"/>
        <w:rPr>
          <w:rFonts w:cstheme="minorHAnsi"/>
          <w:color w:val="262626" w:themeColor="text1" w:themeTint="D9"/>
        </w:rPr>
      </w:pPr>
      <w:r w:rsidRPr="00982EDF">
        <w:rPr>
          <w:rFonts w:cstheme="minorHAnsi"/>
          <w:color w:val="262626" w:themeColor="text1" w:themeTint="D9"/>
        </w:rPr>
        <w:t>Tabla de control de acceso a documentos</w:t>
      </w:r>
      <w:r w:rsidR="00FE59FC" w:rsidRPr="00982EDF">
        <w:rPr>
          <w:rFonts w:cstheme="minorHAnsi"/>
          <w:color w:val="262626" w:themeColor="text1" w:themeTint="D9"/>
        </w:rPr>
        <w:t>.</w:t>
      </w:r>
    </w:p>
    <w:p w14:paraId="35610A10" w14:textId="4DB07D17" w:rsidR="00BE40E9" w:rsidRPr="00982EDF" w:rsidRDefault="00630D55" w:rsidP="006F2CE7">
      <w:pPr>
        <w:pStyle w:val="Prrafodelista"/>
        <w:numPr>
          <w:ilvl w:val="0"/>
          <w:numId w:val="6"/>
        </w:numPr>
        <w:spacing w:after="0" w:line="240" w:lineRule="auto"/>
        <w:jc w:val="both"/>
        <w:rPr>
          <w:rFonts w:cstheme="minorHAnsi"/>
          <w:color w:val="262626" w:themeColor="text1" w:themeTint="D9"/>
        </w:rPr>
      </w:pPr>
      <w:r w:rsidRPr="00982EDF">
        <w:rPr>
          <w:rFonts w:cstheme="minorHAnsi"/>
          <w:color w:val="262626" w:themeColor="text1" w:themeTint="D9"/>
        </w:rPr>
        <w:t>Modelo de requisitos para la gestión de documento electrónico</w:t>
      </w:r>
      <w:r w:rsidR="00FE59FC" w:rsidRPr="00982EDF">
        <w:rPr>
          <w:rFonts w:cstheme="minorHAnsi"/>
          <w:color w:val="262626" w:themeColor="text1" w:themeTint="D9"/>
        </w:rPr>
        <w:t>.</w:t>
      </w:r>
      <w:r w:rsidRPr="00982EDF">
        <w:rPr>
          <w:rFonts w:cstheme="minorHAnsi"/>
          <w:color w:val="262626" w:themeColor="text1" w:themeTint="D9"/>
        </w:rPr>
        <w:tab/>
      </w:r>
    </w:p>
    <w:p w14:paraId="6616EA27" w14:textId="06BBC6BB" w:rsidR="00BE40E9" w:rsidRPr="00982EDF" w:rsidRDefault="00630D55" w:rsidP="006F2CE7">
      <w:pPr>
        <w:pStyle w:val="Prrafodelista"/>
        <w:numPr>
          <w:ilvl w:val="0"/>
          <w:numId w:val="6"/>
        </w:numPr>
        <w:spacing w:after="0" w:line="240" w:lineRule="auto"/>
        <w:jc w:val="both"/>
        <w:rPr>
          <w:rFonts w:cstheme="minorHAnsi"/>
          <w:color w:val="262626" w:themeColor="text1" w:themeTint="D9"/>
        </w:rPr>
      </w:pPr>
      <w:r w:rsidRPr="00982EDF">
        <w:rPr>
          <w:rFonts w:cstheme="minorHAnsi"/>
          <w:color w:val="262626" w:themeColor="text1" w:themeTint="D9"/>
        </w:rPr>
        <w:t>Banco terminológico</w:t>
      </w:r>
      <w:r w:rsidR="00FE59FC" w:rsidRPr="00982EDF">
        <w:rPr>
          <w:rFonts w:cstheme="minorHAnsi"/>
          <w:color w:val="262626" w:themeColor="text1" w:themeTint="D9"/>
        </w:rPr>
        <w:t>.</w:t>
      </w:r>
    </w:p>
    <w:p w14:paraId="49D1070E" w14:textId="6CC3B292" w:rsidR="00BE40E9" w:rsidRPr="00982EDF" w:rsidRDefault="00630D55" w:rsidP="006F2CE7">
      <w:pPr>
        <w:pStyle w:val="Prrafodelista"/>
        <w:numPr>
          <w:ilvl w:val="0"/>
          <w:numId w:val="6"/>
        </w:numPr>
        <w:spacing w:after="0" w:line="240" w:lineRule="auto"/>
        <w:jc w:val="both"/>
        <w:rPr>
          <w:rFonts w:cstheme="minorHAnsi"/>
          <w:color w:val="262626" w:themeColor="text1" w:themeTint="D9"/>
        </w:rPr>
      </w:pPr>
      <w:r w:rsidRPr="00982EDF">
        <w:rPr>
          <w:rFonts w:cstheme="minorHAnsi"/>
          <w:color w:val="262626" w:themeColor="text1" w:themeTint="D9"/>
        </w:rPr>
        <w:t>Instructivo de eliminación</w:t>
      </w:r>
      <w:r w:rsidR="00FE59FC" w:rsidRPr="00982EDF">
        <w:rPr>
          <w:rFonts w:cstheme="minorHAnsi"/>
          <w:color w:val="262626" w:themeColor="text1" w:themeTint="D9"/>
        </w:rPr>
        <w:t>.</w:t>
      </w:r>
      <w:r w:rsidRPr="00982EDF">
        <w:rPr>
          <w:rFonts w:cstheme="minorHAnsi"/>
          <w:color w:val="262626" w:themeColor="text1" w:themeTint="D9"/>
        </w:rPr>
        <w:tab/>
      </w:r>
    </w:p>
    <w:p w14:paraId="66401EA2" w14:textId="2AA6858C" w:rsidR="00BE40E9" w:rsidRPr="00982EDF" w:rsidRDefault="00630D55" w:rsidP="006F2CE7">
      <w:pPr>
        <w:pStyle w:val="Prrafodelista"/>
        <w:numPr>
          <w:ilvl w:val="0"/>
          <w:numId w:val="6"/>
        </w:numPr>
        <w:spacing w:after="0" w:line="240" w:lineRule="auto"/>
        <w:jc w:val="both"/>
        <w:rPr>
          <w:rFonts w:cstheme="minorHAnsi"/>
          <w:color w:val="262626" w:themeColor="text1" w:themeTint="D9"/>
        </w:rPr>
      </w:pPr>
      <w:r w:rsidRPr="00982EDF">
        <w:rPr>
          <w:rFonts w:cstheme="minorHAnsi"/>
          <w:color w:val="262626" w:themeColor="text1" w:themeTint="D9"/>
        </w:rPr>
        <w:t>Programa de gestión de documento electrónico de archivo</w:t>
      </w:r>
      <w:r w:rsidR="00FE59FC" w:rsidRPr="00982EDF">
        <w:rPr>
          <w:rFonts w:cstheme="minorHAnsi"/>
          <w:color w:val="262626" w:themeColor="text1" w:themeTint="D9"/>
        </w:rPr>
        <w:t>.</w:t>
      </w:r>
    </w:p>
    <w:p w14:paraId="366FC6CD" w14:textId="515E2519" w:rsidR="00BE40E9" w:rsidRPr="00982EDF" w:rsidRDefault="00630D55" w:rsidP="006F2CE7">
      <w:pPr>
        <w:pStyle w:val="Prrafodelista"/>
        <w:numPr>
          <w:ilvl w:val="0"/>
          <w:numId w:val="6"/>
        </w:numPr>
        <w:spacing w:after="0" w:line="240" w:lineRule="auto"/>
        <w:jc w:val="both"/>
        <w:rPr>
          <w:rFonts w:cstheme="minorHAnsi"/>
          <w:color w:val="262626" w:themeColor="text1" w:themeTint="D9"/>
        </w:rPr>
      </w:pPr>
      <w:r w:rsidRPr="00982EDF">
        <w:rPr>
          <w:rFonts w:cstheme="minorHAnsi"/>
          <w:color w:val="262626" w:themeColor="text1" w:themeTint="D9"/>
        </w:rPr>
        <w:t>Programa de documento electrónico</w:t>
      </w:r>
      <w:r w:rsidR="00FE59FC" w:rsidRPr="00982EDF">
        <w:rPr>
          <w:rFonts w:cstheme="minorHAnsi"/>
          <w:color w:val="262626" w:themeColor="text1" w:themeTint="D9"/>
        </w:rPr>
        <w:t>.</w:t>
      </w:r>
      <w:r w:rsidRPr="00982EDF">
        <w:rPr>
          <w:rFonts w:cstheme="minorHAnsi"/>
          <w:color w:val="262626" w:themeColor="text1" w:themeTint="D9"/>
        </w:rPr>
        <w:tab/>
      </w:r>
    </w:p>
    <w:p w14:paraId="583A54C3" w14:textId="23C216BC" w:rsidR="008B1DA4" w:rsidRPr="00982EDF" w:rsidRDefault="00630D55" w:rsidP="006F2CE7">
      <w:pPr>
        <w:pStyle w:val="Prrafodelista"/>
        <w:numPr>
          <w:ilvl w:val="0"/>
          <w:numId w:val="6"/>
        </w:numPr>
        <w:spacing w:after="0" w:line="240" w:lineRule="auto"/>
        <w:jc w:val="both"/>
        <w:rPr>
          <w:rFonts w:cstheme="minorHAnsi"/>
          <w:color w:val="262626" w:themeColor="text1" w:themeTint="D9"/>
        </w:rPr>
      </w:pPr>
      <w:r w:rsidRPr="00982EDF">
        <w:rPr>
          <w:rFonts w:cstheme="minorHAnsi"/>
          <w:color w:val="262626" w:themeColor="text1" w:themeTint="D9"/>
        </w:rPr>
        <w:t>Sistema integrado de conservación</w:t>
      </w:r>
      <w:r w:rsidR="00FE59FC" w:rsidRPr="00982EDF">
        <w:rPr>
          <w:rFonts w:cstheme="minorHAnsi"/>
          <w:color w:val="262626" w:themeColor="text1" w:themeTint="D9"/>
        </w:rPr>
        <w:t>.</w:t>
      </w:r>
    </w:p>
    <w:p w14:paraId="5B08B5D1" w14:textId="77777777" w:rsidR="008B1DA4" w:rsidRPr="00982EDF" w:rsidRDefault="008B1DA4" w:rsidP="008B1DA4">
      <w:pPr>
        <w:spacing w:after="0" w:line="240" w:lineRule="auto"/>
        <w:jc w:val="both"/>
        <w:rPr>
          <w:rFonts w:cstheme="minorHAnsi"/>
          <w:color w:val="262626" w:themeColor="text1" w:themeTint="D9"/>
        </w:rPr>
      </w:pPr>
    </w:p>
    <w:p w14:paraId="2106A251" w14:textId="67EEFE4A" w:rsidR="008B1DA4" w:rsidRPr="00982EDF" w:rsidRDefault="00BE40E9" w:rsidP="006F2CE7">
      <w:pPr>
        <w:pStyle w:val="Prrafodelista"/>
        <w:numPr>
          <w:ilvl w:val="1"/>
          <w:numId w:val="1"/>
        </w:numPr>
        <w:spacing w:after="0" w:line="240" w:lineRule="auto"/>
        <w:jc w:val="both"/>
        <w:rPr>
          <w:rFonts w:cstheme="minorHAnsi"/>
          <w:b/>
          <w:color w:val="262626" w:themeColor="text1" w:themeTint="D9"/>
        </w:rPr>
      </w:pPr>
      <w:r w:rsidRPr="00982EDF">
        <w:rPr>
          <w:rFonts w:cstheme="minorHAnsi"/>
          <w:b/>
          <w:color w:val="262626" w:themeColor="text1" w:themeTint="D9"/>
        </w:rPr>
        <w:t>Consulta de Documentos</w:t>
      </w:r>
      <w:r w:rsidR="00FE59FC" w:rsidRPr="00982EDF">
        <w:rPr>
          <w:rFonts w:cstheme="minorHAnsi"/>
          <w:b/>
          <w:color w:val="262626" w:themeColor="text1" w:themeTint="D9"/>
        </w:rPr>
        <w:t>.</w:t>
      </w:r>
    </w:p>
    <w:p w14:paraId="16DEB4AB" w14:textId="77777777" w:rsidR="008B1DA4" w:rsidRPr="00982EDF" w:rsidRDefault="008B1DA4" w:rsidP="008B1DA4">
      <w:pPr>
        <w:spacing w:after="0" w:line="240" w:lineRule="auto"/>
        <w:jc w:val="both"/>
        <w:rPr>
          <w:rFonts w:cstheme="minorHAnsi"/>
          <w:b/>
          <w:color w:val="262626" w:themeColor="text1" w:themeTint="D9"/>
        </w:rPr>
      </w:pPr>
    </w:p>
    <w:p w14:paraId="6DD23AB8" w14:textId="1C098FEB" w:rsidR="008B1DA4" w:rsidRPr="00982EDF" w:rsidRDefault="008B1DA4" w:rsidP="008B1DA4">
      <w:pPr>
        <w:spacing w:after="0" w:line="240" w:lineRule="auto"/>
        <w:jc w:val="both"/>
        <w:rPr>
          <w:rFonts w:cstheme="minorHAnsi"/>
          <w:color w:val="262626" w:themeColor="text1" w:themeTint="D9"/>
        </w:rPr>
      </w:pPr>
      <w:r w:rsidRPr="00982EDF">
        <w:rPr>
          <w:rFonts w:cstheme="minorHAnsi"/>
          <w:color w:val="262626" w:themeColor="text1" w:themeTint="D9"/>
        </w:rPr>
        <w:t>La finalidad de los</w:t>
      </w:r>
      <w:r w:rsidR="00630D55" w:rsidRPr="00982EDF">
        <w:rPr>
          <w:rFonts w:cstheme="minorHAnsi"/>
          <w:color w:val="262626" w:themeColor="text1" w:themeTint="D9"/>
        </w:rPr>
        <w:t xml:space="preserve"> programas de gestión documental es facilitar la consulta de los documentos para </w:t>
      </w:r>
      <w:r w:rsidRPr="00982EDF">
        <w:rPr>
          <w:rFonts w:cstheme="minorHAnsi"/>
          <w:color w:val="262626" w:themeColor="text1" w:themeTint="D9"/>
        </w:rPr>
        <w:t xml:space="preserve">la rendición de cuentas de la </w:t>
      </w:r>
      <w:r w:rsidR="003375CA">
        <w:rPr>
          <w:rFonts w:cstheme="minorHAnsi"/>
          <w:color w:val="262626" w:themeColor="text1" w:themeTint="D9"/>
        </w:rPr>
        <w:t>Entidad</w:t>
      </w:r>
      <w:r w:rsidRPr="00982EDF">
        <w:rPr>
          <w:rFonts w:cstheme="minorHAnsi"/>
          <w:color w:val="262626" w:themeColor="text1" w:themeTint="D9"/>
        </w:rPr>
        <w:t xml:space="preserve">; </w:t>
      </w:r>
      <w:r w:rsidR="00630D55" w:rsidRPr="00982EDF">
        <w:rPr>
          <w:rFonts w:cstheme="minorHAnsi"/>
          <w:color w:val="262626" w:themeColor="text1" w:themeTint="D9"/>
        </w:rPr>
        <w:t>por este motivo,</w:t>
      </w:r>
      <w:r w:rsidR="00360BA3" w:rsidRPr="00982EDF">
        <w:rPr>
          <w:rFonts w:cstheme="minorHAnsi"/>
          <w:color w:val="262626" w:themeColor="text1" w:themeTint="D9"/>
        </w:rPr>
        <w:t xml:space="preserve"> durante 2018 </w:t>
      </w:r>
      <w:r w:rsidRPr="00982EDF">
        <w:rPr>
          <w:rFonts w:cstheme="minorHAnsi"/>
          <w:color w:val="262626" w:themeColor="text1" w:themeTint="D9"/>
        </w:rPr>
        <w:t>se movilizaron más de 2.000 expedientes, siendo la consulta del archivo central la más representativa:</w:t>
      </w:r>
    </w:p>
    <w:p w14:paraId="0AD9C6F4" w14:textId="77777777" w:rsidR="008B1DA4" w:rsidRPr="00982EDF" w:rsidRDefault="008B1DA4" w:rsidP="008B1DA4">
      <w:pPr>
        <w:spacing w:after="0" w:line="240" w:lineRule="auto"/>
        <w:jc w:val="both"/>
        <w:rPr>
          <w:rFonts w:cstheme="minorHAnsi"/>
          <w:color w:val="262626" w:themeColor="text1" w:themeTint="D9"/>
        </w:rPr>
      </w:pPr>
    </w:p>
    <w:p w14:paraId="0733AA7E" w14:textId="5EBB5918" w:rsidR="00360BA3" w:rsidRPr="00982EDF" w:rsidRDefault="008B1DA4" w:rsidP="00360BA3">
      <w:pPr>
        <w:spacing w:after="0" w:line="240" w:lineRule="auto"/>
        <w:jc w:val="both"/>
        <w:rPr>
          <w:rFonts w:cstheme="minorHAnsi"/>
          <w:color w:val="262626" w:themeColor="text1" w:themeTint="D9"/>
        </w:rPr>
      </w:pPr>
      <w:r w:rsidRPr="00982EDF">
        <w:rPr>
          <w:rFonts w:cstheme="minorHAnsi"/>
          <w:color w:val="262626" w:themeColor="text1" w:themeTint="D9"/>
        </w:rPr>
        <w:t>Se recomienda continuar la implementación de las TRD en las áreas técnicas, pues a pesar de haber gestionado las transferencias documentales</w:t>
      </w:r>
      <w:r w:rsidR="00630D55" w:rsidRPr="00982EDF">
        <w:rPr>
          <w:rFonts w:cstheme="minorHAnsi"/>
          <w:color w:val="262626" w:themeColor="text1" w:themeTint="D9"/>
        </w:rPr>
        <w:t>,</w:t>
      </w:r>
      <w:r w:rsidRPr="00982EDF">
        <w:rPr>
          <w:rFonts w:cstheme="minorHAnsi"/>
          <w:color w:val="262626" w:themeColor="text1" w:themeTint="D9"/>
        </w:rPr>
        <w:t xml:space="preserve"> </w:t>
      </w:r>
      <w:r w:rsidR="00360BA3" w:rsidRPr="00982EDF">
        <w:rPr>
          <w:rFonts w:cstheme="minorHAnsi"/>
          <w:color w:val="262626" w:themeColor="text1" w:themeTint="D9"/>
        </w:rPr>
        <w:t>las consultas evidencian que los soporte</w:t>
      </w:r>
      <w:r w:rsidR="00630D55" w:rsidRPr="00982EDF">
        <w:rPr>
          <w:rFonts w:cstheme="minorHAnsi"/>
          <w:color w:val="262626" w:themeColor="text1" w:themeTint="D9"/>
        </w:rPr>
        <w:t xml:space="preserve">s de la gestión misional de la </w:t>
      </w:r>
      <w:r w:rsidR="003375CA">
        <w:rPr>
          <w:rFonts w:cstheme="minorHAnsi"/>
          <w:color w:val="262626" w:themeColor="text1" w:themeTint="D9"/>
        </w:rPr>
        <w:t>Entidad</w:t>
      </w:r>
      <w:r w:rsidR="00360BA3" w:rsidRPr="00982EDF">
        <w:rPr>
          <w:rFonts w:cstheme="minorHAnsi"/>
          <w:color w:val="262626" w:themeColor="text1" w:themeTint="D9"/>
        </w:rPr>
        <w:t xml:space="preserve"> reposan en los contratos.</w:t>
      </w:r>
    </w:p>
    <w:p w14:paraId="0D0A9218" w14:textId="77777777" w:rsidR="00792FD4" w:rsidRPr="00982EDF" w:rsidRDefault="00792FD4" w:rsidP="00360BA3">
      <w:pPr>
        <w:spacing w:after="0" w:line="240" w:lineRule="auto"/>
        <w:jc w:val="both"/>
        <w:rPr>
          <w:rFonts w:cstheme="minorHAnsi"/>
          <w:color w:val="262626" w:themeColor="text1" w:themeTint="D9"/>
        </w:rPr>
      </w:pPr>
    </w:p>
    <w:p w14:paraId="421DE53C" w14:textId="77777777" w:rsidR="00792FD4" w:rsidRPr="00982EDF" w:rsidRDefault="00792FD4" w:rsidP="00360BA3">
      <w:pPr>
        <w:spacing w:after="0" w:line="240" w:lineRule="auto"/>
        <w:jc w:val="both"/>
        <w:rPr>
          <w:rFonts w:cstheme="minorHAnsi"/>
          <w:color w:val="262626" w:themeColor="text1" w:themeTint="D9"/>
        </w:rPr>
      </w:pPr>
    </w:p>
    <w:p w14:paraId="2719980B" w14:textId="77777777" w:rsidR="00792FD4" w:rsidRPr="00982EDF" w:rsidRDefault="00792FD4" w:rsidP="00792FD4">
      <w:pPr>
        <w:pStyle w:val="Ttulo1"/>
        <w:numPr>
          <w:ilvl w:val="0"/>
          <w:numId w:val="0"/>
        </w:numPr>
        <w:ind w:left="360"/>
        <w:jc w:val="left"/>
        <w:rPr>
          <w:rFonts w:asciiTheme="minorHAnsi" w:hAnsiTheme="minorHAnsi" w:cstheme="minorHAnsi"/>
          <w:color w:val="262626" w:themeColor="text1" w:themeTint="D9"/>
        </w:rPr>
      </w:pPr>
    </w:p>
    <w:p w14:paraId="071AC04B" w14:textId="24AC3878" w:rsidR="00792FD4" w:rsidRPr="00982EDF" w:rsidRDefault="00792FD4" w:rsidP="00792FD4">
      <w:pPr>
        <w:pStyle w:val="Ttulo1"/>
        <w:rPr>
          <w:rFonts w:asciiTheme="minorHAnsi" w:hAnsiTheme="minorHAnsi" w:cstheme="minorHAnsi"/>
          <w:color w:val="262626" w:themeColor="text1" w:themeTint="D9"/>
        </w:rPr>
      </w:pPr>
      <w:bookmarkStart w:id="26" w:name="_Toc15374723"/>
      <w:r w:rsidRPr="00982EDF">
        <w:rPr>
          <w:rFonts w:asciiTheme="minorHAnsi" w:hAnsiTheme="minorHAnsi" w:cstheme="minorHAnsi"/>
          <w:color w:val="262626" w:themeColor="text1" w:themeTint="D9"/>
        </w:rPr>
        <w:t>TRANSPARENCIA Y ACCESO A LA INFORMACIÓN PÚBLICA</w:t>
      </w:r>
      <w:r w:rsidR="00FE59FC" w:rsidRPr="00982EDF">
        <w:rPr>
          <w:rFonts w:asciiTheme="minorHAnsi" w:hAnsiTheme="minorHAnsi" w:cstheme="minorHAnsi"/>
          <w:color w:val="262626" w:themeColor="text1" w:themeTint="D9"/>
        </w:rPr>
        <w:t>.</w:t>
      </w:r>
      <w:bookmarkEnd w:id="26"/>
    </w:p>
    <w:p w14:paraId="5CF21D66" w14:textId="7A51250F" w:rsidR="00792FD4" w:rsidRPr="00982EDF" w:rsidRDefault="00792FD4" w:rsidP="00792FD4">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t xml:space="preserve">Desde el año 2017 se ha trabajado para dar cumplimiento a la Ley de Transparencia, interiorizarla y articularla con diferentes instrumentos que maneja la </w:t>
      </w:r>
      <w:r w:rsidR="003375CA">
        <w:rPr>
          <w:rStyle w:val="normaltextrun"/>
          <w:rFonts w:asciiTheme="minorHAnsi" w:hAnsiTheme="minorHAnsi" w:cstheme="minorHAnsi"/>
          <w:color w:val="262626" w:themeColor="text1" w:themeTint="D9"/>
          <w:sz w:val="22"/>
          <w:szCs w:val="22"/>
        </w:rPr>
        <w:t>Entidad</w:t>
      </w:r>
      <w:r w:rsidRPr="00982EDF">
        <w:rPr>
          <w:rStyle w:val="normaltextrun"/>
          <w:rFonts w:asciiTheme="minorHAnsi" w:hAnsiTheme="minorHAnsi" w:cstheme="minorHAnsi"/>
          <w:color w:val="262626" w:themeColor="text1" w:themeTint="D9"/>
          <w:sz w:val="22"/>
          <w:szCs w:val="22"/>
        </w:rPr>
        <w:t xml:space="preserve"> y que le apuestan a la lucha contra la corrupción. Es por esto </w:t>
      </w:r>
      <w:r w:rsidR="003F3E32" w:rsidRPr="00982EDF">
        <w:rPr>
          <w:rStyle w:val="normaltextrun"/>
          <w:rFonts w:asciiTheme="minorHAnsi" w:hAnsiTheme="minorHAnsi" w:cstheme="minorHAnsi"/>
          <w:color w:val="262626" w:themeColor="text1" w:themeTint="D9"/>
          <w:sz w:val="22"/>
          <w:szCs w:val="22"/>
        </w:rPr>
        <w:t>por lo que</w:t>
      </w:r>
      <w:r w:rsidRPr="00982EDF">
        <w:rPr>
          <w:rStyle w:val="normaltextrun"/>
          <w:rFonts w:asciiTheme="minorHAnsi" w:hAnsiTheme="minorHAnsi" w:cstheme="minorHAnsi"/>
          <w:color w:val="262626" w:themeColor="text1" w:themeTint="D9"/>
          <w:sz w:val="22"/>
          <w:szCs w:val="22"/>
        </w:rPr>
        <w:t>, en el año 2017, fue necesario rediseñar la página web, debido que era indispensable cumplir con unos criterios de usabilidad, accesibilidad y navegabilidad. </w:t>
      </w:r>
      <w:r w:rsidRPr="00982EDF">
        <w:rPr>
          <w:rStyle w:val="eop"/>
          <w:rFonts w:asciiTheme="minorHAnsi" w:hAnsiTheme="minorHAnsi" w:cstheme="minorHAnsi"/>
          <w:color w:val="262626" w:themeColor="text1" w:themeTint="D9"/>
          <w:sz w:val="22"/>
          <w:szCs w:val="22"/>
        </w:rPr>
        <w:t> </w:t>
      </w:r>
    </w:p>
    <w:p w14:paraId="447E1083" w14:textId="77777777" w:rsidR="00792FD4" w:rsidRPr="00982EDF" w:rsidRDefault="00792FD4" w:rsidP="00792FD4">
      <w:pPr>
        <w:pStyle w:val="paragraph"/>
        <w:spacing w:before="0" w:beforeAutospacing="0" w:after="0" w:afterAutospacing="0"/>
        <w:jc w:val="both"/>
        <w:textAlignment w:val="baseline"/>
        <w:rPr>
          <w:rStyle w:val="eop"/>
          <w:rFonts w:asciiTheme="minorHAnsi" w:hAnsiTheme="minorHAnsi" w:cstheme="minorHAnsi"/>
          <w:color w:val="262626" w:themeColor="text1" w:themeTint="D9"/>
          <w:sz w:val="22"/>
          <w:szCs w:val="22"/>
        </w:rPr>
      </w:pPr>
      <w:r w:rsidRPr="00982EDF">
        <w:rPr>
          <w:rStyle w:val="eop"/>
          <w:rFonts w:asciiTheme="minorHAnsi" w:hAnsiTheme="minorHAnsi" w:cstheme="minorHAnsi"/>
          <w:color w:val="262626" w:themeColor="text1" w:themeTint="D9"/>
          <w:sz w:val="22"/>
          <w:szCs w:val="22"/>
        </w:rPr>
        <w:t> </w:t>
      </w:r>
    </w:p>
    <w:p w14:paraId="00BE21CB" w14:textId="3C70521D" w:rsidR="00792FD4" w:rsidRPr="00982EDF" w:rsidRDefault="00792FD4" w:rsidP="00792FD4">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t>Desde ese momento se reestructuró todo el botón de transparencia, desde los numerales, ítems, y se organizó la información, de manera que se publicaran los documentos en formato accesible, organizados por temas, que permitieran ser reutilizados, manipulados y trabajados por los ciudadanos de acuerdo con los principios expuestos en la Ley de Transparencia y Acceso</w:t>
      </w:r>
      <w:r w:rsidR="006B02A4" w:rsidRPr="00982EDF">
        <w:rPr>
          <w:rStyle w:val="normaltextrun"/>
          <w:rFonts w:asciiTheme="minorHAnsi" w:hAnsiTheme="minorHAnsi" w:cstheme="minorHAnsi"/>
          <w:color w:val="262626" w:themeColor="text1" w:themeTint="D9"/>
          <w:sz w:val="22"/>
          <w:szCs w:val="22"/>
        </w:rPr>
        <w:t xml:space="preserve"> </w:t>
      </w:r>
      <w:r w:rsidRPr="00982EDF">
        <w:rPr>
          <w:rStyle w:val="normaltextrun"/>
          <w:rFonts w:asciiTheme="minorHAnsi" w:hAnsiTheme="minorHAnsi" w:cstheme="minorHAnsi"/>
          <w:color w:val="262626" w:themeColor="text1" w:themeTint="D9"/>
          <w:sz w:val="22"/>
          <w:szCs w:val="22"/>
        </w:rPr>
        <w:t xml:space="preserve">a la Información Pública. Así mismo, se formuló una política interna de transparencia que ayuda a fortalecer la confianza en los ciudadanos a través de la gestión realizada por la </w:t>
      </w:r>
      <w:r w:rsidR="003375CA">
        <w:rPr>
          <w:rStyle w:val="normaltextrun"/>
          <w:rFonts w:asciiTheme="minorHAnsi" w:hAnsiTheme="minorHAnsi" w:cstheme="minorHAnsi"/>
          <w:color w:val="262626" w:themeColor="text1" w:themeTint="D9"/>
          <w:sz w:val="22"/>
          <w:szCs w:val="22"/>
        </w:rPr>
        <w:t>Entidad</w:t>
      </w:r>
      <w:r w:rsidRPr="00982EDF">
        <w:rPr>
          <w:rStyle w:val="normaltextrun"/>
          <w:rFonts w:asciiTheme="minorHAnsi" w:hAnsiTheme="minorHAnsi" w:cstheme="minorHAnsi"/>
          <w:color w:val="262626" w:themeColor="text1" w:themeTint="D9"/>
          <w:sz w:val="22"/>
          <w:szCs w:val="22"/>
        </w:rPr>
        <w:t>, integrada con un componente de valores, principios y lineamientos </w:t>
      </w:r>
      <w:r w:rsidRPr="00982EDF">
        <w:rPr>
          <w:rStyle w:val="eop"/>
          <w:rFonts w:asciiTheme="minorHAnsi" w:hAnsiTheme="minorHAnsi" w:cstheme="minorHAnsi"/>
          <w:color w:val="262626" w:themeColor="text1" w:themeTint="D9"/>
          <w:sz w:val="22"/>
          <w:szCs w:val="22"/>
        </w:rPr>
        <w:t> </w:t>
      </w:r>
    </w:p>
    <w:p w14:paraId="19232990" w14:textId="77777777" w:rsidR="00792FD4" w:rsidRPr="00982EDF" w:rsidRDefault="00792FD4" w:rsidP="00792FD4">
      <w:pPr>
        <w:pStyle w:val="paragraph"/>
        <w:spacing w:before="0" w:beforeAutospacing="0" w:after="0" w:afterAutospacing="0"/>
        <w:jc w:val="center"/>
        <w:textAlignment w:val="baseline"/>
        <w:rPr>
          <w:rFonts w:asciiTheme="minorHAnsi" w:hAnsiTheme="minorHAnsi" w:cstheme="minorHAnsi"/>
          <w:color w:val="262626" w:themeColor="text1" w:themeTint="D9"/>
          <w:sz w:val="18"/>
          <w:szCs w:val="18"/>
        </w:rPr>
      </w:pPr>
      <w:r w:rsidRPr="00982EDF">
        <w:rPr>
          <w:rStyle w:val="eop"/>
          <w:rFonts w:asciiTheme="minorHAnsi" w:hAnsiTheme="minorHAnsi" w:cstheme="minorHAnsi"/>
          <w:color w:val="262626" w:themeColor="text1" w:themeTint="D9"/>
          <w:sz w:val="22"/>
          <w:szCs w:val="22"/>
        </w:rPr>
        <w:t> </w:t>
      </w:r>
    </w:p>
    <w:p w14:paraId="56B876AB" w14:textId="0AB1F55F" w:rsidR="00792FD4" w:rsidRPr="00982EDF" w:rsidRDefault="00792FD4" w:rsidP="00792FD4">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t>En la vigencia 2018 se realizaron diferentes mediciones en el marco de transparencia, entre las que se destacan ITA</w:t>
      </w:r>
      <w:r w:rsidR="006B02A4" w:rsidRPr="00982EDF">
        <w:rPr>
          <w:rStyle w:val="normaltextrun"/>
          <w:rFonts w:asciiTheme="minorHAnsi" w:hAnsiTheme="minorHAnsi" w:cstheme="minorHAnsi"/>
          <w:color w:val="262626" w:themeColor="text1" w:themeTint="D9"/>
          <w:sz w:val="22"/>
          <w:szCs w:val="22"/>
        </w:rPr>
        <w:t xml:space="preserve"> (Índice de Transparencia y Acceso a la Información</w:t>
      </w:r>
      <w:r w:rsidRPr="00982EDF">
        <w:rPr>
          <w:rStyle w:val="normaltextrun"/>
          <w:rFonts w:asciiTheme="minorHAnsi" w:hAnsiTheme="minorHAnsi" w:cstheme="minorHAnsi"/>
          <w:color w:val="262626" w:themeColor="text1" w:themeTint="D9"/>
          <w:sz w:val="22"/>
          <w:szCs w:val="22"/>
        </w:rPr>
        <w:t xml:space="preserve">), en donde la </w:t>
      </w:r>
      <w:r w:rsidR="003375CA">
        <w:rPr>
          <w:rStyle w:val="normaltextrun"/>
          <w:rFonts w:asciiTheme="minorHAnsi" w:hAnsiTheme="minorHAnsi" w:cstheme="minorHAnsi"/>
          <w:color w:val="262626" w:themeColor="text1" w:themeTint="D9"/>
          <w:sz w:val="22"/>
          <w:szCs w:val="22"/>
        </w:rPr>
        <w:t>Entidad</w:t>
      </w:r>
      <w:r w:rsidRPr="00982EDF">
        <w:rPr>
          <w:rStyle w:val="normaltextrun"/>
          <w:rFonts w:asciiTheme="minorHAnsi" w:hAnsiTheme="minorHAnsi" w:cstheme="minorHAnsi"/>
          <w:color w:val="262626" w:themeColor="text1" w:themeTint="D9"/>
          <w:sz w:val="22"/>
          <w:szCs w:val="22"/>
        </w:rPr>
        <w:t xml:space="preserve"> obtuvo 86 puntos de 100 posibles; y el ITB (Índice de Transparencia de Bogotá) logró alcanzar en “visibilidad” un puntaje del 87,9% sobre 100%; sin embargo, a nivel general la </w:t>
      </w:r>
      <w:r w:rsidR="0006606D" w:rsidRPr="00982EDF">
        <w:rPr>
          <w:rStyle w:val="normaltextrun"/>
          <w:rFonts w:asciiTheme="minorHAnsi" w:hAnsiTheme="minorHAnsi" w:cstheme="minorHAnsi"/>
          <w:color w:val="262626" w:themeColor="text1" w:themeTint="D9"/>
          <w:sz w:val="22"/>
          <w:szCs w:val="22"/>
        </w:rPr>
        <w:t>Unidad</w:t>
      </w:r>
      <w:r w:rsidRPr="00982EDF">
        <w:rPr>
          <w:rStyle w:val="normaltextrun"/>
          <w:rFonts w:asciiTheme="minorHAnsi" w:hAnsiTheme="minorHAnsi" w:cstheme="minorHAnsi"/>
          <w:color w:val="262626" w:themeColor="text1" w:themeTint="D9"/>
          <w:sz w:val="22"/>
          <w:szCs w:val="22"/>
        </w:rPr>
        <w:t xml:space="preserve"> se posicion</w:t>
      </w:r>
      <w:r w:rsidR="0006606D" w:rsidRPr="00982EDF">
        <w:rPr>
          <w:rStyle w:val="normaltextrun"/>
          <w:rFonts w:asciiTheme="minorHAnsi" w:hAnsiTheme="minorHAnsi" w:cstheme="minorHAnsi"/>
          <w:color w:val="262626" w:themeColor="text1" w:themeTint="D9"/>
          <w:sz w:val="22"/>
          <w:szCs w:val="22"/>
        </w:rPr>
        <w:t>ó</w:t>
      </w:r>
      <w:r w:rsidRPr="00982EDF">
        <w:rPr>
          <w:rStyle w:val="normaltextrun"/>
          <w:rFonts w:asciiTheme="minorHAnsi" w:hAnsiTheme="minorHAnsi" w:cstheme="minorHAnsi"/>
          <w:color w:val="262626" w:themeColor="text1" w:themeTint="D9"/>
          <w:sz w:val="22"/>
          <w:szCs w:val="22"/>
        </w:rPr>
        <w:t xml:space="preserve"> en riesgo medio con un porcentaje de 63 puntos.  Lo anterior, permitió generar un plan de mejora luego de los resultados obtenidos, compilando todos los requerimientos que aún están pendientes por cumplir para ser incluidos en el Plan de Adecuación y Sostenibilidad MIPG-SIGD. </w:t>
      </w:r>
      <w:r w:rsidRPr="00982EDF">
        <w:rPr>
          <w:rStyle w:val="eop"/>
          <w:rFonts w:asciiTheme="minorHAnsi" w:hAnsiTheme="minorHAnsi" w:cstheme="minorHAnsi"/>
          <w:color w:val="262626" w:themeColor="text1" w:themeTint="D9"/>
          <w:sz w:val="22"/>
          <w:szCs w:val="22"/>
        </w:rPr>
        <w:t> </w:t>
      </w:r>
    </w:p>
    <w:p w14:paraId="7DAD5110" w14:textId="77777777" w:rsidR="00792FD4" w:rsidRPr="00982EDF" w:rsidRDefault="00792FD4" w:rsidP="00792FD4">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eop"/>
          <w:rFonts w:asciiTheme="minorHAnsi" w:hAnsiTheme="minorHAnsi" w:cstheme="minorHAnsi"/>
          <w:color w:val="262626" w:themeColor="text1" w:themeTint="D9"/>
          <w:sz w:val="22"/>
          <w:szCs w:val="22"/>
        </w:rPr>
        <w:t> </w:t>
      </w:r>
    </w:p>
    <w:p w14:paraId="6F3B893F" w14:textId="216E14B0" w:rsidR="00644DF6" w:rsidRPr="00982EDF" w:rsidRDefault="00444421" w:rsidP="00644DF6">
      <w:pPr>
        <w:pStyle w:val="paragraph"/>
        <w:spacing w:before="0" w:beforeAutospacing="0" w:after="0" w:afterAutospacing="0"/>
        <w:jc w:val="both"/>
        <w:textAlignment w:val="baseline"/>
        <w:rPr>
          <w:rStyle w:val="normaltextrun"/>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 xml:space="preserve">En lo transcurrido del año 2019, la </w:t>
      </w:r>
      <w:r w:rsidR="003375CA">
        <w:rPr>
          <w:rStyle w:val="normaltextrun"/>
          <w:rFonts w:asciiTheme="minorHAnsi" w:hAnsiTheme="minorHAnsi" w:cstheme="minorHAnsi"/>
          <w:color w:val="262626" w:themeColor="text1" w:themeTint="D9"/>
          <w:sz w:val="22"/>
          <w:szCs w:val="22"/>
        </w:rPr>
        <w:t>Entidad</w:t>
      </w:r>
      <w:r w:rsidRPr="00982EDF">
        <w:rPr>
          <w:rStyle w:val="normaltextrun"/>
          <w:rFonts w:asciiTheme="minorHAnsi" w:hAnsiTheme="minorHAnsi" w:cstheme="minorHAnsi"/>
          <w:color w:val="262626" w:themeColor="text1" w:themeTint="D9"/>
          <w:sz w:val="22"/>
          <w:szCs w:val="22"/>
        </w:rPr>
        <w:t xml:space="preserve"> está siendo evaluada nuevamente por el ITB y durante el segundo semestre se obtendrán los resultados </w:t>
      </w:r>
      <w:r w:rsidR="00644DF6" w:rsidRPr="00982EDF">
        <w:rPr>
          <w:rStyle w:val="normaltextrun"/>
          <w:rFonts w:asciiTheme="minorHAnsi" w:hAnsiTheme="minorHAnsi" w:cstheme="minorHAnsi"/>
          <w:color w:val="262626" w:themeColor="text1" w:themeTint="D9"/>
          <w:sz w:val="22"/>
          <w:szCs w:val="22"/>
        </w:rPr>
        <w:t xml:space="preserve">definitivos del índice, sin embargo, durante el mes de agosto se pudo obtener un resultado preliminar en donde la </w:t>
      </w:r>
      <w:r w:rsidR="003375CA">
        <w:rPr>
          <w:rStyle w:val="normaltextrun"/>
          <w:rFonts w:asciiTheme="minorHAnsi" w:hAnsiTheme="minorHAnsi" w:cstheme="minorHAnsi"/>
          <w:color w:val="262626" w:themeColor="text1" w:themeTint="D9"/>
          <w:sz w:val="22"/>
          <w:szCs w:val="22"/>
        </w:rPr>
        <w:t>entidad</w:t>
      </w:r>
      <w:r w:rsidR="00644DF6" w:rsidRPr="00982EDF">
        <w:rPr>
          <w:rStyle w:val="normaltextrun"/>
          <w:rFonts w:asciiTheme="minorHAnsi" w:hAnsiTheme="minorHAnsi" w:cstheme="minorHAnsi"/>
          <w:color w:val="262626" w:themeColor="text1" w:themeTint="D9"/>
          <w:sz w:val="22"/>
          <w:szCs w:val="22"/>
        </w:rPr>
        <w:t xml:space="preserve"> había obtenido un porcentaje de 72 puntos, ubicándose la </w:t>
      </w:r>
      <w:r w:rsidR="003375CA">
        <w:rPr>
          <w:rStyle w:val="normaltextrun"/>
          <w:rFonts w:asciiTheme="minorHAnsi" w:hAnsiTheme="minorHAnsi" w:cstheme="minorHAnsi"/>
          <w:color w:val="262626" w:themeColor="text1" w:themeTint="D9"/>
          <w:sz w:val="22"/>
          <w:szCs w:val="22"/>
        </w:rPr>
        <w:t>entidad</w:t>
      </w:r>
      <w:r w:rsidR="00644DF6" w:rsidRPr="00982EDF">
        <w:rPr>
          <w:rStyle w:val="normaltextrun"/>
          <w:rFonts w:asciiTheme="minorHAnsi" w:hAnsiTheme="minorHAnsi" w:cstheme="minorHAnsi"/>
          <w:color w:val="262626" w:themeColor="text1" w:themeTint="D9"/>
          <w:sz w:val="22"/>
          <w:szCs w:val="22"/>
        </w:rPr>
        <w:t xml:space="preserve"> nuevamente en riesgo medio, pero aumento 9 puntos respecto a la medición anterior. Los resultados definitivos de este índice se conocerán en el mes de diciembre y con estos se espera ajustar el plan de cierre de brechas que permita identificar las mejoras obtenidas, el trabajo realizado por la </w:t>
      </w:r>
      <w:r w:rsidR="003375CA">
        <w:rPr>
          <w:rStyle w:val="normaltextrun"/>
          <w:rFonts w:asciiTheme="minorHAnsi" w:hAnsiTheme="minorHAnsi" w:cstheme="minorHAnsi"/>
          <w:color w:val="262626" w:themeColor="text1" w:themeTint="D9"/>
          <w:sz w:val="22"/>
          <w:szCs w:val="22"/>
        </w:rPr>
        <w:t>entidad</w:t>
      </w:r>
      <w:r w:rsidR="00644DF6" w:rsidRPr="00982EDF">
        <w:rPr>
          <w:rStyle w:val="normaltextrun"/>
          <w:rFonts w:asciiTheme="minorHAnsi" w:hAnsiTheme="minorHAnsi" w:cstheme="minorHAnsi"/>
          <w:color w:val="262626" w:themeColor="text1" w:themeTint="D9"/>
          <w:sz w:val="22"/>
          <w:szCs w:val="22"/>
        </w:rPr>
        <w:t xml:space="preserve"> y seguir avanzando para lograr año tras año mejorar el índice de transparencia de la </w:t>
      </w:r>
      <w:r w:rsidR="003375CA">
        <w:rPr>
          <w:rStyle w:val="normaltextrun"/>
          <w:rFonts w:asciiTheme="minorHAnsi" w:hAnsiTheme="minorHAnsi" w:cstheme="minorHAnsi"/>
          <w:color w:val="262626" w:themeColor="text1" w:themeTint="D9"/>
          <w:sz w:val="22"/>
          <w:szCs w:val="22"/>
        </w:rPr>
        <w:t>entidad</w:t>
      </w:r>
      <w:r w:rsidR="00644DF6" w:rsidRPr="00982EDF">
        <w:rPr>
          <w:rStyle w:val="normaltextrun"/>
          <w:rFonts w:asciiTheme="minorHAnsi" w:hAnsiTheme="minorHAnsi" w:cstheme="minorHAnsi"/>
          <w:color w:val="262626" w:themeColor="text1" w:themeTint="D9"/>
          <w:sz w:val="22"/>
          <w:szCs w:val="22"/>
        </w:rPr>
        <w:t xml:space="preserve">. </w:t>
      </w:r>
    </w:p>
    <w:p w14:paraId="5A0D1CD6" w14:textId="77777777" w:rsidR="00644DF6" w:rsidRPr="00982EDF" w:rsidRDefault="00644DF6" w:rsidP="00644DF6">
      <w:pPr>
        <w:pStyle w:val="paragraph"/>
        <w:spacing w:before="0" w:beforeAutospacing="0" w:after="0" w:afterAutospacing="0"/>
        <w:jc w:val="both"/>
        <w:textAlignment w:val="baseline"/>
        <w:rPr>
          <w:rStyle w:val="normaltextrun"/>
          <w:rFonts w:asciiTheme="minorHAnsi" w:hAnsiTheme="minorHAnsi" w:cstheme="minorHAnsi"/>
          <w:color w:val="262626" w:themeColor="text1" w:themeTint="D9"/>
          <w:sz w:val="22"/>
          <w:szCs w:val="22"/>
        </w:rPr>
      </w:pPr>
    </w:p>
    <w:p w14:paraId="44182DC3" w14:textId="59E1E6C5" w:rsidR="00644DF6" w:rsidRPr="00982EDF" w:rsidRDefault="00644DF6" w:rsidP="00644DF6">
      <w:pPr>
        <w:pStyle w:val="paragraph"/>
        <w:spacing w:before="0" w:beforeAutospacing="0" w:after="0" w:afterAutospacing="0"/>
        <w:jc w:val="both"/>
        <w:textAlignment w:val="baseline"/>
        <w:rPr>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 xml:space="preserve">Así mismo, entre los meses de agosto y septiembre de la vigencia en curso, se realizó la nueva medición de ITA, en donde la </w:t>
      </w:r>
      <w:r w:rsidR="003375CA">
        <w:rPr>
          <w:rStyle w:val="normaltextrun"/>
          <w:rFonts w:asciiTheme="minorHAnsi" w:hAnsiTheme="minorHAnsi" w:cstheme="minorHAnsi"/>
          <w:color w:val="262626" w:themeColor="text1" w:themeTint="D9"/>
          <w:sz w:val="22"/>
          <w:szCs w:val="22"/>
        </w:rPr>
        <w:t>entidad</w:t>
      </w:r>
      <w:r w:rsidRPr="00982EDF">
        <w:rPr>
          <w:rStyle w:val="normaltextrun"/>
          <w:rFonts w:asciiTheme="minorHAnsi" w:hAnsiTheme="minorHAnsi" w:cstheme="minorHAnsi"/>
          <w:color w:val="262626" w:themeColor="text1" w:themeTint="D9"/>
          <w:sz w:val="22"/>
          <w:szCs w:val="22"/>
        </w:rPr>
        <w:t xml:space="preserve"> obtuvo 89 puntos, aumentando 3 puntos respecto a la vigencia anterior y reflejando el trabajo desarrollado por la </w:t>
      </w:r>
      <w:r w:rsidR="003375CA">
        <w:rPr>
          <w:rStyle w:val="normaltextrun"/>
          <w:rFonts w:asciiTheme="minorHAnsi" w:hAnsiTheme="minorHAnsi" w:cstheme="minorHAnsi"/>
          <w:color w:val="262626" w:themeColor="text1" w:themeTint="D9"/>
          <w:sz w:val="22"/>
          <w:szCs w:val="22"/>
        </w:rPr>
        <w:t>entidad</w:t>
      </w:r>
      <w:r w:rsidRPr="00982EDF">
        <w:rPr>
          <w:rStyle w:val="normaltextrun"/>
          <w:rFonts w:asciiTheme="minorHAnsi" w:hAnsiTheme="minorHAnsi" w:cstheme="minorHAnsi"/>
          <w:color w:val="262626" w:themeColor="text1" w:themeTint="D9"/>
          <w:sz w:val="22"/>
          <w:szCs w:val="22"/>
        </w:rPr>
        <w:t xml:space="preserve"> en el marco de los requerimientos mínimos solicitados por la Ley. </w:t>
      </w:r>
    </w:p>
    <w:p w14:paraId="63F0E162" w14:textId="77777777" w:rsidR="00644DF6" w:rsidRPr="00982EDF" w:rsidRDefault="00644DF6" w:rsidP="00644DF6">
      <w:pPr>
        <w:pStyle w:val="paragraph"/>
        <w:spacing w:before="0" w:beforeAutospacing="0" w:after="0" w:afterAutospacing="0"/>
        <w:jc w:val="both"/>
        <w:textAlignment w:val="baseline"/>
        <w:rPr>
          <w:rStyle w:val="normaltextrun"/>
          <w:rFonts w:asciiTheme="minorHAnsi" w:hAnsiTheme="minorHAnsi" w:cstheme="minorHAnsi"/>
          <w:color w:val="262626" w:themeColor="text1" w:themeTint="D9"/>
          <w:sz w:val="22"/>
          <w:szCs w:val="22"/>
        </w:rPr>
      </w:pPr>
    </w:p>
    <w:p w14:paraId="0FA31092" w14:textId="14DFACB2" w:rsidR="00792FD4" w:rsidRPr="00982EDF" w:rsidRDefault="00792FD4" w:rsidP="00644DF6">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lang w:val="es-ES"/>
        </w:rPr>
      </w:pPr>
      <w:r w:rsidRPr="00982EDF">
        <w:rPr>
          <w:rStyle w:val="normaltextrun"/>
          <w:rFonts w:asciiTheme="minorHAnsi" w:hAnsiTheme="minorHAnsi" w:cstheme="minorHAnsi"/>
          <w:color w:val="262626" w:themeColor="text1" w:themeTint="D9"/>
          <w:sz w:val="22"/>
          <w:szCs w:val="22"/>
        </w:rPr>
        <w:t>Mientras tanto, desde la Oficina Asesora de Planeación se están generando mesas de socialización de transparencia y lucha contra la corrupción con diferentes entes externos. </w:t>
      </w:r>
      <w:r w:rsidRPr="00982EDF">
        <w:rPr>
          <w:rStyle w:val="eop"/>
          <w:rFonts w:asciiTheme="minorHAnsi" w:hAnsiTheme="minorHAnsi" w:cstheme="minorHAnsi"/>
          <w:color w:val="262626" w:themeColor="text1" w:themeTint="D9"/>
          <w:sz w:val="22"/>
          <w:szCs w:val="22"/>
          <w:lang w:val="es-ES"/>
        </w:rPr>
        <w:t> </w:t>
      </w:r>
    </w:p>
    <w:p w14:paraId="7DBF663C" w14:textId="77777777" w:rsidR="00792FD4" w:rsidRPr="00982EDF" w:rsidRDefault="00792FD4" w:rsidP="00792FD4">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eop"/>
          <w:rFonts w:asciiTheme="minorHAnsi" w:hAnsiTheme="minorHAnsi" w:cstheme="minorHAnsi"/>
          <w:color w:val="262626" w:themeColor="text1" w:themeTint="D9"/>
          <w:sz w:val="22"/>
          <w:szCs w:val="22"/>
        </w:rPr>
        <w:t> </w:t>
      </w:r>
    </w:p>
    <w:p w14:paraId="32C20AA7" w14:textId="551E470F" w:rsidR="00792FD4" w:rsidRPr="00982EDF" w:rsidRDefault="00792FD4" w:rsidP="00792FD4">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lastRenderedPageBreak/>
        <w:t xml:space="preserve">Del mismo modo, la </w:t>
      </w:r>
      <w:r w:rsidR="009A02C7" w:rsidRPr="00982EDF">
        <w:rPr>
          <w:rStyle w:val="normaltextrun"/>
          <w:rFonts w:asciiTheme="minorHAnsi" w:hAnsiTheme="minorHAnsi" w:cstheme="minorHAnsi"/>
          <w:color w:val="262626" w:themeColor="text1" w:themeTint="D9"/>
          <w:sz w:val="22"/>
          <w:szCs w:val="22"/>
        </w:rPr>
        <w:t>UAERMV</w:t>
      </w:r>
      <w:r w:rsidRPr="00982EDF">
        <w:rPr>
          <w:rStyle w:val="normaltextrun"/>
          <w:rFonts w:asciiTheme="minorHAnsi" w:hAnsiTheme="minorHAnsi" w:cstheme="minorHAnsi"/>
          <w:color w:val="262626" w:themeColor="text1" w:themeTint="D9"/>
          <w:sz w:val="22"/>
          <w:szCs w:val="22"/>
        </w:rPr>
        <w:t xml:space="preserve"> desde el año 2016 ha trabajado de manera proactiva para que los espacios de diálogos ciudadanos y rendición de cuentas cada día sean más sólidos y generen un di</w:t>
      </w:r>
      <w:r w:rsidR="009A02C7" w:rsidRPr="00982EDF">
        <w:rPr>
          <w:rStyle w:val="normaltextrun"/>
          <w:rFonts w:asciiTheme="minorHAnsi" w:hAnsiTheme="minorHAnsi" w:cstheme="minorHAnsi"/>
          <w:color w:val="262626" w:themeColor="text1" w:themeTint="D9"/>
          <w:sz w:val="22"/>
          <w:szCs w:val="22"/>
        </w:rPr>
        <w:t>á</w:t>
      </w:r>
      <w:r w:rsidRPr="00982EDF">
        <w:rPr>
          <w:rStyle w:val="normaltextrun"/>
          <w:rFonts w:asciiTheme="minorHAnsi" w:hAnsiTheme="minorHAnsi" w:cstheme="minorHAnsi"/>
          <w:color w:val="262626" w:themeColor="text1" w:themeTint="D9"/>
          <w:sz w:val="22"/>
          <w:szCs w:val="22"/>
        </w:rPr>
        <w:t>logo de doble vía de manera constate y permanente. En el año 2017 y 2018 se realizaron rendiciones de cuentas en espacios presenciales con la participación de representantes de la ciudadanía y colaboradores. </w:t>
      </w:r>
      <w:r w:rsidRPr="00982EDF">
        <w:rPr>
          <w:rStyle w:val="eop"/>
          <w:rFonts w:asciiTheme="minorHAnsi" w:hAnsiTheme="minorHAnsi" w:cstheme="minorHAnsi"/>
          <w:color w:val="262626" w:themeColor="text1" w:themeTint="D9"/>
          <w:sz w:val="22"/>
          <w:szCs w:val="22"/>
        </w:rPr>
        <w:t> </w:t>
      </w:r>
    </w:p>
    <w:p w14:paraId="591F7013" w14:textId="77777777" w:rsidR="00792FD4" w:rsidRPr="00982EDF" w:rsidRDefault="00792FD4" w:rsidP="00792FD4">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eop"/>
          <w:rFonts w:asciiTheme="minorHAnsi" w:hAnsiTheme="minorHAnsi" w:cstheme="minorHAnsi"/>
          <w:color w:val="262626" w:themeColor="text1" w:themeTint="D9"/>
          <w:sz w:val="22"/>
          <w:szCs w:val="22"/>
        </w:rPr>
        <w:t> </w:t>
      </w:r>
    </w:p>
    <w:p w14:paraId="04403DD8" w14:textId="3A6136F1" w:rsidR="00792FD4" w:rsidRPr="00982EDF" w:rsidRDefault="00444421" w:rsidP="00644DF6">
      <w:pPr>
        <w:pStyle w:val="paragraph"/>
        <w:spacing w:before="0" w:beforeAutospacing="0" w:after="0" w:afterAutospacing="0"/>
        <w:jc w:val="both"/>
        <w:textAlignment w:val="baseline"/>
        <w:rPr>
          <w:rStyle w:val="normaltextrun"/>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Para el año 2019, la Unidad decidió transformar estos espacios para que pudieran llegar a más ciudadanos y partes interesadas, de este modo, se realizaron diálogos ciudadanos virtuales y la rendición de cuentas virtual. Esta última con la participación de 104 personas conectadas y 118 comentarios, que fueron preg</w:t>
      </w:r>
      <w:r w:rsidR="00644DF6" w:rsidRPr="00982EDF">
        <w:rPr>
          <w:rStyle w:val="normaltextrun"/>
          <w:rFonts w:asciiTheme="minorHAnsi" w:hAnsiTheme="minorHAnsi" w:cstheme="minorHAnsi"/>
          <w:color w:val="262626" w:themeColor="text1" w:themeTint="D9"/>
          <w:sz w:val="22"/>
          <w:szCs w:val="22"/>
        </w:rPr>
        <w:t xml:space="preserve">untas resueltas por la </w:t>
      </w:r>
      <w:r w:rsidR="003375CA">
        <w:rPr>
          <w:rStyle w:val="normaltextrun"/>
          <w:rFonts w:asciiTheme="minorHAnsi" w:hAnsiTheme="minorHAnsi" w:cstheme="minorHAnsi"/>
          <w:color w:val="262626" w:themeColor="text1" w:themeTint="D9"/>
          <w:sz w:val="22"/>
          <w:szCs w:val="22"/>
        </w:rPr>
        <w:t>Entidad</w:t>
      </w:r>
      <w:r w:rsidR="00644DF6" w:rsidRPr="00982EDF">
        <w:rPr>
          <w:rStyle w:val="normaltextrun"/>
          <w:rFonts w:asciiTheme="minorHAnsi" w:hAnsiTheme="minorHAnsi" w:cstheme="minorHAnsi"/>
          <w:color w:val="262626" w:themeColor="text1" w:themeTint="D9"/>
          <w:sz w:val="22"/>
          <w:szCs w:val="22"/>
        </w:rPr>
        <w:t>.</w:t>
      </w:r>
    </w:p>
    <w:p w14:paraId="1E3ECA93" w14:textId="77777777" w:rsidR="00644DF6" w:rsidRPr="00982EDF" w:rsidRDefault="00644DF6" w:rsidP="00644DF6">
      <w:pPr>
        <w:pStyle w:val="paragraph"/>
        <w:spacing w:before="0" w:beforeAutospacing="0" w:after="0" w:afterAutospacing="0"/>
        <w:jc w:val="both"/>
        <w:textAlignment w:val="baseline"/>
        <w:rPr>
          <w:rStyle w:val="eop"/>
          <w:rFonts w:asciiTheme="minorHAnsi" w:hAnsiTheme="minorHAnsi" w:cstheme="minorHAnsi"/>
          <w:color w:val="262626" w:themeColor="text1" w:themeTint="D9"/>
          <w:sz w:val="22"/>
          <w:szCs w:val="22"/>
        </w:rPr>
      </w:pPr>
    </w:p>
    <w:p w14:paraId="558ECFC0" w14:textId="22E9AFB9" w:rsidR="00644DF6" w:rsidRPr="00982EDF" w:rsidRDefault="00644DF6" w:rsidP="00644DF6">
      <w:pPr>
        <w:pStyle w:val="paragraph"/>
        <w:spacing w:before="0" w:beforeAutospacing="0" w:after="0" w:afterAutospacing="0"/>
        <w:jc w:val="both"/>
        <w:textAlignment w:val="baseline"/>
        <w:rPr>
          <w:rStyle w:val="eop"/>
          <w:rFonts w:asciiTheme="minorHAnsi" w:hAnsiTheme="minorHAnsi" w:cstheme="minorHAnsi"/>
          <w:color w:val="262626" w:themeColor="text1" w:themeTint="D9"/>
          <w:sz w:val="22"/>
          <w:szCs w:val="22"/>
        </w:rPr>
      </w:pPr>
      <w:r w:rsidRPr="00982EDF">
        <w:rPr>
          <w:rStyle w:val="eop"/>
          <w:rFonts w:asciiTheme="minorHAnsi" w:hAnsiTheme="minorHAnsi" w:cstheme="minorHAnsi"/>
          <w:color w:val="262626" w:themeColor="text1" w:themeTint="D9"/>
          <w:sz w:val="22"/>
          <w:szCs w:val="22"/>
        </w:rPr>
        <w:t xml:space="preserve">Para el segundo semestre, se inició con el proceso de rendición de cuentas de la gestión 2019, en donde inicialmente en el mes de agosto se dictaron unos talleres a la comunidad que explica cómo se desarrolla el proceso de rendición de cuentas, para que se realiza y cuál es el propósito fundamental del mismo. Posteriormente en el mes de octubre se realizó el espacio de diálogos ciudadanos, en donde se pudo contar con la participación de 72 personas entre funcionarios, ciudadanos, aliados estratégicos como </w:t>
      </w:r>
      <w:r w:rsidR="003375CA">
        <w:rPr>
          <w:rStyle w:val="eop"/>
          <w:rFonts w:asciiTheme="minorHAnsi" w:hAnsiTheme="minorHAnsi" w:cstheme="minorHAnsi"/>
          <w:color w:val="262626" w:themeColor="text1" w:themeTint="D9"/>
          <w:sz w:val="22"/>
          <w:szCs w:val="22"/>
        </w:rPr>
        <w:t>entidad</w:t>
      </w:r>
      <w:r w:rsidRPr="00982EDF">
        <w:rPr>
          <w:rStyle w:val="eop"/>
          <w:rFonts w:asciiTheme="minorHAnsi" w:hAnsiTheme="minorHAnsi" w:cstheme="minorHAnsi"/>
          <w:color w:val="262626" w:themeColor="text1" w:themeTint="D9"/>
          <w:sz w:val="22"/>
          <w:szCs w:val="22"/>
        </w:rPr>
        <w:t xml:space="preserve">es del sector, alcaldías locales y representantes de juntas de acción comunal de la ciudad. Seguidamente, el día 19 de octubre de 2019 se realizó el espacio de rendición de cuentas con la participación de alrededor 180 personas, que permitieron a nivel de conversatorio contar la gestión realizada, los avances obtenidos y los retos que tiene la UMV en el marco de la misionalidad. </w:t>
      </w:r>
    </w:p>
    <w:p w14:paraId="62C4E95E" w14:textId="77777777" w:rsidR="00644DF6" w:rsidRPr="00982EDF" w:rsidRDefault="00644DF6" w:rsidP="00644DF6">
      <w:pPr>
        <w:pStyle w:val="paragraph"/>
        <w:spacing w:before="0" w:beforeAutospacing="0" w:after="0" w:afterAutospacing="0"/>
        <w:jc w:val="both"/>
        <w:textAlignment w:val="baseline"/>
        <w:rPr>
          <w:rStyle w:val="eop"/>
          <w:rFonts w:asciiTheme="minorHAnsi" w:hAnsiTheme="minorHAnsi" w:cstheme="minorHAnsi"/>
          <w:color w:val="262626" w:themeColor="text1" w:themeTint="D9"/>
          <w:sz w:val="22"/>
          <w:szCs w:val="22"/>
        </w:rPr>
      </w:pPr>
    </w:p>
    <w:p w14:paraId="37399537" w14:textId="7A800340" w:rsidR="00644DF6" w:rsidRPr="00982EDF" w:rsidRDefault="00644DF6" w:rsidP="00644DF6">
      <w:pPr>
        <w:pStyle w:val="paragraph"/>
        <w:spacing w:before="0" w:beforeAutospacing="0" w:after="0" w:afterAutospacing="0"/>
        <w:jc w:val="both"/>
        <w:textAlignment w:val="baseline"/>
        <w:rPr>
          <w:rStyle w:val="eop"/>
          <w:rFonts w:asciiTheme="minorHAnsi" w:hAnsiTheme="minorHAnsi" w:cstheme="minorHAnsi"/>
          <w:color w:val="262626" w:themeColor="text1" w:themeTint="D9"/>
          <w:sz w:val="22"/>
          <w:szCs w:val="22"/>
        </w:rPr>
      </w:pPr>
      <w:r w:rsidRPr="00982EDF">
        <w:rPr>
          <w:rStyle w:val="eop"/>
          <w:rFonts w:asciiTheme="minorHAnsi" w:hAnsiTheme="minorHAnsi" w:cstheme="minorHAnsi"/>
          <w:color w:val="262626" w:themeColor="text1" w:themeTint="D9"/>
          <w:sz w:val="22"/>
          <w:szCs w:val="22"/>
        </w:rPr>
        <w:t xml:space="preserve">Por otro lado, la </w:t>
      </w:r>
      <w:r w:rsidR="003375CA">
        <w:rPr>
          <w:rStyle w:val="eop"/>
          <w:rFonts w:asciiTheme="minorHAnsi" w:hAnsiTheme="minorHAnsi" w:cstheme="minorHAnsi"/>
          <w:color w:val="262626" w:themeColor="text1" w:themeTint="D9"/>
          <w:sz w:val="22"/>
          <w:szCs w:val="22"/>
        </w:rPr>
        <w:t>entidad</w:t>
      </w:r>
      <w:r w:rsidRPr="00982EDF">
        <w:rPr>
          <w:rStyle w:val="eop"/>
          <w:rFonts w:asciiTheme="minorHAnsi" w:hAnsiTheme="minorHAnsi" w:cstheme="minorHAnsi"/>
          <w:color w:val="262626" w:themeColor="text1" w:themeTint="D9"/>
          <w:sz w:val="22"/>
          <w:szCs w:val="22"/>
        </w:rPr>
        <w:t xml:space="preserve"> está participando en las rendiciones de cuentas sectoriales por localidad en donde se han abordado localidades como: Engativá, Kennedy, Suba, Fontibón, Antonio Nariño, Chapinero, Rafael Uribe </w:t>
      </w:r>
      <w:proofErr w:type="spellStart"/>
      <w:r w:rsidRPr="00982EDF">
        <w:rPr>
          <w:rStyle w:val="eop"/>
          <w:rFonts w:asciiTheme="minorHAnsi" w:hAnsiTheme="minorHAnsi" w:cstheme="minorHAnsi"/>
          <w:color w:val="262626" w:themeColor="text1" w:themeTint="D9"/>
          <w:sz w:val="22"/>
          <w:szCs w:val="22"/>
        </w:rPr>
        <w:t>Uribe</w:t>
      </w:r>
      <w:proofErr w:type="spellEnd"/>
      <w:r w:rsidRPr="00982EDF">
        <w:rPr>
          <w:rStyle w:val="eop"/>
          <w:rFonts w:asciiTheme="minorHAnsi" w:hAnsiTheme="minorHAnsi" w:cstheme="minorHAnsi"/>
          <w:color w:val="262626" w:themeColor="text1" w:themeTint="D9"/>
          <w:sz w:val="22"/>
          <w:szCs w:val="22"/>
        </w:rPr>
        <w:t xml:space="preserve">, Barrios Unidos, Ciudad Bolívar, entre otras. </w:t>
      </w:r>
    </w:p>
    <w:p w14:paraId="13725C9F" w14:textId="1D34794E" w:rsidR="00644DF6" w:rsidRPr="00982EDF" w:rsidRDefault="00644DF6" w:rsidP="00644DF6">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p>
    <w:p w14:paraId="2F914643" w14:textId="39A77333" w:rsidR="00792FD4" w:rsidRPr="00982EDF" w:rsidRDefault="00792FD4" w:rsidP="00792FD4">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t xml:space="preserve">Estos espacios han permitido no solo que la </w:t>
      </w:r>
      <w:r w:rsidR="006D3766" w:rsidRPr="00982EDF">
        <w:rPr>
          <w:rStyle w:val="normaltextrun"/>
          <w:rFonts w:asciiTheme="minorHAnsi" w:hAnsiTheme="minorHAnsi" w:cstheme="minorHAnsi"/>
          <w:color w:val="262626" w:themeColor="text1" w:themeTint="D9"/>
          <w:sz w:val="22"/>
          <w:szCs w:val="22"/>
        </w:rPr>
        <w:t>Unidad</w:t>
      </w:r>
      <w:r w:rsidRPr="00982EDF">
        <w:rPr>
          <w:rStyle w:val="normaltextrun"/>
          <w:rFonts w:asciiTheme="minorHAnsi" w:hAnsiTheme="minorHAnsi" w:cstheme="minorHAnsi"/>
          <w:color w:val="262626" w:themeColor="text1" w:themeTint="D9"/>
          <w:sz w:val="22"/>
          <w:szCs w:val="22"/>
        </w:rPr>
        <w:t xml:space="preserve"> se acerque más al ciudadano o los grupos de valor, sino que ha permitido mostrar de manera constante la gestión institucional, ha contribuido a resolver los problemas de los ciudadanos y ha generado un lazo entre </w:t>
      </w:r>
      <w:r w:rsidR="003375CA">
        <w:rPr>
          <w:rStyle w:val="normaltextrun"/>
          <w:rFonts w:asciiTheme="minorHAnsi" w:hAnsiTheme="minorHAnsi" w:cstheme="minorHAnsi"/>
          <w:color w:val="262626" w:themeColor="text1" w:themeTint="D9"/>
          <w:sz w:val="22"/>
          <w:szCs w:val="22"/>
        </w:rPr>
        <w:t>Entidad</w:t>
      </w:r>
      <w:r w:rsidRPr="00982EDF">
        <w:rPr>
          <w:rStyle w:val="normaltextrun"/>
          <w:rFonts w:asciiTheme="minorHAnsi" w:hAnsiTheme="minorHAnsi" w:cstheme="minorHAnsi"/>
          <w:color w:val="262626" w:themeColor="text1" w:themeTint="D9"/>
          <w:sz w:val="22"/>
          <w:szCs w:val="22"/>
        </w:rPr>
        <w:t xml:space="preserve"> y parte interesada, que permite construir un modelo de gestión participativo a largo plazo. </w:t>
      </w:r>
      <w:r w:rsidRPr="00982EDF">
        <w:rPr>
          <w:rStyle w:val="eop"/>
          <w:rFonts w:asciiTheme="minorHAnsi" w:hAnsiTheme="minorHAnsi" w:cstheme="minorHAnsi"/>
          <w:color w:val="262626" w:themeColor="text1" w:themeTint="D9"/>
          <w:sz w:val="22"/>
          <w:szCs w:val="22"/>
        </w:rPr>
        <w:t> </w:t>
      </w:r>
    </w:p>
    <w:p w14:paraId="7341340E" w14:textId="016E35CF" w:rsidR="00792FD4" w:rsidRPr="00982EDF" w:rsidRDefault="00792FD4" w:rsidP="00792FD4">
      <w:pPr>
        <w:pStyle w:val="paragraph"/>
        <w:spacing w:before="0" w:beforeAutospacing="0" w:after="0" w:afterAutospacing="0"/>
        <w:jc w:val="both"/>
        <w:textAlignment w:val="baseline"/>
        <w:rPr>
          <w:rStyle w:val="eop"/>
          <w:rFonts w:asciiTheme="minorHAnsi" w:hAnsiTheme="minorHAnsi" w:cstheme="minorHAnsi"/>
          <w:color w:val="262626" w:themeColor="text1" w:themeTint="D9"/>
          <w:sz w:val="22"/>
          <w:szCs w:val="22"/>
        </w:rPr>
      </w:pPr>
      <w:r w:rsidRPr="00982EDF">
        <w:rPr>
          <w:rStyle w:val="eop"/>
          <w:rFonts w:asciiTheme="minorHAnsi" w:hAnsiTheme="minorHAnsi" w:cstheme="minorHAnsi"/>
          <w:color w:val="262626" w:themeColor="text1" w:themeTint="D9"/>
          <w:sz w:val="22"/>
          <w:szCs w:val="22"/>
        </w:rPr>
        <w:t> </w:t>
      </w:r>
    </w:p>
    <w:p w14:paraId="22E80BDF" w14:textId="77777777" w:rsidR="00644DF6" w:rsidRPr="00982EDF" w:rsidRDefault="00644DF6" w:rsidP="00644DF6">
      <w:pPr>
        <w:jc w:val="both"/>
        <w:rPr>
          <w:rFonts w:cstheme="minorHAnsi"/>
          <w:b/>
          <w:color w:val="262626" w:themeColor="text1" w:themeTint="D9"/>
        </w:rPr>
      </w:pPr>
      <w:proofErr w:type="gramStart"/>
      <w:r w:rsidRPr="00982EDF">
        <w:rPr>
          <w:rFonts w:cstheme="minorHAnsi"/>
          <w:b/>
          <w:color w:val="262626" w:themeColor="text1" w:themeTint="D9"/>
        </w:rPr>
        <w:t>Acciones a adelantar</w:t>
      </w:r>
      <w:proofErr w:type="gramEnd"/>
      <w:r w:rsidRPr="00982EDF">
        <w:rPr>
          <w:rFonts w:cstheme="minorHAnsi"/>
          <w:b/>
          <w:color w:val="262626" w:themeColor="text1" w:themeTint="D9"/>
        </w:rPr>
        <w:t xml:space="preserve"> al 31 de diciembre de 2019</w:t>
      </w:r>
    </w:p>
    <w:p w14:paraId="7C1306EF" w14:textId="2D141F29" w:rsidR="00644DF6" w:rsidRPr="00982EDF" w:rsidRDefault="00644DF6" w:rsidP="00644DF6">
      <w:pPr>
        <w:jc w:val="both"/>
        <w:rPr>
          <w:rStyle w:val="eop"/>
          <w:rFonts w:cstheme="minorHAnsi"/>
          <w:b/>
          <w:color w:val="262626" w:themeColor="text1" w:themeTint="D9"/>
        </w:rPr>
      </w:pPr>
      <w:r w:rsidRPr="00982EDF">
        <w:rPr>
          <w:rStyle w:val="eop"/>
          <w:rFonts w:cstheme="minorHAnsi"/>
          <w:color w:val="262626" w:themeColor="text1" w:themeTint="D9"/>
        </w:rPr>
        <w:t xml:space="preserve">En los meses de noviembre y diciembre la </w:t>
      </w:r>
      <w:r w:rsidR="003375CA">
        <w:rPr>
          <w:rStyle w:val="eop"/>
          <w:rFonts w:cstheme="minorHAnsi"/>
          <w:color w:val="262626" w:themeColor="text1" w:themeTint="D9"/>
        </w:rPr>
        <w:t>entidad</w:t>
      </w:r>
      <w:r w:rsidRPr="00982EDF">
        <w:rPr>
          <w:rStyle w:val="eop"/>
          <w:rFonts w:cstheme="minorHAnsi"/>
          <w:color w:val="262626" w:themeColor="text1" w:themeTint="D9"/>
        </w:rPr>
        <w:t xml:space="preserve"> junto con el sector movilidad, adelantaran el proceso de rendición de cuentas sectorial, así como aquellas actividades en el marco de la rendición de cuentas del Alcalde Mayor de Bogotá. </w:t>
      </w:r>
    </w:p>
    <w:p w14:paraId="43F7E863" w14:textId="6113780D" w:rsidR="00F40108" w:rsidRPr="00982EDF" w:rsidRDefault="00F40108" w:rsidP="00F40108">
      <w:pPr>
        <w:pStyle w:val="Ttulo1"/>
        <w:rPr>
          <w:rFonts w:asciiTheme="minorHAnsi" w:hAnsiTheme="minorHAnsi" w:cstheme="minorHAnsi"/>
          <w:color w:val="262626" w:themeColor="text1" w:themeTint="D9"/>
        </w:rPr>
      </w:pPr>
      <w:bookmarkStart w:id="27" w:name="_Toc15374724"/>
      <w:r w:rsidRPr="00982EDF">
        <w:rPr>
          <w:rFonts w:asciiTheme="minorHAnsi" w:hAnsiTheme="minorHAnsi" w:cstheme="minorHAnsi"/>
          <w:color w:val="262626" w:themeColor="text1" w:themeTint="D9"/>
        </w:rPr>
        <w:t>GESTIÓN DEL CONOCIMIENTO</w:t>
      </w:r>
      <w:r w:rsidR="00266109" w:rsidRPr="00982EDF">
        <w:rPr>
          <w:rFonts w:asciiTheme="minorHAnsi" w:hAnsiTheme="minorHAnsi" w:cstheme="minorHAnsi"/>
          <w:color w:val="262626" w:themeColor="text1" w:themeTint="D9"/>
        </w:rPr>
        <w:t>.</w:t>
      </w:r>
      <w:bookmarkEnd w:id="27"/>
    </w:p>
    <w:p w14:paraId="1CC025CD" w14:textId="1F25AC81" w:rsidR="00F40108" w:rsidRPr="00982EDF" w:rsidRDefault="00F40108" w:rsidP="00F40108">
      <w:pPr>
        <w:pStyle w:val="paragraph"/>
        <w:jc w:val="both"/>
        <w:rPr>
          <w:rStyle w:val="normaltextrun"/>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 xml:space="preserve">La Dimensión 6 de Gestión del Conocimiento y la Innovación, dentro del Modelo Integrado de Planeación y Gestión - MIPG, es un componente que la </w:t>
      </w:r>
      <w:r w:rsidR="003375CA">
        <w:rPr>
          <w:rStyle w:val="normaltextrun"/>
          <w:rFonts w:asciiTheme="minorHAnsi" w:hAnsiTheme="minorHAnsi" w:cstheme="minorHAnsi"/>
          <w:color w:val="262626" w:themeColor="text1" w:themeTint="D9"/>
          <w:sz w:val="22"/>
          <w:szCs w:val="22"/>
        </w:rPr>
        <w:t>Entidad</w:t>
      </w:r>
      <w:r w:rsidRPr="00982EDF">
        <w:rPr>
          <w:rStyle w:val="normaltextrun"/>
          <w:rFonts w:asciiTheme="minorHAnsi" w:hAnsiTheme="minorHAnsi" w:cstheme="minorHAnsi"/>
          <w:color w:val="262626" w:themeColor="text1" w:themeTint="D9"/>
          <w:sz w:val="22"/>
          <w:szCs w:val="22"/>
        </w:rPr>
        <w:t> empezó a implementar en la vigencia 2019. </w:t>
      </w:r>
    </w:p>
    <w:p w14:paraId="20C38086" w14:textId="2C341AE6" w:rsidR="00FF4EFE" w:rsidRPr="00982EDF" w:rsidRDefault="00FF4EFE" w:rsidP="00FF4EFE">
      <w:pPr>
        <w:jc w:val="both"/>
        <w:rPr>
          <w:rFonts w:cstheme="minorHAnsi"/>
          <w:color w:val="262626" w:themeColor="text1" w:themeTint="D9"/>
        </w:rPr>
      </w:pPr>
      <w:r w:rsidRPr="00982EDF">
        <w:rPr>
          <w:rFonts w:cstheme="minorHAnsi"/>
          <w:color w:val="262626" w:themeColor="text1" w:themeTint="D9"/>
        </w:rPr>
        <w:lastRenderedPageBreak/>
        <w:t xml:space="preserve">Esta dimensión interrelaciona los elementos que utiliza en la gestión diaria y el mejoramiento del desempeño institucional, con el fin de entregar servicios que cumplan con todos los estándares adoptados y generen valor a los grupos de interés, usando como base la gestión por procesos. Es así </w:t>
      </w:r>
      <w:r w:rsidR="00AA765C" w:rsidRPr="00982EDF">
        <w:rPr>
          <w:rFonts w:cstheme="minorHAnsi"/>
          <w:color w:val="262626" w:themeColor="text1" w:themeTint="D9"/>
        </w:rPr>
        <w:t>como</w:t>
      </w:r>
      <w:r w:rsidRPr="00982EDF">
        <w:rPr>
          <w:rFonts w:cstheme="minorHAnsi"/>
          <w:color w:val="262626" w:themeColor="text1" w:themeTint="D9"/>
        </w:rPr>
        <w:t xml:space="preserve"> la UAERMV busca el mejoramiento de la gestión interna, a partir del fortalecimiento de los procesos y procedimientos administrativos, en pro de una mejora continua, que propicie el aumento en los niveles de satisfacción de las partes interesadas.</w:t>
      </w:r>
    </w:p>
    <w:p w14:paraId="7EF9CB37" w14:textId="5040467C" w:rsidR="00FF4EFE" w:rsidRPr="00982EDF" w:rsidRDefault="00FF4EFE" w:rsidP="00FF4EFE">
      <w:pPr>
        <w:jc w:val="both"/>
        <w:rPr>
          <w:rFonts w:cstheme="minorHAnsi"/>
          <w:color w:val="262626" w:themeColor="text1" w:themeTint="D9"/>
        </w:rPr>
      </w:pPr>
      <w:r w:rsidRPr="00982EDF">
        <w:rPr>
          <w:rFonts w:cstheme="minorHAnsi"/>
          <w:color w:val="262626" w:themeColor="text1" w:themeTint="D9"/>
        </w:rPr>
        <w:t xml:space="preserve">En este sentido, se enmarcan todas aquellas acciones encaminadas al mejoramiento de la gestión, los procesos, el aumento de la transparencia, y el logro de los resultados propuestos por lo que contempla aspectos referentes a la adecuada operación de la </w:t>
      </w:r>
      <w:r w:rsidR="003375CA">
        <w:rPr>
          <w:rFonts w:cstheme="minorHAnsi"/>
          <w:color w:val="262626" w:themeColor="text1" w:themeTint="D9"/>
        </w:rPr>
        <w:t>Entidad</w:t>
      </w:r>
      <w:r w:rsidRPr="00982EDF">
        <w:rPr>
          <w:rFonts w:cstheme="minorHAnsi"/>
          <w:color w:val="262626" w:themeColor="text1" w:themeTint="D9"/>
        </w:rPr>
        <w:t>, y lo relativo a la relación con el Ciudadano, tales como la gestión por procesos, gestión presupuestal y financiera, defensa jurídica, servicio al ciudadano, integridad y contratación transparente</w:t>
      </w:r>
      <w:r w:rsidR="00362E64" w:rsidRPr="00982EDF">
        <w:rPr>
          <w:rFonts w:cstheme="minorHAnsi"/>
          <w:color w:val="262626" w:themeColor="text1" w:themeTint="D9"/>
        </w:rPr>
        <w:t>.</w:t>
      </w:r>
    </w:p>
    <w:p w14:paraId="77968A76" w14:textId="4E411716" w:rsidR="00F40108" w:rsidRPr="00982EDF" w:rsidRDefault="00F40108" w:rsidP="00F40108">
      <w:pPr>
        <w:pStyle w:val="paragraph"/>
        <w:jc w:val="both"/>
        <w:rPr>
          <w:rStyle w:val="normaltextrun"/>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 xml:space="preserve">La adopción de nuevas tecnologías ha sido una constante en la operación de la UAERMV desde su creación. Sin embargo, los diversos proyectos de uso de nuevas tecnologías, que no solo han sido desarrollados por las áreas misionales de la </w:t>
      </w:r>
      <w:r w:rsidR="003375CA">
        <w:rPr>
          <w:rStyle w:val="normaltextrun"/>
          <w:rFonts w:asciiTheme="minorHAnsi" w:hAnsiTheme="minorHAnsi" w:cstheme="minorHAnsi"/>
          <w:color w:val="262626" w:themeColor="text1" w:themeTint="D9"/>
          <w:sz w:val="22"/>
          <w:szCs w:val="22"/>
        </w:rPr>
        <w:t>Entidad</w:t>
      </w:r>
      <w:r w:rsidRPr="00982EDF">
        <w:rPr>
          <w:rStyle w:val="normaltextrun"/>
          <w:rFonts w:asciiTheme="minorHAnsi" w:hAnsiTheme="minorHAnsi" w:cstheme="minorHAnsi"/>
          <w:color w:val="262626" w:themeColor="text1" w:themeTint="D9"/>
          <w:sz w:val="22"/>
          <w:szCs w:val="22"/>
        </w:rPr>
        <w:t xml:space="preserve"> (como es el caso del uso de Sistemas de Información Geográfica que implementó el proceso de Gestión de Servicios e Infraestructura Tecnológica), no han contado con un sistema de gestión del conocimiento que dé la pauta respecto a su aprobación y documentación</w:t>
      </w:r>
      <w:r w:rsidR="00197CE1" w:rsidRPr="00982EDF">
        <w:rPr>
          <w:rStyle w:val="normaltextrun"/>
          <w:rFonts w:asciiTheme="minorHAnsi" w:hAnsiTheme="minorHAnsi" w:cstheme="minorHAnsi"/>
          <w:color w:val="262626" w:themeColor="text1" w:themeTint="D9"/>
          <w:sz w:val="22"/>
          <w:szCs w:val="22"/>
        </w:rPr>
        <w:t xml:space="preserve"> al interior</w:t>
      </w:r>
      <w:r w:rsidRPr="00982EDF">
        <w:rPr>
          <w:rStyle w:val="normaltextrun"/>
          <w:rFonts w:asciiTheme="minorHAnsi" w:hAnsiTheme="minorHAnsi" w:cstheme="minorHAnsi"/>
          <w:color w:val="262626" w:themeColor="text1" w:themeTint="D9"/>
          <w:sz w:val="22"/>
          <w:szCs w:val="22"/>
        </w:rPr>
        <w:t>. </w:t>
      </w:r>
    </w:p>
    <w:p w14:paraId="7B3BDFD9" w14:textId="7FDD232F" w:rsidR="00362E64" w:rsidRPr="00982EDF" w:rsidRDefault="00FF4EFE" w:rsidP="00362E64">
      <w:pPr>
        <w:pStyle w:val="paragraph"/>
        <w:jc w:val="both"/>
        <w:rPr>
          <w:rStyle w:val="normaltextrun"/>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 xml:space="preserve">De esta manera, en </w:t>
      </w:r>
      <w:r w:rsidR="00F40108" w:rsidRPr="00982EDF">
        <w:rPr>
          <w:rStyle w:val="normaltextrun"/>
          <w:rFonts w:asciiTheme="minorHAnsi" w:hAnsiTheme="minorHAnsi" w:cstheme="minorHAnsi"/>
          <w:color w:val="262626" w:themeColor="text1" w:themeTint="D9"/>
          <w:sz w:val="22"/>
          <w:szCs w:val="22"/>
        </w:rPr>
        <w:t xml:space="preserve">la Unidad </w:t>
      </w:r>
      <w:r w:rsidRPr="00982EDF">
        <w:rPr>
          <w:rStyle w:val="normaltextrun"/>
          <w:rFonts w:asciiTheme="minorHAnsi" w:hAnsiTheme="minorHAnsi" w:cstheme="minorHAnsi"/>
          <w:color w:val="262626" w:themeColor="text1" w:themeTint="D9"/>
          <w:sz w:val="22"/>
          <w:szCs w:val="22"/>
        </w:rPr>
        <w:t xml:space="preserve">se requiere </w:t>
      </w:r>
      <w:r w:rsidR="00F40108" w:rsidRPr="00982EDF">
        <w:rPr>
          <w:rStyle w:val="normaltextrun"/>
          <w:rFonts w:asciiTheme="minorHAnsi" w:hAnsiTheme="minorHAnsi" w:cstheme="minorHAnsi"/>
          <w:color w:val="262626" w:themeColor="text1" w:themeTint="D9"/>
          <w:sz w:val="22"/>
          <w:szCs w:val="22"/>
        </w:rPr>
        <w:t>la creación de un Sistema de Gestión del Conocimiento</w:t>
      </w:r>
      <w:r w:rsidR="00362E64" w:rsidRPr="00982EDF">
        <w:rPr>
          <w:rStyle w:val="normaltextrun"/>
          <w:rFonts w:asciiTheme="minorHAnsi" w:hAnsiTheme="minorHAnsi" w:cstheme="minorHAnsi"/>
          <w:color w:val="262626" w:themeColor="text1" w:themeTint="D9"/>
          <w:sz w:val="22"/>
          <w:szCs w:val="22"/>
        </w:rPr>
        <w:t>. E</w:t>
      </w:r>
      <w:r w:rsidR="00F40108" w:rsidRPr="00982EDF">
        <w:rPr>
          <w:rStyle w:val="normaltextrun"/>
          <w:rFonts w:asciiTheme="minorHAnsi" w:hAnsiTheme="minorHAnsi" w:cstheme="minorHAnsi"/>
          <w:color w:val="262626" w:themeColor="text1" w:themeTint="D9"/>
          <w:sz w:val="22"/>
          <w:szCs w:val="22"/>
        </w:rPr>
        <w:t xml:space="preserve">l primer paso es consolidar una noción clara de lo que representa este tema al interior de la </w:t>
      </w:r>
      <w:r w:rsidR="003375CA">
        <w:rPr>
          <w:rStyle w:val="normaltextrun"/>
          <w:rFonts w:asciiTheme="minorHAnsi" w:hAnsiTheme="minorHAnsi" w:cstheme="minorHAnsi"/>
          <w:color w:val="262626" w:themeColor="text1" w:themeTint="D9"/>
          <w:sz w:val="22"/>
          <w:szCs w:val="22"/>
        </w:rPr>
        <w:t>Entidad</w:t>
      </w:r>
      <w:r w:rsidR="00F40108" w:rsidRPr="00982EDF">
        <w:rPr>
          <w:rStyle w:val="normaltextrun"/>
          <w:rFonts w:asciiTheme="minorHAnsi" w:hAnsiTheme="minorHAnsi" w:cstheme="minorHAnsi"/>
          <w:color w:val="262626" w:themeColor="text1" w:themeTint="D9"/>
          <w:sz w:val="22"/>
          <w:szCs w:val="22"/>
        </w:rPr>
        <w:t xml:space="preserve"> y sus implicaciones en la creación de valor público respecto al portafolio de servicios. </w:t>
      </w:r>
      <w:r w:rsidR="00362E64" w:rsidRPr="00982EDF">
        <w:rPr>
          <w:rStyle w:val="normaltextrun"/>
          <w:rFonts w:asciiTheme="minorHAnsi" w:hAnsiTheme="minorHAnsi" w:cstheme="minorHAnsi"/>
          <w:color w:val="262626" w:themeColor="text1" w:themeTint="D9"/>
          <w:sz w:val="22"/>
          <w:szCs w:val="22"/>
        </w:rPr>
        <w:t xml:space="preserve">De esta forma, la </w:t>
      </w:r>
      <w:r w:rsidR="00197CE1" w:rsidRPr="00982EDF">
        <w:rPr>
          <w:rStyle w:val="normaltextrun"/>
          <w:rFonts w:asciiTheme="minorHAnsi" w:hAnsiTheme="minorHAnsi" w:cstheme="minorHAnsi"/>
          <w:color w:val="262626" w:themeColor="text1" w:themeTint="D9"/>
          <w:sz w:val="22"/>
          <w:szCs w:val="22"/>
        </w:rPr>
        <w:t>UAERMV</w:t>
      </w:r>
      <w:r w:rsidR="00362E64" w:rsidRPr="00982EDF">
        <w:rPr>
          <w:rStyle w:val="normaltextrun"/>
          <w:rFonts w:asciiTheme="minorHAnsi" w:hAnsiTheme="minorHAnsi" w:cstheme="minorHAnsi"/>
          <w:color w:val="262626" w:themeColor="text1" w:themeTint="D9"/>
          <w:sz w:val="22"/>
          <w:szCs w:val="22"/>
        </w:rPr>
        <w:t xml:space="preserve"> se ha</w:t>
      </w:r>
      <w:r w:rsidR="00F40108" w:rsidRPr="00982EDF">
        <w:rPr>
          <w:rStyle w:val="normaltextrun"/>
          <w:rFonts w:asciiTheme="minorHAnsi" w:hAnsiTheme="minorHAnsi" w:cstheme="minorHAnsi"/>
          <w:color w:val="262626" w:themeColor="text1" w:themeTint="D9"/>
          <w:sz w:val="22"/>
          <w:szCs w:val="22"/>
        </w:rPr>
        <w:t xml:space="preserve"> enfocado en la formación a los colaboradores y servidores públicos en este tema.</w:t>
      </w:r>
    </w:p>
    <w:p w14:paraId="4FE7EDC2" w14:textId="389168A3" w:rsidR="00F40108" w:rsidRPr="00982EDF" w:rsidRDefault="00362E64" w:rsidP="00362E64">
      <w:pPr>
        <w:pStyle w:val="paragraph"/>
        <w:jc w:val="both"/>
        <w:rPr>
          <w:rStyle w:val="normaltextrun"/>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Igualmente</w:t>
      </w:r>
      <w:r w:rsidR="00F40108" w:rsidRPr="00982EDF">
        <w:rPr>
          <w:rStyle w:val="normaltextrun"/>
          <w:rFonts w:asciiTheme="minorHAnsi" w:hAnsiTheme="minorHAnsi" w:cstheme="minorHAnsi"/>
          <w:color w:val="262626" w:themeColor="text1" w:themeTint="D9"/>
          <w:sz w:val="22"/>
          <w:szCs w:val="22"/>
        </w:rPr>
        <w:t>, es crucial trabajar en el repositorio del sistema de gestión del conocimiento y en la consolidación de un grupo interno de trabajo en Innovación y Gestión del Conocimiento transversal a todas las dependencias. Sin embargo, ambas tareas requieren de un compromiso serio del equipo directivo, haciendo énfasis en que los servidores públicos y colaboradores comprendan el papel del conocimiento y la innovación en la generación de valor público y la mejora de los procesos y servicios que ofrecemos. </w:t>
      </w:r>
    </w:p>
    <w:p w14:paraId="7AB5F9E2" w14:textId="36AEF4EB" w:rsidR="00F40108" w:rsidRPr="00982EDF" w:rsidRDefault="00F40108" w:rsidP="00F40108">
      <w:pPr>
        <w:pStyle w:val="paragraph"/>
        <w:jc w:val="both"/>
        <w:rPr>
          <w:rStyle w:val="normaltextrun"/>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 Durante la presente administración dos de los logros más relevantes en el tema fueron: </w:t>
      </w:r>
    </w:p>
    <w:p w14:paraId="6578AF28" w14:textId="2C9ED064" w:rsidR="00F40108" w:rsidRPr="00982EDF" w:rsidRDefault="00F40108" w:rsidP="00F40108">
      <w:pPr>
        <w:pStyle w:val="paragraph"/>
        <w:numPr>
          <w:ilvl w:val="0"/>
          <w:numId w:val="17"/>
        </w:numPr>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lang w:val="es-ES"/>
        </w:rPr>
        <w:t xml:space="preserve">Las lecciones aprendidas con la introducción del grano de caucho reciclado (producto de la destrucción de llantas) en la producción de mezclas asfálticas. Esta práctica fue reconocida dentro y fuera de la </w:t>
      </w:r>
      <w:r w:rsidR="003375CA">
        <w:rPr>
          <w:rFonts w:asciiTheme="minorHAnsi" w:hAnsiTheme="minorHAnsi" w:cstheme="minorHAnsi"/>
          <w:color w:val="262626" w:themeColor="text1" w:themeTint="D9"/>
          <w:sz w:val="22"/>
          <w:szCs w:val="22"/>
          <w:lang w:val="es-ES"/>
        </w:rPr>
        <w:t>Entidad</w:t>
      </w:r>
      <w:r w:rsidRPr="00982EDF">
        <w:rPr>
          <w:rFonts w:asciiTheme="minorHAnsi" w:hAnsiTheme="minorHAnsi" w:cstheme="minorHAnsi"/>
          <w:color w:val="262626" w:themeColor="text1" w:themeTint="D9"/>
          <w:sz w:val="22"/>
          <w:szCs w:val="22"/>
          <w:lang w:val="es-ES"/>
        </w:rPr>
        <w:t xml:space="preserve"> y es importante dado que reúne la investigación en materiales junto con los objetivos de sostenibilidad ambiental.</w:t>
      </w:r>
      <w:r w:rsidRPr="00982EDF">
        <w:rPr>
          <w:rFonts w:asciiTheme="minorHAnsi" w:hAnsiTheme="minorHAnsi" w:cstheme="minorHAnsi"/>
          <w:color w:val="262626" w:themeColor="text1" w:themeTint="D9"/>
          <w:sz w:val="22"/>
          <w:szCs w:val="22"/>
        </w:rPr>
        <w:t> </w:t>
      </w:r>
    </w:p>
    <w:p w14:paraId="16DD604F" w14:textId="0B135561" w:rsidR="00F40108" w:rsidRPr="00982EDF" w:rsidRDefault="00F40108" w:rsidP="00F40108">
      <w:pPr>
        <w:pStyle w:val="paragraph"/>
        <w:numPr>
          <w:ilvl w:val="0"/>
          <w:numId w:val="17"/>
        </w:numPr>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lang w:val="es-ES"/>
        </w:rPr>
        <w:t xml:space="preserve">La realización del Foro de “Conservación de Vías Urbanas” con la participación de panelistas internacionales. Evento que sirvió para que la </w:t>
      </w:r>
      <w:r w:rsidR="003375CA">
        <w:rPr>
          <w:rFonts w:asciiTheme="minorHAnsi" w:hAnsiTheme="minorHAnsi" w:cstheme="minorHAnsi"/>
          <w:color w:val="262626" w:themeColor="text1" w:themeTint="D9"/>
          <w:sz w:val="22"/>
          <w:szCs w:val="22"/>
          <w:lang w:val="es-ES"/>
        </w:rPr>
        <w:t>Entidad</w:t>
      </w:r>
      <w:r w:rsidRPr="00982EDF">
        <w:rPr>
          <w:rFonts w:asciiTheme="minorHAnsi" w:hAnsiTheme="minorHAnsi" w:cstheme="minorHAnsi"/>
          <w:color w:val="262626" w:themeColor="text1" w:themeTint="D9"/>
          <w:sz w:val="22"/>
          <w:szCs w:val="22"/>
          <w:lang w:val="es-ES"/>
        </w:rPr>
        <w:t xml:space="preserve"> aprendiera y mostrara lecciones asociadas a tecnologías y mecanismos de arreglo institucional que le pueden ayudar para una mejor ejecución de sus tareas</w:t>
      </w:r>
      <w:r w:rsidR="00197CE1" w:rsidRPr="00982EDF">
        <w:rPr>
          <w:rFonts w:asciiTheme="minorHAnsi" w:hAnsiTheme="minorHAnsi" w:cstheme="minorHAnsi"/>
          <w:color w:val="262626" w:themeColor="text1" w:themeTint="D9"/>
          <w:sz w:val="22"/>
          <w:szCs w:val="22"/>
          <w:lang w:val="es-ES"/>
        </w:rPr>
        <w:t>.</w:t>
      </w:r>
    </w:p>
    <w:p w14:paraId="49CC8AAE" w14:textId="61A769DE" w:rsidR="003A341A" w:rsidRPr="00982EDF" w:rsidRDefault="003A341A" w:rsidP="00F40108">
      <w:pPr>
        <w:pStyle w:val="paragraph"/>
        <w:numPr>
          <w:ilvl w:val="0"/>
          <w:numId w:val="17"/>
        </w:numPr>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 xml:space="preserve">Se realizaron dos conversatorios sobre nuevos materiales y métodos de intervención en la conservación vial. Estos eventos sirven para compartir conocimiento y establecer contacto </w:t>
      </w:r>
      <w:r w:rsidRPr="00982EDF">
        <w:rPr>
          <w:rFonts w:asciiTheme="minorHAnsi" w:hAnsiTheme="minorHAnsi" w:cstheme="minorHAnsi"/>
          <w:color w:val="262626" w:themeColor="text1" w:themeTint="D9"/>
          <w:sz w:val="22"/>
          <w:szCs w:val="22"/>
        </w:rPr>
        <w:lastRenderedPageBreak/>
        <w:t xml:space="preserve">con otras </w:t>
      </w:r>
      <w:r w:rsidR="003375CA">
        <w:rPr>
          <w:rFonts w:asciiTheme="minorHAnsi" w:hAnsiTheme="minorHAnsi" w:cstheme="minorHAnsi"/>
          <w:color w:val="262626" w:themeColor="text1" w:themeTint="D9"/>
          <w:sz w:val="22"/>
          <w:szCs w:val="22"/>
        </w:rPr>
        <w:t>entidad</w:t>
      </w:r>
      <w:r w:rsidRPr="00982EDF">
        <w:rPr>
          <w:rFonts w:asciiTheme="minorHAnsi" w:hAnsiTheme="minorHAnsi" w:cstheme="minorHAnsi"/>
          <w:color w:val="262626" w:themeColor="text1" w:themeTint="D9"/>
          <w:sz w:val="22"/>
          <w:szCs w:val="22"/>
        </w:rPr>
        <w:t>es del sector e interesadas en el tema. Para estos eventos se contó con la participación y colaboración de investigadores y servidores de: La Universidad Militar, el INVIAS, la Agencia Nacional de Infraestructura, el IDU, entre otras.</w:t>
      </w:r>
    </w:p>
    <w:p w14:paraId="1EE234B0" w14:textId="456C71FB" w:rsidR="003A341A" w:rsidRPr="00982EDF" w:rsidRDefault="003A341A" w:rsidP="003A341A">
      <w:pPr>
        <w:pStyle w:val="paragraph"/>
        <w:jc w:val="both"/>
        <w:rPr>
          <w:rFonts w:asciiTheme="minorHAnsi" w:hAnsiTheme="minorHAnsi" w:cstheme="minorHAnsi"/>
          <w:b/>
          <w:color w:val="262626" w:themeColor="text1" w:themeTint="D9"/>
          <w:sz w:val="22"/>
          <w:szCs w:val="22"/>
        </w:rPr>
      </w:pPr>
      <w:r w:rsidRPr="00982EDF">
        <w:rPr>
          <w:rFonts w:asciiTheme="minorHAnsi" w:hAnsiTheme="minorHAnsi" w:cstheme="minorHAnsi"/>
          <w:b/>
          <w:color w:val="262626" w:themeColor="text1" w:themeTint="D9"/>
          <w:sz w:val="22"/>
          <w:szCs w:val="22"/>
        </w:rPr>
        <w:t>Actividades faltantes al 31 de diciembre de 2019</w:t>
      </w:r>
    </w:p>
    <w:p w14:paraId="4C301A07" w14:textId="70B513C9" w:rsidR="003D11AD" w:rsidRPr="00982EDF" w:rsidRDefault="003D11AD" w:rsidP="003D11AD">
      <w:pPr>
        <w:pStyle w:val="paragraph"/>
        <w:numPr>
          <w:ilvl w:val="0"/>
          <w:numId w:val="17"/>
        </w:numPr>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 xml:space="preserve">Diligenciamiento del autodiagnóstico de la dimensión 6 del MIPG, esta herramienta evidenciará las necesidades en el tema de la gestión del conocimiento y la innovación para la </w:t>
      </w:r>
      <w:r w:rsidR="003375CA">
        <w:rPr>
          <w:rFonts w:asciiTheme="minorHAnsi" w:hAnsiTheme="minorHAnsi" w:cstheme="minorHAnsi"/>
          <w:color w:val="262626" w:themeColor="text1" w:themeTint="D9"/>
          <w:sz w:val="22"/>
          <w:szCs w:val="22"/>
        </w:rPr>
        <w:t>entidad</w:t>
      </w:r>
      <w:r w:rsidRPr="00982EDF">
        <w:rPr>
          <w:rFonts w:asciiTheme="minorHAnsi" w:hAnsiTheme="minorHAnsi" w:cstheme="minorHAnsi"/>
          <w:color w:val="262626" w:themeColor="text1" w:themeTint="D9"/>
          <w:sz w:val="22"/>
          <w:szCs w:val="22"/>
        </w:rPr>
        <w:t xml:space="preserve">. </w:t>
      </w:r>
    </w:p>
    <w:p w14:paraId="6730E731" w14:textId="7A8B4702" w:rsidR="003D11AD" w:rsidRPr="00982EDF" w:rsidRDefault="003D11AD" w:rsidP="003D11AD">
      <w:pPr>
        <w:pStyle w:val="paragraph"/>
        <w:numPr>
          <w:ilvl w:val="0"/>
          <w:numId w:val="17"/>
        </w:numPr>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Consolidación de una estrategia para la consolidación y el fomento de la gestión del conocimiento y la innovación al interior de la UMV. Esta estrategia marcará el inicio del mapa de ruta para el fortalecimiento de la dimensión 6 del MIPG.</w:t>
      </w:r>
    </w:p>
    <w:p w14:paraId="17E35E78" w14:textId="3B268D8B" w:rsidR="003D11AD" w:rsidRPr="00982EDF" w:rsidRDefault="003D11AD" w:rsidP="003A341A">
      <w:pPr>
        <w:pStyle w:val="paragraph"/>
        <w:numPr>
          <w:ilvl w:val="0"/>
          <w:numId w:val="17"/>
        </w:numPr>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 xml:space="preserve">Actividad de equipos de trabajo de la </w:t>
      </w:r>
      <w:r w:rsidR="003375CA">
        <w:rPr>
          <w:rFonts w:asciiTheme="minorHAnsi" w:hAnsiTheme="minorHAnsi" w:cstheme="minorHAnsi"/>
          <w:color w:val="262626" w:themeColor="text1" w:themeTint="D9"/>
          <w:sz w:val="22"/>
          <w:szCs w:val="22"/>
        </w:rPr>
        <w:t>entidad</w:t>
      </w:r>
      <w:r w:rsidRPr="00982EDF">
        <w:rPr>
          <w:rFonts w:asciiTheme="minorHAnsi" w:hAnsiTheme="minorHAnsi" w:cstheme="minorHAnsi"/>
          <w:color w:val="262626" w:themeColor="text1" w:themeTint="D9"/>
          <w:sz w:val="22"/>
          <w:szCs w:val="22"/>
        </w:rPr>
        <w:t xml:space="preserve"> 2019. Para este año se plantea que la actividad de equipos de trabajo dentro del Plan de Incentivos de la </w:t>
      </w:r>
      <w:r w:rsidR="003375CA">
        <w:rPr>
          <w:rFonts w:asciiTheme="minorHAnsi" w:hAnsiTheme="minorHAnsi" w:cstheme="minorHAnsi"/>
          <w:color w:val="262626" w:themeColor="text1" w:themeTint="D9"/>
          <w:sz w:val="22"/>
          <w:szCs w:val="22"/>
        </w:rPr>
        <w:t>entidad</w:t>
      </w:r>
      <w:r w:rsidRPr="00982EDF">
        <w:rPr>
          <w:rFonts w:asciiTheme="minorHAnsi" w:hAnsiTheme="minorHAnsi" w:cstheme="minorHAnsi"/>
          <w:color w:val="262626" w:themeColor="text1" w:themeTint="D9"/>
          <w:sz w:val="22"/>
          <w:szCs w:val="22"/>
        </w:rPr>
        <w:t xml:space="preserve"> tenga que ver con la dimensión 6 y genere ideas sobre cómo implementar y fortalecer la gestión del conocimiento al interior de la </w:t>
      </w:r>
      <w:r w:rsidR="003375CA">
        <w:rPr>
          <w:rFonts w:asciiTheme="minorHAnsi" w:hAnsiTheme="minorHAnsi" w:cstheme="minorHAnsi"/>
          <w:color w:val="262626" w:themeColor="text1" w:themeTint="D9"/>
          <w:sz w:val="22"/>
          <w:szCs w:val="22"/>
        </w:rPr>
        <w:t>entidad</w:t>
      </w:r>
      <w:r w:rsidRPr="00982EDF">
        <w:rPr>
          <w:rFonts w:asciiTheme="minorHAnsi" w:hAnsiTheme="minorHAnsi" w:cstheme="minorHAnsi"/>
          <w:color w:val="262626" w:themeColor="text1" w:themeTint="D9"/>
          <w:sz w:val="22"/>
          <w:szCs w:val="22"/>
        </w:rPr>
        <w:t>.</w:t>
      </w:r>
    </w:p>
    <w:p w14:paraId="4EE3D1BA" w14:textId="78DCCE7E" w:rsidR="00644DF6" w:rsidRPr="00982EDF" w:rsidRDefault="00644DF6" w:rsidP="003A341A">
      <w:pPr>
        <w:pStyle w:val="paragraph"/>
        <w:numPr>
          <w:ilvl w:val="0"/>
          <w:numId w:val="17"/>
        </w:numPr>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Realización del foro sobre la conservación de la malla vial urbana los días 14 y 15 de noviembre.</w:t>
      </w:r>
    </w:p>
    <w:p w14:paraId="7B5B3A85" w14:textId="0068E62D" w:rsidR="00321B59" w:rsidRPr="00982EDF" w:rsidRDefault="00F40108" w:rsidP="00321B59">
      <w:pPr>
        <w:pStyle w:val="Ttulo1"/>
        <w:rPr>
          <w:rFonts w:asciiTheme="minorHAnsi" w:hAnsiTheme="minorHAnsi" w:cstheme="minorHAnsi"/>
          <w:color w:val="262626" w:themeColor="text1" w:themeTint="D9"/>
        </w:rPr>
      </w:pPr>
      <w:r w:rsidRPr="00982EDF">
        <w:rPr>
          <w:rFonts w:asciiTheme="minorHAnsi" w:hAnsiTheme="minorHAnsi" w:cstheme="minorHAnsi"/>
          <w:color w:val="262626" w:themeColor="text1" w:themeTint="D9"/>
          <w:sz w:val="22"/>
          <w:szCs w:val="22"/>
        </w:rPr>
        <w:t> </w:t>
      </w:r>
      <w:bookmarkStart w:id="28" w:name="_Toc15374725"/>
      <w:r w:rsidR="00321B59" w:rsidRPr="00982EDF">
        <w:rPr>
          <w:rFonts w:asciiTheme="minorHAnsi" w:hAnsiTheme="minorHAnsi" w:cstheme="minorHAnsi"/>
          <w:color w:val="262626" w:themeColor="text1" w:themeTint="D9"/>
        </w:rPr>
        <w:t>CONTROL INTERNO</w:t>
      </w:r>
      <w:r w:rsidR="00197CE1" w:rsidRPr="00982EDF">
        <w:rPr>
          <w:rFonts w:asciiTheme="minorHAnsi" w:hAnsiTheme="minorHAnsi" w:cstheme="minorHAnsi"/>
          <w:color w:val="262626" w:themeColor="text1" w:themeTint="D9"/>
        </w:rPr>
        <w:t>.</w:t>
      </w:r>
      <w:bookmarkEnd w:id="28"/>
    </w:p>
    <w:p w14:paraId="4677998D" w14:textId="0FDB27AD"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lang w:val="es-ES"/>
        </w:rPr>
        <w:t xml:space="preserve">De conformidad con el análisis y resultados consolidados en los Informes Pormenorizados del Sistema de Control Interno - SCI de la Unidad Administrativa Especial de Rehabilitación y Mantenimiento Vial - UAERMV, con corte a febrero de 2019, se ha logrado avanzar en aspectos importantes como la actualización del código de integridad y la conformación de gestores de integridad, aspectos que permiten interiorizar en la </w:t>
      </w:r>
      <w:r w:rsidR="003375CA">
        <w:rPr>
          <w:rStyle w:val="normaltextrun"/>
          <w:rFonts w:asciiTheme="minorHAnsi" w:hAnsiTheme="minorHAnsi" w:cstheme="minorHAnsi"/>
          <w:color w:val="262626" w:themeColor="text1" w:themeTint="D9"/>
          <w:sz w:val="22"/>
          <w:szCs w:val="22"/>
          <w:lang w:val="es-ES"/>
        </w:rPr>
        <w:t>entidad</w:t>
      </w:r>
      <w:r w:rsidRPr="00982EDF">
        <w:rPr>
          <w:rStyle w:val="normaltextrun"/>
          <w:rFonts w:asciiTheme="minorHAnsi" w:hAnsiTheme="minorHAnsi" w:cstheme="minorHAnsi"/>
          <w:color w:val="262626" w:themeColor="text1" w:themeTint="D9"/>
          <w:sz w:val="22"/>
          <w:szCs w:val="22"/>
          <w:lang w:val="es-ES"/>
        </w:rPr>
        <w:t xml:space="preserve"> los valores institucionales como reto a mejorar la cultura de integridad y la prestación del servicio. </w:t>
      </w:r>
      <w:r w:rsidRPr="00982EDF">
        <w:rPr>
          <w:rStyle w:val="eop"/>
          <w:rFonts w:asciiTheme="minorHAnsi" w:hAnsiTheme="minorHAnsi" w:cstheme="minorHAnsi"/>
          <w:color w:val="262626" w:themeColor="text1" w:themeTint="D9"/>
          <w:sz w:val="22"/>
          <w:szCs w:val="22"/>
        </w:rPr>
        <w:t> </w:t>
      </w:r>
    </w:p>
    <w:p w14:paraId="754A965A" w14:textId="77777777"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eop"/>
          <w:rFonts w:asciiTheme="minorHAnsi" w:hAnsiTheme="minorHAnsi" w:cstheme="minorHAnsi"/>
          <w:color w:val="262626" w:themeColor="text1" w:themeTint="D9"/>
          <w:sz w:val="22"/>
          <w:szCs w:val="22"/>
        </w:rPr>
        <w:t> </w:t>
      </w:r>
    </w:p>
    <w:p w14:paraId="4976FC9F" w14:textId="77777777"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lang w:val="es-ES"/>
        </w:rPr>
        <w:t>Así mismo, se avanzó en la</w:t>
      </w:r>
      <w:r w:rsidRPr="00982EDF">
        <w:rPr>
          <w:rStyle w:val="normaltextrun"/>
          <w:rFonts w:asciiTheme="minorHAnsi" w:hAnsiTheme="minorHAnsi" w:cstheme="minorHAnsi"/>
          <w:color w:val="262626" w:themeColor="text1" w:themeTint="D9"/>
          <w:sz w:val="22"/>
          <w:szCs w:val="22"/>
        </w:rPr>
        <w:t> actualización de los documentos: Manual de Contratación, Manual de Políticas Contables, Manual de Funciones y Competencias Laborales y Manual de Supervisión e Interventoría, la implementación de la nueva metodología de administración de riesgos del Departamento Administrativo de la Función Pública - DAFP, actualización de la documentación del Sistema Integrado de Gestión, entre otros aspectos. Todos estos instrumentos necesarios e indispensables como mecanismos para lucha contra la corrupción. </w:t>
      </w:r>
      <w:r w:rsidRPr="00982EDF">
        <w:rPr>
          <w:rStyle w:val="eop"/>
          <w:rFonts w:asciiTheme="minorHAnsi" w:hAnsiTheme="minorHAnsi" w:cstheme="minorHAnsi"/>
          <w:color w:val="262626" w:themeColor="text1" w:themeTint="D9"/>
          <w:sz w:val="22"/>
          <w:szCs w:val="22"/>
        </w:rPr>
        <w:t> </w:t>
      </w:r>
    </w:p>
    <w:p w14:paraId="74C63866" w14:textId="77777777"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eop"/>
          <w:rFonts w:asciiTheme="minorHAnsi" w:hAnsiTheme="minorHAnsi" w:cstheme="minorHAnsi"/>
          <w:color w:val="262626" w:themeColor="text1" w:themeTint="D9"/>
          <w:sz w:val="22"/>
          <w:szCs w:val="22"/>
        </w:rPr>
        <w:t> </w:t>
      </w:r>
    </w:p>
    <w:p w14:paraId="736E9CAF" w14:textId="77777777"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lang w:val="es-ES"/>
        </w:rPr>
        <w:t>Desde la OCI se han adelantado los distintos </w:t>
      </w:r>
      <w:r w:rsidRPr="00982EDF">
        <w:rPr>
          <w:rStyle w:val="normaltextrun"/>
          <w:rFonts w:asciiTheme="minorHAnsi" w:hAnsiTheme="minorHAnsi" w:cstheme="minorHAnsi"/>
          <w:color w:val="262626" w:themeColor="text1" w:themeTint="D9"/>
          <w:sz w:val="22"/>
          <w:szCs w:val="22"/>
        </w:rPr>
        <w:t>Comités Institucionales de Control Interno- CICCI</w:t>
      </w:r>
      <w:r w:rsidRPr="00982EDF">
        <w:rPr>
          <w:rStyle w:val="normaltextrun"/>
          <w:rFonts w:asciiTheme="minorHAnsi" w:hAnsiTheme="minorHAnsi" w:cstheme="minorHAnsi"/>
          <w:color w:val="262626" w:themeColor="text1" w:themeTint="D9"/>
          <w:lang w:val="es-ES"/>
        </w:rPr>
        <w:t>, en donde se revisan: </w:t>
      </w:r>
      <w:r w:rsidRPr="00982EDF">
        <w:rPr>
          <w:rStyle w:val="normaltextrun"/>
          <w:rFonts w:asciiTheme="minorHAnsi" w:hAnsiTheme="minorHAnsi" w:cstheme="minorHAnsi"/>
          <w:color w:val="262626" w:themeColor="text1" w:themeTint="D9"/>
          <w:sz w:val="22"/>
          <w:szCs w:val="22"/>
        </w:rPr>
        <w:t>El estado del Sistema de Control Interno, los resultados de gestión de la OCI durante la vigencia, se aprueba el plan anual de auditorías, se autorizan los recursos para la ejecución del plan, entre otros lineamientos que emita el comité al respecto.</w:t>
      </w:r>
      <w:r w:rsidRPr="00982EDF">
        <w:rPr>
          <w:rStyle w:val="eop"/>
          <w:rFonts w:asciiTheme="minorHAnsi" w:hAnsiTheme="minorHAnsi" w:cstheme="minorHAnsi"/>
          <w:color w:val="262626" w:themeColor="text1" w:themeTint="D9"/>
          <w:sz w:val="22"/>
          <w:szCs w:val="22"/>
        </w:rPr>
        <w:t> </w:t>
      </w:r>
    </w:p>
    <w:p w14:paraId="757DDAAF" w14:textId="77777777" w:rsidR="003B076F" w:rsidRPr="00982EDF" w:rsidRDefault="003B076F" w:rsidP="003B076F">
      <w:pPr>
        <w:pStyle w:val="paragraph"/>
        <w:spacing w:before="0" w:beforeAutospacing="0" w:after="0" w:afterAutospacing="0"/>
        <w:ind w:left="360"/>
        <w:jc w:val="both"/>
        <w:textAlignment w:val="baseline"/>
        <w:rPr>
          <w:rFonts w:asciiTheme="minorHAnsi" w:hAnsiTheme="minorHAnsi" w:cstheme="minorHAnsi"/>
          <w:color w:val="262626" w:themeColor="text1" w:themeTint="D9"/>
          <w:sz w:val="18"/>
          <w:szCs w:val="18"/>
        </w:rPr>
      </w:pPr>
      <w:r w:rsidRPr="00982EDF">
        <w:rPr>
          <w:rStyle w:val="eop"/>
          <w:rFonts w:asciiTheme="minorHAnsi" w:hAnsiTheme="minorHAnsi" w:cstheme="minorHAnsi"/>
          <w:color w:val="262626" w:themeColor="text1" w:themeTint="D9"/>
          <w:sz w:val="22"/>
          <w:szCs w:val="22"/>
        </w:rPr>
        <w:t> </w:t>
      </w:r>
    </w:p>
    <w:p w14:paraId="783B682D" w14:textId="6E61993C"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t xml:space="preserve">Por otro lado, para la implementación de la política de administración de riesgos desde la vigencia 2016 a la fecha, la </w:t>
      </w:r>
      <w:r w:rsidR="003375CA">
        <w:rPr>
          <w:rStyle w:val="normaltextrun"/>
          <w:rFonts w:asciiTheme="minorHAnsi" w:hAnsiTheme="minorHAnsi" w:cstheme="minorHAnsi"/>
          <w:color w:val="262626" w:themeColor="text1" w:themeTint="D9"/>
          <w:sz w:val="22"/>
          <w:szCs w:val="22"/>
        </w:rPr>
        <w:t>Entidad</w:t>
      </w:r>
      <w:r w:rsidRPr="00982EDF">
        <w:rPr>
          <w:rStyle w:val="normaltextrun"/>
          <w:rFonts w:asciiTheme="minorHAnsi" w:hAnsiTheme="minorHAnsi" w:cstheme="minorHAnsi"/>
          <w:color w:val="262626" w:themeColor="text1" w:themeTint="D9"/>
          <w:sz w:val="22"/>
          <w:szCs w:val="22"/>
        </w:rPr>
        <w:t xml:space="preserve"> ha venido trabajando en distintos instrumentos que den cuenta de la metodología para la administración de riesgos emitida por el Departamento Administrativo de la Función Pública, y la Secretaría de Transparencia de la Presidencia de la </w:t>
      </w:r>
      <w:r w:rsidRPr="00982EDF">
        <w:rPr>
          <w:rStyle w:val="normaltextrun"/>
          <w:rFonts w:asciiTheme="minorHAnsi" w:hAnsiTheme="minorHAnsi" w:cstheme="minorHAnsi"/>
          <w:color w:val="262626" w:themeColor="text1" w:themeTint="D9"/>
          <w:sz w:val="22"/>
          <w:szCs w:val="22"/>
        </w:rPr>
        <w:lastRenderedPageBreak/>
        <w:t xml:space="preserve">República, esto ha permitido que año tras año la </w:t>
      </w:r>
      <w:r w:rsidR="003375CA">
        <w:rPr>
          <w:rStyle w:val="normaltextrun"/>
          <w:rFonts w:asciiTheme="minorHAnsi" w:hAnsiTheme="minorHAnsi" w:cstheme="minorHAnsi"/>
          <w:color w:val="262626" w:themeColor="text1" w:themeTint="D9"/>
          <w:sz w:val="22"/>
          <w:szCs w:val="22"/>
        </w:rPr>
        <w:t>entidad</w:t>
      </w:r>
      <w:r w:rsidRPr="00982EDF">
        <w:rPr>
          <w:rStyle w:val="normaltextrun"/>
          <w:rFonts w:asciiTheme="minorHAnsi" w:hAnsiTheme="minorHAnsi" w:cstheme="minorHAnsi"/>
          <w:color w:val="262626" w:themeColor="text1" w:themeTint="D9"/>
          <w:sz w:val="22"/>
          <w:szCs w:val="22"/>
        </w:rPr>
        <w:t xml:space="preserve"> consiga identificar, evaluar, tratar y controlar sus riesgos tanto de corrupción como de gestión, efectuando un seguimiento, monitoreo y control de actividades asociadas de manera periódica, de conformidad con lo estipulado en la guía. </w:t>
      </w:r>
      <w:r w:rsidRPr="00982EDF">
        <w:rPr>
          <w:rStyle w:val="eop"/>
          <w:rFonts w:asciiTheme="minorHAnsi" w:hAnsiTheme="minorHAnsi" w:cstheme="minorHAnsi"/>
          <w:color w:val="262626" w:themeColor="text1" w:themeTint="D9"/>
          <w:sz w:val="22"/>
          <w:szCs w:val="22"/>
        </w:rPr>
        <w:t> </w:t>
      </w:r>
    </w:p>
    <w:p w14:paraId="1A188940" w14:textId="77777777"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eop"/>
          <w:rFonts w:asciiTheme="minorHAnsi" w:hAnsiTheme="minorHAnsi" w:cstheme="minorHAnsi"/>
          <w:color w:val="262626" w:themeColor="text1" w:themeTint="D9"/>
          <w:sz w:val="22"/>
          <w:szCs w:val="22"/>
        </w:rPr>
        <w:t> </w:t>
      </w:r>
    </w:p>
    <w:p w14:paraId="3A561C50" w14:textId="110A2A27"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t xml:space="preserve">Para el año 2019 en Comité Directivo SIG se aprobó el Manual de Política de Administración de Riesgos, donde se establecen las responsabilidades y roles para el tratamiento e identificación de controles de riesgos de gestión, corrupción y de seguridad digital. La implementación de la política permitió fortalecer los controles de tal manera que prevengan hechos que pongan en riesgo la misión de la </w:t>
      </w:r>
      <w:r w:rsidR="003375CA">
        <w:rPr>
          <w:rStyle w:val="normaltextrun"/>
          <w:rFonts w:asciiTheme="minorHAnsi" w:hAnsiTheme="minorHAnsi" w:cstheme="minorHAnsi"/>
          <w:color w:val="262626" w:themeColor="text1" w:themeTint="D9"/>
          <w:sz w:val="22"/>
          <w:szCs w:val="22"/>
        </w:rPr>
        <w:t>Entidad</w:t>
      </w:r>
      <w:r w:rsidRPr="00982EDF">
        <w:rPr>
          <w:rStyle w:val="normaltextrun"/>
          <w:rFonts w:asciiTheme="minorHAnsi" w:hAnsiTheme="minorHAnsi" w:cstheme="minorHAnsi"/>
          <w:color w:val="262626" w:themeColor="text1" w:themeTint="D9"/>
          <w:sz w:val="22"/>
          <w:szCs w:val="22"/>
        </w:rPr>
        <w:t>, el logro de los objetivos institucionales y de los procesos, esta se ve materializada en el mapa de riesgos, planes de acción, plan anticorrupción y de atención al ciudadano, entre otros instrumentos de gestión.</w:t>
      </w:r>
      <w:r w:rsidRPr="00982EDF">
        <w:rPr>
          <w:rStyle w:val="eop"/>
          <w:rFonts w:asciiTheme="minorHAnsi" w:hAnsiTheme="minorHAnsi" w:cstheme="minorHAnsi"/>
          <w:color w:val="262626" w:themeColor="text1" w:themeTint="D9"/>
          <w:sz w:val="22"/>
          <w:szCs w:val="22"/>
        </w:rPr>
        <w:t> </w:t>
      </w:r>
    </w:p>
    <w:p w14:paraId="14890E85" w14:textId="77777777"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eop"/>
          <w:rFonts w:asciiTheme="minorHAnsi" w:hAnsiTheme="minorHAnsi" w:cstheme="minorHAnsi"/>
          <w:color w:val="262626" w:themeColor="text1" w:themeTint="D9"/>
          <w:sz w:val="22"/>
          <w:szCs w:val="22"/>
        </w:rPr>
        <w:t> </w:t>
      </w:r>
    </w:p>
    <w:p w14:paraId="68FEB58B" w14:textId="6C44D599"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t xml:space="preserve">Es importante resaltar que la </w:t>
      </w:r>
      <w:r w:rsidR="00173445" w:rsidRPr="00982EDF">
        <w:rPr>
          <w:rStyle w:val="normaltextrun"/>
          <w:rFonts w:asciiTheme="minorHAnsi" w:hAnsiTheme="minorHAnsi" w:cstheme="minorHAnsi"/>
          <w:color w:val="262626" w:themeColor="text1" w:themeTint="D9"/>
          <w:sz w:val="22"/>
          <w:szCs w:val="22"/>
        </w:rPr>
        <w:t>Unidad</w:t>
      </w:r>
      <w:r w:rsidRPr="00982EDF">
        <w:rPr>
          <w:rStyle w:val="normaltextrun"/>
          <w:rFonts w:asciiTheme="minorHAnsi" w:hAnsiTheme="minorHAnsi" w:cstheme="minorHAnsi"/>
          <w:color w:val="262626" w:themeColor="text1" w:themeTint="D9"/>
          <w:sz w:val="22"/>
          <w:szCs w:val="22"/>
        </w:rPr>
        <w:t xml:space="preserve"> cuenta con 64 riesgos en la vigencia 2019, desagregados así: </w:t>
      </w:r>
      <w:r w:rsidRPr="00982EDF">
        <w:rPr>
          <w:rStyle w:val="eop"/>
          <w:rFonts w:asciiTheme="minorHAnsi" w:hAnsiTheme="minorHAnsi" w:cstheme="minorHAnsi"/>
          <w:color w:val="262626" w:themeColor="text1" w:themeTint="D9"/>
          <w:sz w:val="22"/>
          <w:szCs w:val="22"/>
        </w:rPr>
        <w:t> </w:t>
      </w:r>
    </w:p>
    <w:p w14:paraId="0E877C4D" w14:textId="77777777"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lang w:val="es-ES"/>
        </w:rPr>
      </w:pPr>
      <w:r w:rsidRPr="00982EDF">
        <w:rPr>
          <w:rStyle w:val="eop"/>
          <w:rFonts w:asciiTheme="minorHAnsi" w:hAnsiTheme="minorHAnsi" w:cstheme="minorHAnsi"/>
          <w:color w:val="262626" w:themeColor="text1" w:themeTint="D9"/>
          <w:sz w:val="22"/>
          <w:szCs w:val="22"/>
          <w:lang w:val="es-ES"/>
        </w:rPr>
        <w:t> </w:t>
      </w:r>
    </w:p>
    <w:p w14:paraId="7EB8518A" w14:textId="27C34A11"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t>Riesgos de Gestión: 33 riesgos</w:t>
      </w:r>
      <w:r w:rsidR="00173445" w:rsidRPr="00982EDF">
        <w:rPr>
          <w:rStyle w:val="normaltextrun"/>
          <w:rFonts w:asciiTheme="minorHAnsi" w:hAnsiTheme="minorHAnsi" w:cstheme="minorHAnsi"/>
          <w:color w:val="262626" w:themeColor="text1" w:themeTint="D9"/>
          <w:sz w:val="22"/>
          <w:szCs w:val="22"/>
        </w:rPr>
        <w:t>.</w:t>
      </w:r>
      <w:r w:rsidRPr="00982EDF">
        <w:rPr>
          <w:rStyle w:val="eop"/>
          <w:rFonts w:asciiTheme="minorHAnsi" w:hAnsiTheme="minorHAnsi" w:cstheme="minorHAnsi"/>
          <w:color w:val="262626" w:themeColor="text1" w:themeTint="D9"/>
          <w:sz w:val="22"/>
          <w:szCs w:val="22"/>
        </w:rPr>
        <w:t> </w:t>
      </w:r>
    </w:p>
    <w:p w14:paraId="001D047C" w14:textId="09FD2ED8"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t>Riesgos de Corrupción: 8 riesgos</w:t>
      </w:r>
      <w:r w:rsidR="00173445" w:rsidRPr="00982EDF">
        <w:rPr>
          <w:rStyle w:val="normaltextrun"/>
          <w:rFonts w:asciiTheme="minorHAnsi" w:hAnsiTheme="minorHAnsi" w:cstheme="minorHAnsi"/>
          <w:color w:val="262626" w:themeColor="text1" w:themeTint="D9"/>
          <w:sz w:val="22"/>
          <w:szCs w:val="22"/>
        </w:rPr>
        <w:t>.</w:t>
      </w:r>
      <w:r w:rsidRPr="00982EDF">
        <w:rPr>
          <w:rStyle w:val="normaltextrun"/>
          <w:rFonts w:asciiTheme="minorHAnsi" w:hAnsiTheme="minorHAnsi" w:cstheme="minorHAnsi"/>
          <w:color w:val="262626" w:themeColor="text1" w:themeTint="D9"/>
          <w:sz w:val="22"/>
          <w:szCs w:val="22"/>
        </w:rPr>
        <w:t> </w:t>
      </w:r>
      <w:r w:rsidRPr="00982EDF">
        <w:rPr>
          <w:rStyle w:val="eop"/>
          <w:rFonts w:asciiTheme="minorHAnsi" w:hAnsiTheme="minorHAnsi" w:cstheme="minorHAnsi"/>
          <w:color w:val="262626" w:themeColor="text1" w:themeTint="D9"/>
          <w:sz w:val="22"/>
          <w:szCs w:val="22"/>
        </w:rPr>
        <w:t> </w:t>
      </w:r>
    </w:p>
    <w:p w14:paraId="7441CB81" w14:textId="50FABE94"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t>Riesgos de Seguridad Digital: 23 riesgos</w:t>
      </w:r>
      <w:r w:rsidR="00173445" w:rsidRPr="00982EDF">
        <w:rPr>
          <w:rStyle w:val="normaltextrun"/>
          <w:rFonts w:asciiTheme="minorHAnsi" w:hAnsiTheme="minorHAnsi" w:cstheme="minorHAnsi"/>
          <w:color w:val="262626" w:themeColor="text1" w:themeTint="D9"/>
          <w:sz w:val="22"/>
          <w:szCs w:val="22"/>
        </w:rPr>
        <w:t>.</w:t>
      </w:r>
      <w:r w:rsidRPr="00982EDF">
        <w:rPr>
          <w:rStyle w:val="normaltextrun"/>
          <w:rFonts w:asciiTheme="minorHAnsi" w:hAnsiTheme="minorHAnsi" w:cstheme="minorHAnsi"/>
          <w:color w:val="262626" w:themeColor="text1" w:themeTint="D9"/>
          <w:sz w:val="22"/>
          <w:szCs w:val="22"/>
        </w:rPr>
        <w:t> </w:t>
      </w:r>
      <w:r w:rsidRPr="00982EDF">
        <w:rPr>
          <w:rStyle w:val="eop"/>
          <w:rFonts w:asciiTheme="minorHAnsi" w:hAnsiTheme="minorHAnsi" w:cstheme="minorHAnsi"/>
          <w:color w:val="262626" w:themeColor="text1" w:themeTint="D9"/>
          <w:sz w:val="22"/>
          <w:szCs w:val="22"/>
        </w:rPr>
        <w:t> </w:t>
      </w:r>
    </w:p>
    <w:p w14:paraId="1B29187E" w14:textId="77777777"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eop"/>
          <w:rFonts w:asciiTheme="minorHAnsi" w:hAnsiTheme="minorHAnsi" w:cstheme="minorHAnsi"/>
          <w:color w:val="262626" w:themeColor="text1" w:themeTint="D9"/>
          <w:sz w:val="22"/>
          <w:szCs w:val="22"/>
        </w:rPr>
        <w:t> </w:t>
      </w:r>
    </w:p>
    <w:p w14:paraId="129D489B" w14:textId="77777777"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t>Después de aplicar controles y obtener el riesgo residual, se ubican en la zona de riesgo los siguientes:</w:t>
      </w:r>
      <w:r w:rsidRPr="00982EDF">
        <w:rPr>
          <w:rStyle w:val="eop"/>
          <w:rFonts w:asciiTheme="minorHAnsi" w:hAnsiTheme="minorHAnsi" w:cstheme="minorHAnsi"/>
          <w:color w:val="262626" w:themeColor="text1" w:themeTint="D9"/>
          <w:sz w:val="22"/>
          <w:szCs w:val="22"/>
        </w:rPr>
        <w:t> </w:t>
      </w:r>
    </w:p>
    <w:p w14:paraId="36F729F1" w14:textId="77777777" w:rsidR="003B076F" w:rsidRPr="00982EDF" w:rsidRDefault="003B076F" w:rsidP="003B076F">
      <w:pPr>
        <w:pStyle w:val="paragraph"/>
        <w:spacing w:before="0" w:beforeAutospacing="0" w:after="0" w:afterAutospacing="0"/>
        <w:ind w:left="360"/>
        <w:jc w:val="both"/>
        <w:textAlignment w:val="baseline"/>
        <w:rPr>
          <w:rFonts w:asciiTheme="minorHAnsi" w:hAnsiTheme="minorHAnsi" w:cstheme="minorHAnsi"/>
          <w:color w:val="262626" w:themeColor="text1" w:themeTint="D9"/>
          <w:sz w:val="18"/>
          <w:szCs w:val="18"/>
        </w:rPr>
      </w:pPr>
      <w:r w:rsidRPr="00982EDF">
        <w:rPr>
          <w:rStyle w:val="eop"/>
          <w:rFonts w:asciiTheme="minorHAnsi" w:hAnsiTheme="minorHAnsi" w:cstheme="minorHAnsi"/>
          <w:color w:val="262626" w:themeColor="text1" w:themeTint="D9"/>
          <w:sz w:val="22"/>
          <w:szCs w:val="22"/>
        </w:rPr>
        <w:t> </w:t>
      </w:r>
    </w:p>
    <w:p w14:paraId="4310CEE7" w14:textId="3E6E10C1" w:rsidR="003B076F" w:rsidRPr="00982EDF" w:rsidRDefault="003B076F" w:rsidP="003B076F">
      <w:pPr>
        <w:pStyle w:val="paragraph"/>
        <w:spacing w:before="0" w:beforeAutospacing="0" w:after="0" w:afterAutospacing="0"/>
        <w:ind w:left="36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t>Zona de riesgo alto: 18 riesgos</w:t>
      </w:r>
      <w:r w:rsidR="00173445" w:rsidRPr="00982EDF">
        <w:rPr>
          <w:rStyle w:val="normaltextrun"/>
          <w:rFonts w:asciiTheme="minorHAnsi" w:hAnsiTheme="minorHAnsi" w:cstheme="minorHAnsi"/>
          <w:color w:val="262626" w:themeColor="text1" w:themeTint="D9"/>
          <w:sz w:val="22"/>
          <w:szCs w:val="22"/>
        </w:rPr>
        <w:t>.</w:t>
      </w:r>
      <w:r w:rsidRPr="00982EDF">
        <w:rPr>
          <w:rStyle w:val="normaltextrun"/>
          <w:rFonts w:asciiTheme="minorHAnsi" w:hAnsiTheme="minorHAnsi" w:cstheme="minorHAnsi"/>
          <w:color w:val="262626" w:themeColor="text1" w:themeTint="D9"/>
          <w:sz w:val="22"/>
          <w:szCs w:val="22"/>
        </w:rPr>
        <w:t> </w:t>
      </w:r>
      <w:r w:rsidRPr="00982EDF">
        <w:rPr>
          <w:rStyle w:val="eop"/>
          <w:rFonts w:asciiTheme="minorHAnsi" w:hAnsiTheme="minorHAnsi" w:cstheme="minorHAnsi"/>
          <w:color w:val="262626" w:themeColor="text1" w:themeTint="D9"/>
          <w:sz w:val="22"/>
          <w:szCs w:val="22"/>
        </w:rPr>
        <w:t> </w:t>
      </w:r>
    </w:p>
    <w:p w14:paraId="76DE5147" w14:textId="1F857F8D" w:rsidR="003B076F" w:rsidRPr="00982EDF" w:rsidRDefault="003B076F" w:rsidP="003B076F">
      <w:pPr>
        <w:pStyle w:val="paragraph"/>
        <w:spacing w:before="0" w:beforeAutospacing="0" w:after="0" w:afterAutospacing="0"/>
        <w:ind w:left="36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t>Zona de riesgo moderado: 21 riesgos</w:t>
      </w:r>
      <w:r w:rsidR="00173445" w:rsidRPr="00982EDF">
        <w:rPr>
          <w:rStyle w:val="normaltextrun"/>
          <w:rFonts w:asciiTheme="minorHAnsi" w:hAnsiTheme="minorHAnsi" w:cstheme="minorHAnsi"/>
          <w:color w:val="262626" w:themeColor="text1" w:themeTint="D9"/>
          <w:sz w:val="22"/>
          <w:szCs w:val="22"/>
        </w:rPr>
        <w:t>.</w:t>
      </w:r>
      <w:r w:rsidRPr="00982EDF">
        <w:rPr>
          <w:rStyle w:val="normaltextrun"/>
          <w:rFonts w:asciiTheme="minorHAnsi" w:hAnsiTheme="minorHAnsi" w:cstheme="minorHAnsi"/>
          <w:color w:val="262626" w:themeColor="text1" w:themeTint="D9"/>
          <w:sz w:val="22"/>
          <w:szCs w:val="22"/>
        </w:rPr>
        <w:t> </w:t>
      </w:r>
      <w:r w:rsidRPr="00982EDF">
        <w:rPr>
          <w:rStyle w:val="eop"/>
          <w:rFonts w:asciiTheme="minorHAnsi" w:hAnsiTheme="minorHAnsi" w:cstheme="minorHAnsi"/>
          <w:color w:val="262626" w:themeColor="text1" w:themeTint="D9"/>
          <w:sz w:val="22"/>
          <w:szCs w:val="22"/>
        </w:rPr>
        <w:t> </w:t>
      </w:r>
    </w:p>
    <w:p w14:paraId="49E0F712" w14:textId="77777777" w:rsidR="003B076F" w:rsidRPr="00982EDF" w:rsidRDefault="003B076F" w:rsidP="003B076F">
      <w:pPr>
        <w:pStyle w:val="paragraph"/>
        <w:spacing w:before="0" w:beforeAutospacing="0" w:after="0" w:afterAutospacing="0"/>
        <w:ind w:left="36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rPr>
        <w:t>Zona de riesgo bajo: 26 riesgos. </w:t>
      </w:r>
      <w:r w:rsidRPr="00982EDF">
        <w:rPr>
          <w:rStyle w:val="eop"/>
          <w:rFonts w:asciiTheme="minorHAnsi" w:hAnsiTheme="minorHAnsi" w:cstheme="minorHAnsi"/>
          <w:color w:val="262626" w:themeColor="text1" w:themeTint="D9"/>
          <w:sz w:val="22"/>
          <w:szCs w:val="22"/>
        </w:rPr>
        <w:t> </w:t>
      </w:r>
    </w:p>
    <w:p w14:paraId="56734521" w14:textId="77777777" w:rsidR="003B076F" w:rsidRPr="00982EDF" w:rsidRDefault="003B076F" w:rsidP="003B076F">
      <w:pPr>
        <w:pStyle w:val="paragraph"/>
        <w:spacing w:before="0" w:beforeAutospacing="0" w:after="0" w:afterAutospacing="0"/>
        <w:ind w:left="360"/>
        <w:jc w:val="both"/>
        <w:textAlignment w:val="baseline"/>
        <w:rPr>
          <w:rFonts w:asciiTheme="minorHAnsi" w:hAnsiTheme="minorHAnsi" w:cstheme="minorHAnsi"/>
          <w:color w:val="262626" w:themeColor="text1" w:themeTint="D9"/>
          <w:sz w:val="18"/>
          <w:szCs w:val="18"/>
        </w:rPr>
      </w:pPr>
      <w:r w:rsidRPr="00982EDF">
        <w:rPr>
          <w:rStyle w:val="eop"/>
          <w:rFonts w:asciiTheme="minorHAnsi" w:hAnsiTheme="minorHAnsi" w:cstheme="minorHAnsi"/>
          <w:color w:val="262626" w:themeColor="text1" w:themeTint="D9"/>
          <w:sz w:val="22"/>
          <w:szCs w:val="22"/>
        </w:rPr>
        <w:t> </w:t>
      </w:r>
    </w:p>
    <w:p w14:paraId="1F2FE9CB" w14:textId="77777777"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color w:val="262626" w:themeColor="text1" w:themeTint="D9"/>
          <w:sz w:val="18"/>
          <w:szCs w:val="18"/>
        </w:rPr>
      </w:pPr>
      <w:r w:rsidRPr="00982EDF">
        <w:rPr>
          <w:rStyle w:val="normaltextrun"/>
          <w:rFonts w:asciiTheme="minorHAnsi" w:hAnsiTheme="minorHAnsi" w:cstheme="minorHAnsi"/>
          <w:color w:val="262626" w:themeColor="text1" w:themeTint="D9"/>
          <w:sz w:val="22"/>
          <w:szCs w:val="22"/>
          <w:lang w:val="es-ES"/>
        </w:rPr>
        <w:t>Respecto a los anteriores resultados, es en Comité Directivo y en reunión de enlaces donde se divulgan los resultados de la gestión administrativa, asociada a los objetivos institucionales, plan de acción, indicadores y mapas de riesgos para el seguimiento y toma de decisiones. </w:t>
      </w:r>
      <w:r w:rsidRPr="00982EDF">
        <w:rPr>
          <w:rStyle w:val="eop"/>
          <w:rFonts w:asciiTheme="minorHAnsi" w:hAnsiTheme="minorHAnsi" w:cstheme="minorHAnsi"/>
          <w:color w:val="262626" w:themeColor="text1" w:themeTint="D9"/>
          <w:sz w:val="22"/>
          <w:szCs w:val="22"/>
        </w:rPr>
        <w:t> </w:t>
      </w:r>
    </w:p>
    <w:p w14:paraId="0C28CC51" w14:textId="77777777" w:rsidR="003B076F" w:rsidRPr="00982EDF" w:rsidRDefault="003B076F" w:rsidP="003B076F">
      <w:pPr>
        <w:pStyle w:val="paragraph"/>
        <w:spacing w:before="0" w:beforeAutospacing="0" w:after="0" w:afterAutospacing="0"/>
        <w:jc w:val="both"/>
        <w:textAlignment w:val="baseline"/>
        <w:rPr>
          <w:rStyle w:val="eop"/>
          <w:rFonts w:asciiTheme="minorHAnsi" w:hAnsiTheme="minorHAnsi" w:cstheme="minorHAnsi"/>
          <w:color w:val="262626" w:themeColor="text1" w:themeTint="D9"/>
          <w:sz w:val="22"/>
          <w:szCs w:val="22"/>
        </w:rPr>
      </w:pPr>
      <w:r w:rsidRPr="00982EDF">
        <w:rPr>
          <w:rStyle w:val="eop"/>
          <w:rFonts w:asciiTheme="minorHAnsi" w:hAnsiTheme="minorHAnsi" w:cstheme="minorHAnsi"/>
          <w:color w:val="262626" w:themeColor="text1" w:themeTint="D9"/>
          <w:sz w:val="22"/>
          <w:szCs w:val="22"/>
        </w:rPr>
        <w:t> </w:t>
      </w:r>
    </w:p>
    <w:p w14:paraId="5D9B88BA" w14:textId="4A210D1D" w:rsidR="00D27CBA" w:rsidRPr="00982EDF" w:rsidRDefault="00D27CBA" w:rsidP="003B076F">
      <w:pPr>
        <w:pStyle w:val="paragraph"/>
        <w:spacing w:before="0" w:beforeAutospacing="0" w:after="0" w:afterAutospacing="0"/>
        <w:jc w:val="both"/>
        <w:textAlignment w:val="baseline"/>
        <w:rPr>
          <w:rStyle w:val="eop"/>
          <w:rFonts w:asciiTheme="minorHAnsi" w:hAnsiTheme="minorHAnsi" w:cstheme="minorHAnsi"/>
          <w:color w:val="262626" w:themeColor="text1" w:themeTint="D9"/>
          <w:sz w:val="22"/>
          <w:szCs w:val="22"/>
        </w:rPr>
      </w:pPr>
      <w:r w:rsidRPr="00982EDF">
        <w:rPr>
          <w:rStyle w:val="eop"/>
          <w:rFonts w:asciiTheme="minorHAnsi" w:hAnsiTheme="minorHAnsi" w:cstheme="minorHAnsi"/>
          <w:color w:val="262626" w:themeColor="text1" w:themeTint="D9"/>
          <w:sz w:val="22"/>
          <w:szCs w:val="22"/>
        </w:rPr>
        <w:t xml:space="preserve">Es así </w:t>
      </w:r>
      <w:proofErr w:type="gramStart"/>
      <w:r w:rsidRPr="00982EDF">
        <w:rPr>
          <w:rStyle w:val="eop"/>
          <w:rFonts w:asciiTheme="minorHAnsi" w:hAnsiTheme="minorHAnsi" w:cstheme="minorHAnsi"/>
          <w:color w:val="262626" w:themeColor="text1" w:themeTint="D9"/>
          <w:sz w:val="22"/>
          <w:szCs w:val="22"/>
        </w:rPr>
        <w:t>que</w:t>
      </w:r>
      <w:proofErr w:type="gramEnd"/>
      <w:r w:rsidRPr="00982EDF">
        <w:rPr>
          <w:rStyle w:val="eop"/>
          <w:rFonts w:asciiTheme="minorHAnsi" w:hAnsiTheme="minorHAnsi" w:cstheme="minorHAnsi"/>
          <w:color w:val="262626" w:themeColor="text1" w:themeTint="D9"/>
          <w:sz w:val="22"/>
          <w:szCs w:val="22"/>
        </w:rPr>
        <w:t xml:space="preserve"> desde la Unidad se viene trabajando por fortalecer todas las dimensiones del MIPG, entre las que se destaca la dimensión 7 - Control </w:t>
      </w:r>
      <w:r w:rsidR="00711A74" w:rsidRPr="00982EDF">
        <w:rPr>
          <w:rStyle w:val="eop"/>
          <w:rFonts w:asciiTheme="minorHAnsi" w:hAnsiTheme="minorHAnsi" w:cstheme="minorHAnsi"/>
          <w:color w:val="262626" w:themeColor="text1" w:themeTint="D9"/>
          <w:sz w:val="22"/>
          <w:szCs w:val="22"/>
        </w:rPr>
        <w:t>I</w:t>
      </w:r>
      <w:r w:rsidRPr="00982EDF">
        <w:rPr>
          <w:rStyle w:val="eop"/>
          <w:rFonts w:asciiTheme="minorHAnsi" w:hAnsiTheme="minorHAnsi" w:cstheme="minorHAnsi"/>
          <w:color w:val="262626" w:themeColor="text1" w:themeTint="D9"/>
          <w:sz w:val="22"/>
          <w:szCs w:val="22"/>
        </w:rPr>
        <w:t xml:space="preserve">nterno, y para que esto prevalezca, es necesario que la </w:t>
      </w:r>
      <w:r w:rsidR="003375CA">
        <w:rPr>
          <w:rStyle w:val="eop"/>
          <w:rFonts w:asciiTheme="minorHAnsi" w:hAnsiTheme="minorHAnsi" w:cstheme="minorHAnsi"/>
          <w:color w:val="262626" w:themeColor="text1" w:themeTint="D9"/>
          <w:sz w:val="22"/>
          <w:szCs w:val="22"/>
        </w:rPr>
        <w:t>Entidad</w:t>
      </w:r>
      <w:r w:rsidRPr="00982EDF">
        <w:rPr>
          <w:rStyle w:val="eop"/>
          <w:rFonts w:asciiTheme="minorHAnsi" w:hAnsiTheme="minorHAnsi" w:cstheme="minorHAnsi"/>
          <w:color w:val="262626" w:themeColor="text1" w:themeTint="D9"/>
          <w:sz w:val="22"/>
          <w:szCs w:val="22"/>
        </w:rPr>
        <w:t xml:space="preserve"> continúe con la identificación de riesgos potenciales que eventualmente afecten el cumplimiento de los objetivos institucionales, la misión de la </w:t>
      </w:r>
      <w:r w:rsidR="003375CA">
        <w:rPr>
          <w:rStyle w:val="eop"/>
          <w:rFonts w:asciiTheme="minorHAnsi" w:hAnsiTheme="minorHAnsi" w:cstheme="minorHAnsi"/>
          <w:color w:val="262626" w:themeColor="text1" w:themeTint="D9"/>
          <w:sz w:val="22"/>
          <w:szCs w:val="22"/>
        </w:rPr>
        <w:t>entidad</w:t>
      </w:r>
      <w:r w:rsidRPr="00982EDF">
        <w:rPr>
          <w:rStyle w:val="eop"/>
          <w:rFonts w:asciiTheme="minorHAnsi" w:hAnsiTheme="minorHAnsi" w:cstheme="minorHAnsi"/>
          <w:color w:val="262626" w:themeColor="text1" w:themeTint="D9"/>
          <w:sz w:val="22"/>
          <w:szCs w:val="22"/>
        </w:rPr>
        <w:t xml:space="preserve"> y el objetivo principal de cada uno de los procesos.  Para lo anterior, es fundamental que </w:t>
      </w:r>
      <w:r w:rsidR="00711A74" w:rsidRPr="00982EDF">
        <w:rPr>
          <w:rStyle w:val="eop"/>
          <w:rFonts w:asciiTheme="minorHAnsi" w:hAnsiTheme="minorHAnsi" w:cstheme="minorHAnsi"/>
          <w:color w:val="262626" w:themeColor="text1" w:themeTint="D9"/>
          <w:sz w:val="22"/>
          <w:szCs w:val="22"/>
        </w:rPr>
        <w:t>se</w:t>
      </w:r>
      <w:r w:rsidRPr="00982EDF">
        <w:rPr>
          <w:rStyle w:val="eop"/>
          <w:rFonts w:asciiTheme="minorHAnsi" w:hAnsiTheme="minorHAnsi" w:cstheme="minorHAnsi"/>
          <w:color w:val="262626" w:themeColor="text1" w:themeTint="D9"/>
          <w:sz w:val="22"/>
          <w:szCs w:val="22"/>
        </w:rPr>
        <w:t xml:space="preserve"> realice actividades relacionadas con la apropiación de la política de administración de riesgos en todos los niveles de la organización, la aplicación del código de integridad en cada una de las labores diarias, dar continuidad al cumplimiento del Plan de Gestión Documental, monitorear permanentemente la implementación de acciones correctivas y que se </w:t>
      </w:r>
      <w:r w:rsidR="00E56915" w:rsidRPr="00982EDF">
        <w:rPr>
          <w:rStyle w:val="eop"/>
          <w:rFonts w:asciiTheme="minorHAnsi" w:hAnsiTheme="minorHAnsi" w:cstheme="minorHAnsi"/>
          <w:color w:val="262626" w:themeColor="text1" w:themeTint="D9"/>
          <w:sz w:val="22"/>
          <w:szCs w:val="22"/>
        </w:rPr>
        <w:t>promuevan</w:t>
      </w:r>
      <w:r w:rsidRPr="00982EDF">
        <w:rPr>
          <w:rStyle w:val="eop"/>
          <w:rFonts w:asciiTheme="minorHAnsi" w:hAnsiTheme="minorHAnsi" w:cstheme="minorHAnsi"/>
          <w:color w:val="262626" w:themeColor="text1" w:themeTint="D9"/>
          <w:sz w:val="22"/>
          <w:szCs w:val="22"/>
        </w:rPr>
        <w:t xml:space="preserve"> acciones de mejora por iniciativa de cada uno de los procesos.</w:t>
      </w:r>
    </w:p>
    <w:p w14:paraId="6E26BBF7" w14:textId="77777777" w:rsidR="00711A74" w:rsidRPr="00982EDF" w:rsidRDefault="00711A74" w:rsidP="003B076F">
      <w:pPr>
        <w:pStyle w:val="paragraph"/>
        <w:spacing w:before="0" w:beforeAutospacing="0" w:after="0" w:afterAutospacing="0"/>
        <w:jc w:val="both"/>
        <w:textAlignment w:val="baseline"/>
        <w:rPr>
          <w:rStyle w:val="eop"/>
          <w:rFonts w:asciiTheme="minorHAnsi" w:hAnsiTheme="minorHAnsi" w:cstheme="minorHAnsi"/>
          <w:color w:val="262626" w:themeColor="text1" w:themeTint="D9"/>
          <w:sz w:val="22"/>
          <w:szCs w:val="22"/>
        </w:rPr>
      </w:pPr>
    </w:p>
    <w:p w14:paraId="1433026A" w14:textId="5B83D296" w:rsidR="003B076F" w:rsidRPr="00982EDF" w:rsidRDefault="003B076F" w:rsidP="003B076F">
      <w:pPr>
        <w:pStyle w:val="paragraph"/>
        <w:spacing w:before="0" w:beforeAutospacing="0" w:after="0" w:afterAutospacing="0"/>
        <w:jc w:val="both"/>
        <w:textAlignment w:val="baseline"/>
        <w:rPr>
          <w:rFonts w:asciiTheme="minorHAnsi" w:hAnsiTheme="minorHAnsi" w:cstheme="minorHAnsi"/>
          <w:b/>
          <w:color w:val="262626" w:themeColor="text1" w:themeTint="D9"/>
          <w:sz w:val="18"/>
          <w:szCs w:val="18"/>
        </w:rPr>
      </w:pPr>
      <w:r w:rsidRPr="00982EDF">
        <w:rPr>
          <w:rStyle w:val="normaltextrun"/>
          <w:rFonts w:asciiTheme="minorHAnsi" w:hAnsiTheme="minorHAnsi" w:cstheme="minorHAnsi"/>
          <w:b/>
          <w:color w:val="262626" w:themeColor="text1" w:themeTint="D9"/>
          <w:sz w:val="22"/>
          <w:szCs w:val="22"/>
        </w:rPr>
        <w:t> </w:t>
      </w:r>
      <w:r w:rsidRPr="00982EDF">
        <w:rPr>
          <w:rStyle w:val="eop"/>
          <w:rFonts w:asciiTheme="minorHAnsi" w:hAnsiTheme="minorHAnsi" w:cstheme="minorHAnsi"/>
          <w:b/>
          <w:color w:val="262626" w:themeColor="text1" w:themeTint="D9"/>
          <w:sz w:val="22"/>
          <w:szCs w:val="22"/>
        </w:rPr>
        <w:t> </w:t>
      </w:r>
    </w:p>
    <w:p w14:paraId="4D6EF4C0" w14:textId="09FF0076" w:rsidR="000A5212" w:rsidRPr="00982EDF" w:rsidRDefault="00D442B2" w:rsidP="00EC056D">
      <w:pPr>
        <w:pStyle w:val="Ttulo1"/>
        <w:numPr>
          <w:ilvl w:val="0"/>
          <w:numId w:val="0"/>
        </w:numPr>
        <w:ind w:left="360"/>
        <w:rPr>
          <w:rFonts w:asciiTheme="minorHAnsi" w:hAnsiTheme="minorHAnsi" w:cstheme="minorHAnsi"/>
          <w:color w:val="262626" w:themeColor="text1" w:themeTint="D9"/>
          <w:sz w:val="22"/>
          <w:szCs w:val="22"/>
        </w:rPr>
      </w:pPr>
      <w:bookmarkStart w:id="29" w:name="_Toc15374726"/>
      <w:r w:rsidRPr="00982EDF">
        <w:rPr>
          <w:rFonts w:asciiTheme="minorHAnsi" w:hAnsiTheme="minorHAnsi" w:cstheme="minorHAnsi"/>
          <w:color w:val="262626" w:themeColor="text1" w:themeTint="D9"/>
        </w:rPr>
        <w:lastRenderedPageBreak/>
        <w:t>CAPÍTULO 3: RECOMENDACIONES PARA UNA BUENA GESTIÓN ADMINISTRATIVA</w:t>
      </w:r>
      <w:bookmarkEnd w:id="29"/>
    </w:p>
    <w:p w14:paraId="1F3B1409" w14:textId="77777777" w:rsidR="00FA67E5" w:rsidRPr="00982EDF" w:rsidRDefault="00FA67E5" w:rsidP="00BE40E9">
      <w:pPr>
        <w:spacing w:after="0" w:line="240" w:lineRule="auto"/>
        <w:jc w:val="both"/>
        <w:rPr>
          <w:rFonts w:cstheme="minorHAnsi"/>
          <w:color w:val="262626" w:themeColor="text1" w:themeTint="D9"/>
        </w:rPr>
      </w:pPr>
    </w:p>
    <w:p w14:paraId="5AC73AD3" w14:textId="4B49F3EF" w:rsidR="00B04731" w:rsidRPr="00982EDF" w:rsidRDefault="00B04731" w:rsidP="00BE40E9">
      <w:pPr>
        <w:spacing w:after="0" w:line="240" w:lineRule="auto"/>
        <w:jc w:val="both"/>
        <w:rPr>
          <w:rFonts w:cstheme="minorHAnsi"/>
          <w:color w:val="262626" w:themeColor="text1" w:themeTint="D9"/>
        </w:rPr>
      </w:pPr>
      <w:r w:rsidRPr="00982EDF">
        <w:rPr>
          <w:rFonts w:cstheme="minorHAnsi"/>
          <w:color w:val="262626" w:themeColor="text1" w:themeTint="D9"/>
        </w:rPr>
        <w:t xml:space="preserve">Se recomienda fortalecer el equipo de Talento Humano, como eje estratégico del Modelo Integrado de Planeación y Gestión, con el fin de lograr la implementación y fortalecimiento de las acciones estratégicas propuestas y aumentar los índices de gestión en la medición del FURAG, logrando de forma paralela una mayor satisfacción de los empleados públicos de la </w:t>
      </w:r>
      <w:r w:rsidR="003375CA">
        <w:rPr>
          <w:rFonts w:cstheme="minorHAnsi"/>
          <w:color w:val="262626" w:themeColor="text1" w:themeTint="D9"/>
        </w:rPr>
        <w:t>Entidad</w:t>
      </w:r>
      <w:r w:rsidRPr="00982EDF">
        <w:rPr>
          <w:rFonts w:cstheme="minorHAnsi"/>
          <w:color w:val="262626" w:themeColor="text1" w:themeTint="D9"/>
        </w:rPr>
        <w:t xml:space="preserve"> y mayores niveles de eficiencia y efectividad en el quehacer institucional.</w:t>
      </w:r>
    </w:p>
    <w:p w14:paraId="562C75D1" w14:textId="77777777" w:rsidR="00B04731" w:rsidRPr="00982EDF" w:rsidRDefault="00B04731" w:rsidP="00BE40E9">
      <w:pPr>
        <w:spacing w:after="0" w:line="240" w:lineRule="auto"/>
        <w:jc w:val="both"/>
        <w:rPr>
          <w:rFonts w:cstheme="minorHAnsi"/>
          <w:color w:val="262626" w:themeColor="text1" w:themeTint="D9"/>
        </w:rPr>
      </w:pPr>
    </w:p>
    <w:p w14:paraId="23D92F0E" w14:textId="74B440EC" w:rsidR="00B04731" w:rsidRPr="00982EDF" w:rsidRDefault="00B04731" w:rsidP="00BE40E9">
      <w:pPr>
        <w:spacing w:after="0" w:line="240" w:lineRule="auto"/>
        <w:jc w:val="both"/>
        <w:rPr>
          <w:rFonts w:cstheme="minorHAnsi"/>
          <w:color w:val="262626" w:themeColor="text1" w:themeTint="D9"/>
        </w:rPr>
      </w:pPr>
      <w:r w:rsidRPr="00982EDF">
        <w:rPr>
          <w:rFonts w:cstheme="minorHAnsi"/>
          <w:color w:val="262626" w:themeColor="text1" w:themeTint="D9"/>
        </w:rPr>
        <w:t>Se requiere dar continuidad al programa de bilingüismo y la entrega de apoyos educativos, toda vez que mediante dichos procesos se ha logrado fortalecer las competencias laborales y personales de los empleados públicos, propiciando así una mejora en la gestión y el desarrollo de las labores encomendadas.</w:t>
      </w:r>
    </w:p>
    <w:p w14:paraId="664355AD" w14:textId="77777777" w:rsidR="00B04731" w:rsidRPr="00982EDF" w:rsidRDefault="00B04731" w:rsidP="00B04731">
      <w:pPr>
        <w:spacing w:after="0" w:line="240" w:lineRule="auto"/>
        <w:jc w:val="both"/>
        <w:rPr>
          <w:rFonts w:cstheme="minorHAnsi"/>
          <w:color w:val="262626" w:themeColor="text1" w:themeTint="D9"/>
        </w:rPr>
      </w:pPr>
    </w:p>
    <w:p w14:paraId="58582149" w14:textId="3952C3BD" w:rsidR="00C26BF0" w:rsidRPr="00982EDF" w:rsidRDefault="00C26BF0" w:rsidP="00B04731">
      <w:pPr>
        <w:spacing w:after="0" w:line="240" w:lineRule="auto"/>
        <w:jc w:val="both"/>
        <w:rPr>
          <w:rFonts w:cstheme="minorHAnsi"/>
          <w:color w:val="262626" w:themeColor="text1" w:themeTint="D9"/>
        </w:rPr>
      </w:pPr>
      <w:r w:rsidRPr="00982EDF">
        <w:rPr>
          <w:rFonts w:cstheme="minorHAnsi"/>
          <w:color w:val="262626" w:themeColor="text1" w:themeTint="D9"/>
        </w:rPr>
        <w:t xml:space="preserve">Se recomienda realizar un proceso de rediseño organizacional, con el fin de desconcentrar y mejorar el flujo administrativo de la </w:t>
      </w:r>
      <w:r w:rsidR="003375CA">
        <w:rPr>
          <w:rFonts w:cstheme="minorHAnsi"/>
          <w:color w:val="262626" w:themeColor="text1" w:themeTint="D9"/>
        </w:rPr>
        <w:t>Entidad</w:t>
      </w:r>
      <w:r w:rsidRPr="00982EDF">
        <w:rPr>
          <w:rFonts w:cstheme="minorHAnsi"/>
          <w:color w:val="262626" w:themeColor="text1" w:themeTint="D9"/>
        </w:rPr>
        <w:t>, en especial de la Secretaría General, en procura del mejoramiento de la gestión</w:t>
      </w:r>
      <w:r w:rsidR="00B666D9" w:rsidRPr="00982EDF">
        <w:rPr>
          <w:rFonts w:cstheme="minorHAnsi"/>
          <w:color w:val="262626" w:themeColor="text1" w:themeTint="D9"/>
        </w:rPr>
        <w:t xml:space="preserve">, </w:t>
      </w:r>
      <w:r w:rsidR="00BE49F1" w:rsidRPr="00982EDF">
        <w:rPr>
          <w:rFonts w:cstheme="minorHAnsi"/>
          <w:color w:val="262626" w:themeColor="text1" w:themeTint="D9"/>
        </w:rPr>
        <w:t xml:space="preserve">la </w:t>
      </w:r>
      <w:r w:rsidR="00B666D9" w:rsidRPr="00982EDF">
        <w:rPr>
          <w:rFonts w:cstheme="minorHAnsi"/>
          <w:color w:val="262626" w:themeColor="text1" w:themeTint="D9"/>
        </w:rPr>
        <w:t xml:space="preserve">oportunidad </w:t>
      </w:r>
      <w:r w:rsidRPr="00982EDF">
        <w:rPr>
          <w:rFonts w:cstheme="minorHAnsi"/>
          <w:color w:val="262626" w:themeColor="text1" w:themeTint="D9"/>
        </w:rPr>
        <w:t xml:space="preserve">y el cumplimiento de </w:t>
      </w:r>
      <w:r w:rsidR="00B666D9" w:rsidRPr="00982EDF">
        <w:rPr>
          <w:rFonts w:cstheme="minorHAnsi"/>
          <w:color w:val="262626" w:themeColor="text1" w:themeTint="D9"/>
        </w:rPr>
        <w:t>los mandatos normativos.</w:t>
      </w:r>
    </w:p>
    <w:p w14:paraId="1A965116" w14:textId="77777777" w:rsidR="00C26BF0" w:rsidRPr="00982EDF" w:rsidRDefault="00C26BF0" w:rsidP="00B04731">
      <w:pPr>
        <w:spacing w:after="0" w:line="240" w:lineRule="auto"/>
        <w:jc w:val="both"/>
        <w:rPr>
          <w:rFonts w:cstheme="minorHAnsi"/>
          <w:color w:val="262626" w:themeColor="text1" w:themeTint="D9"/>
        </w:rPr>
      </w:pPr>
    </w:p>
    <w:p w14:paraId="1BB388EE" w14:textId="0C24713E" w:rsidR="00B04731" w:rsidRPr="00982EDF" w:rsidRDefault="00B04731" w:rsidP="00B04731">
      <w:pPr>
        <w:spacing w:after="0" w:line="240" w:lineRule="auto"/>
        <w:jc w:val="both"/>
        <w:rPr>
          <w:rFonts w:cstheme="minorHAnsi"/>
          <w:color w:val="262626" w:themeColor="text1" w:themeTint="D9"/>
        </w:rPr>
      </w:pPr>
      <w:r w:rsidRPr="00982EDF">
        <w:rPr>
          <w:rFonts w:cstheme="minorHAnsi"/>
          <w:color w:val="262626" w:themeColor="text1" w:themeTint="D9"/>
        </w:rPr>
        <w:t>Con respecto a</w:t>
      </w:r>
      <w:r w:rsidR="00063B1E" w:rsidRPr="00982EDF">
        <w:rPr>
          <w:rFonts w:cstheme="minorHAnsi"/>
          <w:color w:val="262626" w:themeColor="text1" w:themeTint="D9"/>
        </w:rPr>
        <w:t xml:space="preserve"> la seguridad y salud en el trabajo y con el fin de obtener mejores resultados es importante continuar con la sensibilización y capacitación de los colaboradores en cada uno de los frentes de obra, así como la implementación de los controles de riesgos en la fuente, medio e individuo, los cuales se dan como resultado al proceso de inspección de los componentes de seguridad y salud a cargo de los Residentes SST y cuya ejecución de actividades depende de la disponibilidad del personal y el apoyo de las partes interesadas (</w:t>
      </w:r>
      <w:r w:rsidR="008C1769" w:rsidRPr="00982EDF">
        <w:rPr>
          <w:rFonts w:cstheme="minorHAnsi"/>
          <w:color w:val="262626" w:themeColor="text1" w:themeTint="D9"/>
        </w:rPr>
        <w:t>c</w:t>
      </w:r>
      <w:r w:rsidR="00063B1E" w:rsidRPr="00982EDF">
        <w:rPr>
          <w:rFonts w:cstheme="minorHAnsi"/>
          <w:color w:val="262626" w:themeColor="text1" w:themeTint="D9"/>
        </w:rPr>
        <w:t>oordinación Contrato C</w:t>
      </w:r>
      <w:r w:rsidR="008C1769" w:rsidRPr="00982EDF">
        <w:rPr>
          <w:rFonts w:cstheme="minorHAnsi"/>
          <w:color w:val="262626" w:themeColor="text1" w:themeTint="D9"/>
        </w:rPr>
        <w:t>olectivo L</w:t>
      </w:r>
      <w:r w:rsidR="00063B1E" w:rsidRPr="00982EDF">
        <w:rPr>
          <w:rFonts w:cstheme="minorHAnsi"/>
          <w:color w:val="262626" w:themeColor="text1" w:themeTint="D9"/>
        </w:rPr>
        <w:t xml:space="preserve">aboral, Gerencia de Intervención, entre otras).  </w:t>
      </w:r>
    </w:p>
    <w:p w14:paraId="7DF4E37C" w14:textId="77777777" w:rsidR="00063B1E" w:rsidRPr="00982EDF" w:rsidRDefault="00063B1E" w:rsidP="00B04731">
      <w:pPr>
        <w:spacing w:after="0" w:line="240" w:lineRule="auto"/>
        <w:jc w:val="both"/>
        <w:rPr>
          <w:rFonts w:cstheme="minorHAnsi"/>
          <w:color w:val="262626" w:themeColor="text1" w:themeTint="D9"/>
        </w:rPr>
      </w:pPr>
    </w:p>
    <w:p w14:paraId="2ECBFC11" w14:textId="2D6FA41B" w:rsidR="00063B1E" w:rsidRPr="00982EDF" w:rsidRDefault="00063B1E" w:rsidP="00063B1E">
      <w:pPr>
        <w:spacing w:after="0" w:line="240" w:lineRule="auto"/>
        <w:jc w:val="both"/>
        <w:rPr>
          <w:rFonts w:cstheme="minorHAnsi"/>
          <w:color w:val="262626" w:themeColor="text1" w:themeTint="D9"/>
        </w:rPr>
      </w:pPr>
      <w:r w:rsidRPr="00982EDF">
        <w:rPr>
          <w:rFonts w:cstheme="minorHAnsi"/>
          <w:color w:val="262626" w:themeColor="text1" w:themeTint="D9"/>
        </w:rPr>
        <w:t>Frente a la gestión financiera, se sugiere dar continuidad a la implementación del nuevo plan de cuentas en 2020, de acuerdo con las apropiaciones de gasto ejecutadas en 2019, siguiendo los lineamientos de la S</w:t>
      </w:r>
      <w:r w:rsidR="00A241DC" w:rsidRPr="00982EDF">
        <w:rPr>
          <w:rFonts w:cstheme="minorHAnsi"/>
          <w:color w:val="262626" w:themeColor="text1" w:themeTint="D9"/>
        </w:rPr>
        <w:t xml:space="preserve">ecretaría de </w:t>
      </w:r>
      <w:r w:rsidRPr="00982EDF">
        <w:rPr>
          <w:rFonts w:cstheme="minorHAnsi"/>
          <w:color w:val="262626" w:themeColor="text1" w:themeTint="D9"/>
        </w:rPr>
        <w:t>H</w:t>
      </w:r>
      <w:r w:rsidR="00A241DC" w:rsidRPr="00982EDF">
        <w:rPr>
          <w:rFonts w:cstheme="minorHAnsi"/>
          <w:color w:val="262626" w:themeColor="text1" w:themeTint="D9"/>
        </w:rPr>
        <w:t xml:space="preserve">acienda </w:t>
      </w:r>
      <w:r w:rsidRPr="00982EDF">
        <w:rPr>
          <w:rFonts w:cstheme="minorHAnsi"/>
          <w:color w:val="262626" w:themeColor="text1" w:themeTint="D9"/>
        </w:rPr>
        <w:t>D</w:t>
      </w:r>
      <w:r w:rsidR="00A241DC" w:rsidRPr="00982EDF">
        <w:rPr>
          <w:rFonts w:cstheme="minorHAnsi"/>
          <w:color w:val="262626" w:themeColor="text1" w:themeTint="D9"/>
        </w:rPr>
        <w:t>istrital</w:t>
      </w:r>
      <w:r w:rsidRPr="00982EDF">
        <w:rPr>
          <w:rFonts w:cstheme="minorHAnsi"/>
          <w:color w:val="262626" w:themeColor="text1" w:themeTint="D9"/>
        </w:rPr>
        <w:t xml:space="preserve"> y la Alta Consejería de las TIC, teniendo presentes las políticas de austeridad del gasto y la ejecución histórica de la </w:t>
      </w:r>
      <w:r w:rsidR="003375CA">
        <w:rPr>
          <w:rFonts w:cstheme="minorHAnsi"/>
          <w:color w:val="262626" w:themeColor="text1" w:themeTint="D9"/>
        </w:rPr>
        <w:t>Entidad</w:t>
      </w:r>
      <w:r w:rsidRPr="00982EDF">
        <w:rPr>
          <w:rFonts w:cstheme="minorHAnsi"/>
          <w:color w:val="262626" w:themeColor="text1" w:themeTint="D9"/>
        </w:rPr>
        <w:t xml:space="preserve"> para generar mayor eficiencia.</w:t>
      </w:r>
    </w:p>
    <w:p w14:paraId="44FB30F8" w14:textId="77777777" w:rsidR="00063B1E" w:rsidRPr="00982EDF" w:rsidRDefault="00063B1E" w:rsidP="00063B1E">
      <w:pPr>
        <w:spacing w:after="0" w:line="240" w:lineRule="auto"/>
        <w:jc w:val="both"/>
        <w:rPr>
          <w:rFonts w:cstheme="minorHAnsi"/>
          <w:color w:val="262626" w:themeColor="text1" w:themeTint="D9"/>
        </w:rPr>
      </w:pPr>
    </w:p>
    <w:p w14:paraId="2798F2DD" w14:textId="6575F8D2" w:rsidR="00063B1E" w:rsidRPr="00982EDF" w:rsidRDefault="00063B1E" w:rsidP="00063B1E">
      <w:pPr>
        <w:spacing w:after="0" w:line="240" w:lineRule="auto"/>
        <w:jc w:val="both"/>
        <w:rPr>
          <w:rFonts w:cstheme="minorHAnsi"/>
          <w:color w:val="262626" w:themeColor="text1" w:themeTint="D9"/>
        </w:rPr>
      </w:pPr>
      <w:r w:rsidRPr="00982EDF">
        <w:rPr>
          <w:rFonts w:cstheme="minorHAnsi"/>
          <w:color w:val="262626" w:themeColor="text1" w:themeTint="D9"/>
        </w:rPr>
        <w:t>Así mismo, se recomienda estructurar la implement</w:t>
      </w:r>
      <w:r w:rsidR="008C1769" w:rsidRPr="00982EDF">
        <w:rPr>
          <w:rFonts w:cstheme="minorHAnsi"/>
          <w:color w:val="262626" w:themeColor="text1" w:themeTint="D9"/>
        </w:rPr>
        <w:t>ación y puesta en marcha de la c</w:t>
      </w:r>
      <w:r w:rsidRPr="00982EDF">
        <w:rPr>
          <w:rFonts w:cstheme="minorHAnsi"/>
          <w:color w:val="262626" w:themeColor="text1" w:themeTint="D9"/>
        </w:rPr>
        <w:t xml:space="preserve">ontabilidad de costos del proceso productivo de mezclas asfálticas, de acuerdo con los principios de reconocimiento, medición, revelación y presentación de los hechos económicos en el contexto de la aplicación del Nuevo Marco Normativo Contable para </w:t>
      </w:r>
      <w:r w:rsidR="003375CA">
        <w:rPr>
          <w:rFonts w:cstheme="minorHAnsi"/>
          <w:color w:val="262626" w:themeColor="text1" w:themeTint="D9"/>
        </w:rPr>
        <w:t>Entidad</w:t>
      </w:r>
      <w:r w:rsidRPr="00982EDF">
        <w:rPr>
          <w:rFonts w:cstheme="minorHAnsi"/>
          <w:color w:val="262626" w:themeColor="text1" w:themeTint="D9"/>
        </w:rPr>
        <w:t>es de Gobierno.</w:t>
      </w:r>
    </w:p>
    <w:p w14:paraId="1DA6542E" w14:textId="77777777" w:rsidR="00063B1E" w:rsidRPr="00982EDF" w:rsidRDefault="00063B1E" w:rsidP="00063B1E">
      <w:pPr>
        <w:spacing w:after="0" w:line="240" w:lineRule="auto"/>
        <w:jc w:val="both"/>
        <w:rPr>
          <w:rFonts w:cstheme="minorHAnsi"/>
          <w:color w:val="262626" w:themeColor="text1" w:themeTint="D9"/>
        </w:rPr>
      </w:pPr>
    </w:p>
    <w:p w14:paraId="3829B15F" w14:textId="12578F36" w:rsidR="00063B1E" w:rsidRPr="00982EDF" w:rsidRDefault="00063B1E" w:rsidP="00063B1E">
      <w:pPr>
        <w:spacing w:after="0" w:line="240" w:lineRule="auto"/>
        <w:jc w:val="both"/>
        <w:rPr>
          <w:rFonts w:cstheme="minorHAnsi"/>
          <w:color w:val="262626" w:themeColor="text1" w:themeTint="D9"/>
        </w:rPr>
      </w:pPr>
      <w:r w:rsidRPr="00982EDF">
        <w:rPr>
          <w:rFonts w:cstheme="minorHAnsi"/>
          <w:color w:val="262626" w:themeColor="text1" w:themeTint="D9"/>
        </w:rPr>
        <w:t>Se recomienda continuar con la implementació</w:t>
      </w:r>
      <w:r w:rsidR="008C1769" w:rsidRPr="00982EDF">
        <w:rPr>
          <w:rFonts w:cstheme="minorHAnsi"/>
          <w:color w:val="262626" w:themeColor="text1" w:themeTint="D9"/>
        </w:rPr>
        <w:t>n del sistema de Nómina SIGEP (S</w:t>
      </w:r>
      <w:r w:rsidRPr="00982EDF">
        <w:rPr>
          <w:rFonts w:cstheme="minorHAnsi"/>
          <w:color w:val="262626" w:themeColor="text1" w:themeTint="D9"/>
        </w:rPr>
        <w:t>istema de Información y Gestión del Empleo Público) y propiciar su integración con el sistema SI CAPITAL- LIMAY</w:t>
      </w:r>
      <w:r w:rsidR="0058781A" w:rsidRPr="00982EDF">
        <w:rPr>
          <w:rFonts w:cstheme="minorHAnsi"/>
          <w:color w:val="262626" w:themeColor="text1" w:themeTint="D9"/>
        </w:rPr>
        <w:t xml:space="preserve">, o el sistema que haga sus veces </w:t>
      </w:r>
      <w:proofErr w:type="gramStart"/>
      <w:r w:rsidR="0058781A" w:rsidRPr="00982EDF">
        <w:rPr>
          <w:rFonts w:cstheme="minorHAnsi"/>
          <w:color w:val="262626" w:themeColor="text1" w:themeTint="D9"/>
        </w:rPr>
        <w:t>de acuerdo a</w:t>
      </w:r>
      <w:proofErr w:type="gramEnd"/>
      <w:r w:rsidR="0058781A" w:rsidRPr="00982EDF">
        <w:rPr>
          <w:rFonts w:cstheme="minorHAnsi"/>
          <w:color w:val="262626" w:themeColor="text1" w:themeTint="D9"/>
        </w:rPr>
        <w:t xml:space="preserve"> la implementación del ERP </w:t>
      </w:r>
      <w:proofErr w:type="spellStart"/>
      <w:r w:rsidR="0058781A" w:rsidRPr="00982EDF">
        <w:rPr>
          <w:rFonts w:cstheme="minorHAnsi"/>
          <w:color w:val="262626" w:themeColor="text1" w:themeTint="D9"/>
        </w:rPr>
        <w:t>BogData</w:t>
      </w:r>
      <w:proofErr w:type="spellEnd"/>
      <w:r w:rsidR="0058781A" w:rsidRPr="00982EDF">
        <w:rPr>
          <w:rFonts w:cstheme="minorHAnsi"/>
          <w:color w:val="262626" w:themeColor="text1" w:themeTint="D9"/>
        </w:rPr>
        <w:t xml:space="preserve"> de la Secretaría de Hacienda Distrital.</w:t>
      </w:r>
    </w:p>
    <w:p w14:paraId="3041E394" w14:textId="77777777" w:rsidR="00063B1E" w:rsidRPr="00982EDF" w:rsidRDefault="00063B1E" w:rsidP="00063B1E">
      <w:pPr>
        <w:spacing w:after="0" w:line="240" w:lineRule="auto"/>
        <w:jc w:val="both"/>
        <w:rPr>
          <w:rFonts w:cstheme="minorHAnsi"/>
          <w:color w:val="262626" w:themeColor="text1" w:themeTint="D9"/>
        </w:rPr>
      </w:pPr>
    </w:p>
    <w:p w14:paraId="2FA4F51B" w14:textId="77777777" w:rsidR="00063B1E" w:rsidRPr="00982EDF" w:rsidRDefault="00063B1E" w:rsidP="00063B1E">
      <w:pPr>
        <w:spacing w:after="0" w:line="240" w:lineRule="auto"/>
        <w:jc w:val="both"/>
        <w:rPr>
          <w:rFonts w:cstheme="minorHAnsi"/>
          <w:color w:val="262626" w:themeColor="text1" w:themeTint="D9"/>
        </w:rPr>
      </w:pPr>
      <w:r w:rsidRPr="00982EDF">
        <w:rPr>
          <w:rFonts w:cstheme="minorHAnsi"/>
          <w:color w:val="262626" w:themeColor="text1" w:themeTint="D9"/>
        </w:rPr>
        <w:t>Se recomienda continuar con un adecuado seguimiento a la ejecución contractual y presupuestal en procura de mantener la curva de dis</w:t>
      </w:r>
      <w:r w:rsidR="0058781A" w:rsidRPr="00982EDF">
        <w:rPr>
          <w:rFonts w:cstheme="minorHAnsi"/>
          <w:color w:val="262626" w:themeColor="text1" w:themeTint="D9"/>
        </w:rPr>
        <w:t>minución</w:t>
      </w:r>
      <w:r w:rsidRPr="00982EDF">
        <w:rPr>
          <w:rFonts w:cstheme="minorHAnsi"/>
          <w:color w:val="262626" w:themeColor="text1" w:themeTint="D9"/>
        </w:rPr>
        <w:t xml:space="preserve"> de pasivos y reservas presupuestales, para lo cual </w:t>
      </w:r>
      <w:r w:rsidRPr="00982EDF">
        <w:rPr>
          <w:rFonts w:cstheme="minorHAnsi"/>
          <w:color w:val="262626" w:themeColor="text1" w:themeTint="D9"/>
        </w:rPr>
        <w:lastRenderedPageBreak/>
        <w:t>se requiere garantizar que la mayor cantidad de compromisos presupuestales sean girados en la vigencia que fueron constituidos.</w:t>
      </w:r>
    </w:p>
    <w:p w14:paraId="722B00AE" w14:textId="77777777" w:rsidR="00063B1E" w:rsidRPr="00982EDF" w:rsidRDefault="00063B1E" w:rsidP="00063B1E">
      <w:pPr>
        <w:spacing w:after="0" w:line="240" w:lineRule="auto"/>
        <w:jc w:val="both"/>
        <w:rPr>
          <w:rFonts w:cstheme="minorHAnsi"/>
          <w:color w:val="262626" w:themeColor="text1" w:themeTint="D9"/>
        </w:rPr>
      </w:pPr>
    </w:p>
    <w:p w14:paraId="1DF0F93B" w14:textId="77777777" w:rsidR="00BE40E9" w:rsidRPr="00982EDF" w:rsidRDefault="00063B1E" w:rsidP="00B04731">
      <w:pPr>
        <w:spacing w:after="0" w:line="240" w:lineRule="auto"/>
        <w:jc w:val="both"/>
        <w:rPr>
          <w:rFonts w:cstheme="minorHAnsi"/>
          <w:color w:val="262626" w:themeColor="text1" w:themeTint="D9"/>
        </w:rPr>
      </w:pPr>
      <w:r w:rsidRPr="00982EDF">
        <w:rPr>
          <w:rFonts w:cstheme="minorHAnsi"/>
          <w:color w:val="262626" w:themeColor="text1" w:themeTint="D9"/>
        </w:rPr>
        <w:t>Frente a la gestión contractual se recomienda consolidar l</w:t>
      </w:r>
      <w:r w:rsidR="00B04731" w:rsidRPr="00982EDF">
        <w:rPr>
          <w:rFonts w:cstheme="minorHAnsi"/>
          <w:color w:val="262626" w:themeColor="text1" w:themeTint="D9"/>
        </w:rPr>
        <w:t>a implementación del Sistema Electrónico de Contratación Pública SECOP en su versión II, modificando procedimientos y adecuándolos a los requerimientos de la plataforma transaccional.</w:t>
      </w:r>
    </w:p>
    <w:p w14:paraId="42C6D796" w14:textId="77777777" w:rsidR="00B04731" w:rsidRPr="00982EDF" w:rsidRDefault="00B04731" w:rsidP="00B04731">
      <w:pPr>
        <w:spacing w:after="0" w:line="240" w:lineRule="auto"/>
        <w:jc w:val="both"/>
        <w:rPr>
          <w:rFonts w:cstheme="minorHAnsi"/>
          <w:color w:val="262626" w:themeColor="text1" w:themeTint="D9"/>
        </w:rPr>
      </w:pPr>
    </w:p>
    <w:p w14:paraId="112D9BA6" w14:textId="5CBB0FDC" w:rsidR="00063B1E" w:rsidRPr="00982EDF" w:rsidRDefault="00063B1E" w:rsidP="00063B1E">
      <w:pPr>
        <w:spacing w:after="0" w:line="240" w:lineRule="auto"/>
        <w:jc w:val="both"/>
        <w:rPr>
          <w:rFonts w:cstheme="minorHAnsi"/>
          <w:color w:val="262626" w:themeColor="text1" w:themeTint="D9"/>
        </w:rPr>
      </w:pPr>
      <w:r w:rsidRPr="00982EDF">
        <w:rPr>
          <w:rFonts w:cstheme="minorHAnsi"/>
          <w:color w:val="262626" w:themeColor="text1" w:themeTint="D9"/>
        </w:rPr>
        <w:t xml:space="preserve">Con respecto a la gestión de recursos físicos e inventarios se requiere continuar con la utilización de pólizas de seguros que permitan a la </w:t>
      </w:r>
      <w:r w:rsidR="003375CA">
        <w:rPr>
          <w:rFonts w:cstheme="minorHAnsi"/>
          <w:color w:val="262626" w:themeColor="text1" w:themeTint="D9"/>
        </w:rPr>
        <w:t>Entidad</w:t>
      </w:r>
      <w:r w:rsidRPr="00982EDF">
        <w:rPr>
          <w:rFonts w:cstheme="minorHAnsi"/>
          <w:color w:val="262626" w:themeColor="text1" w:themeTint="D9"/>
        </w:rPr>
        <w:t xml:space="preserve"> blindarse ante la pérdida o daño de equipos, maquinaria o bienes muebles, e implementar y gestionar la concientización de los colaboradores sobre el cuido y devolución de los elementos que tiene asignados.</w:t>
      </w:r>
    </w:p>
    <w:p w14:paraId="6E1831B3" w14:textId="77777777" w:rsidR="00063B1E" w:rsidRPr="00982EDF" w:rsidRDefault="00063B1E" w:rsidP="00063B1E">
      <w:pPr>
        <w:spacing w:after="0" w:line="240" w:lineRule="auto"/>
        <w:jc w:val="both"/>
        <w:rPr>
          <w:rFonts w:cstheme="minorHAnsi"/>
          <w:color w:val="262626" w:themeColor="text1" w:themeTint="D9"/>
        </w:rPr>
      </w:pPr>
    </w:p>
    <w:p w14:paraId="4B8B1DDF" w14:textId="63872A56" w:rsidR="00063B1E" w:rsidRPr="00982EDF" w:rsidRDefault="00724A45" w:rsidP="00063B1E">
      <w:pPr>
        <w:spacing w:after="0" w:line="240" w:lineRule="auto"/>
        <w:jc w:val="both"/>
        <w:rPr>
          <w:rFonts w:cstheme="minorHAnsi"/>
          <w:color w:val="262626" w:themeColor="text1" w:themeTint="D9"/>
        </w:rPr>
      </w:pPr>
      <w:r w:rsidRPr="00982EDF">
        <w:rPr>
          <w:rFonts w:cstheme="minorHAnsi"/>
          <w:color w:val="262626" w:themeColor="text1" w:themeTint="D9"/>
        </w:rPr>
        <w:t>S</w:t>
      </w:r>
      <w:r w:rsidR="00063B1E" w:rsidRPr="00982EDF">
        <w:rPr>
          <w:rFonts w:cstheme="minorHAnsi"/>
          <w:color w:val="262626" w:themeColor="text1" w:themeTint="D9"/>
        </w:rPr>
        <w:t>e recomienda apoyar la implementación de tecnologías para el control de inventarios, que permitan la identificación de los bienes, la recolección de información, para mitigar los riesgos asociados a la administración de bienes, y definir políticas para el manejo, control y custodia de los bienes enmarcados en la clasificación y lineamientos e</w:t>
      </w:r>
      <w:r w:rsidR="008C1769" w:rsidRPr="00982EDF">
        <w:rPr>
          <w:rFonts w:cstheme="minorHAnsi"/>
          <w:color w:val="262626" w:themeColor="text1" w:themeTint="D9"/>
        </w:rPr>
        <w:t>stablecidos por el Nuevo Marco N</w:t>
      </w:r>
      <w:r w:rsidR="00063B1E" w:rsidRPr="00982EDF">
        <w:rPr>
          <w:rFonts w:cstheme="minorHAnsi"/>
          <w:color w:val="262626" w:themeColor="text1" w:themeTint="D9"/>
        </w:rPr>
        <w:t xml:space="preserve">ormativo Contable, permitiendo la apropiación de estas por la </w:t>
      </w:r>
      <w:r w:rsidR="003375CA">
        <w:rPr>
          <w:rFonts w:cstheme="minorHAnsi"/>
          <w:color w:val="262626" w:themeColor="text1" w:themeTint="D9"/>
        </w:rPr>
        <w:t>Entidad</w:t>
      </w:r>
      <w:r w:rsidR="00063B1E" w:rsidRPr="00982EDF">
        <w:rPr>
          <w:rFonts w:cstheme="minorHAnsi"/>
          <w:color w:val="262626" w:themeColor="text1" w:themeTint="D9"/>
        </w:rPr>
        <w:t xml:space="preserve">es del Distrito (Actualización de la Resolución 001 de 2001 Manual de procedimientos administrativos y contables para el manejo y control de los bienes en los entes públicos del </w:t>
      </w:r>
      <w:r w:rsidR="0058781A" w:rsidRPr="00982EDF">
        <w:rPr>
          <w:rFonts w:cstheme="minorHAnsi"/>
          <w:color w:val="262626" w:themeColor="text1" w:themeTint="D9"/>
        </w:rPr>
        <w:t>D</w:t>
      </w:r>
      <w:r w:rsidR="00063B1E" w:rsidRPr="00982EDF">
        <w:rPr>
          <w:rFonts w:cstheme="minorHAnsi"/>
          <w:color w:val="262626" w:themeColor="text1" w:themeTint="D9"/>
        </w:rPr>
        <w:t xml:space="preserve">istrito </w:t>
      </w:r>
      <w:r w:rsidR="0058781A" w:rsidRPr="00982EDF">
        <w:rPr>
          <w:rFonts w:cstheme="minorHAnsi"/>
          <w:color w:val="262626" w:themeColor="text1" w:themeTint="D9"/>
        </w:rPr>
        <w:t>C</w:t>
      </w:r>
      <w:r w:rsidR="00063B1E" w:rsidRPr="00982EDF">
        <w:rPr>
          <w:rFonts w:cstheme="minorHAnsi"/>
          <w:color w:val="262626" w:themeColor="text1" w:themeTint="D9"/>
        </w:rPr>
        <w:t>apital).</w:t>
      </w:r>
    </w:p>
    <w:p w14:paraId="54E11D2A" w14:textId="77777777" w:rsidR="00063B1E" w:rsidRPr="00982EDF" w:rsidRDefault="00063B1E" w:rsidP="00063B1E">
      <w:pPr>
        <w:spacing w:after="0" w:line="240" w:lineRule="auto"/>
        <w:jc w:val="both"/>
        <w:rPr>
          <w:rFonts w:cstheme="minorHAnsi"/>
          <w:color w:val="262626" w:themeColor="text1" w:themeTint="D9"/>
        </w:rPr>
      </w:pPr>
    </w:p>
    <w:p w14:paraId="2328420C" w14:textId="0BECCB0B" w:rsidR="00724A45" w:rsidRPr="00982EDF" w:rsidRDefault="00724A45" w:rsidP="00B04731">
      <w:pPr>
        <w:spacing w:line="240" w:lineRule="auto"/>
        <w:jc w:val="both"/>
        <w:rPr>
          <w:rFonts w:cstheme="minorHAnsi"/>
          <w:color w:val="262626" w:themeColor="text1" w:themeTint="D9"/>
        </w:rPr>
      </w:pPr>
      <w:r w:rsidRPr="00982EDF">
        <w:rPr>
          <w:rFonts w:cstheme="minorHAnsi"/>
          <w:color w:val="262626" w:themeColor="text1" w:themeTint="D9"/>
        </w:rPr>
        <w:t xml:space="preserve">Así mismo, se recomienda procurar la adquisición de una nueva sede para el desarrollo de las labores operativas y logísticas de la </w:t>
      </w:r>
      <w:r w:rsidR="003375CA">
        <w:rPr>
          <w:rFonts w:cstheme="minorHAnsi"/>
          <w:color w:val="262626" w:themeColor="text1" w:themeTint="D9"/>
        </w:rPr>
        <w:t>Entidad</w:t>
      </w:r>
      <w:r w:rsidRPr="00982EDF">
        <w:rPr>
          <w:rFonts w:cstheme="minorHAnsi"/>
          <w:color w:val="262626" w:themeColor="text1" w:themeTint="D9"/>
        </w:rPr>
        <w:t xml:space="preserve">, que garantice la continuidad de </w:t>
      </w:r>
      <w:r w:rsidR="002D1214" w:rsidRPr="00982EDF">
        <w:rPr>
          <w:rFonts w:cstheme="minorHAnsi"/>
          <w:color w:val="262626" w:themeColor="text1" w:themeTint="D9"/>
        </w:rPr>
        <w:t>éstas</w:t>
      </w:r>
      <w:r w:rsidR="001D2DD8" w:rsidRPr="00982EDF">
        <w:rPr>
          <w:rFonts w:cstheme="minorHAnsi"/>
          <w:color w:val="262626" w:themeColor="text1" w:themeTint="D9"/>
        </w:rPr>
        <w:t>.</w:t>
      </w:r>
    </w:p>
    <w:p w14:paraId="58C9CD2D" w14:textId="77777777" w:rsidR="00B04731" w:rsidRPr="00982EDF" w:rsidRDefault="00063B1E" w:rsidP="00B04731">
      <w:pPr>
        <w:spacing w:line="240" w:lineRule="auto"/>
        <w:jc w:val="both"/>
        <w:rPr>
          <w:rFonts w:cstheme="minorHAnsi"/>
          <w:color w:val="262626" w:themeColor="text1" w:themeTint="D9"/>
        </w:rPr>
      </w:pPr>
      <w:r w:rsidRPr="00982EDF">
        <w:rPr>
          <w:rFonts w:cstheme="minorHAnsi"/>
          <w:color w:val="262626" w:themeColor="text1" w:themeTint="D9"/>
        </w:rPr>
        <w:t>En cuanto a los sistemas de información y tecnología se requiere continuar dando c</w:t>
      </w:r>
      <w:r w:rsidR="00B04731" w:rsidRPr="00982EDF">
        <w:rPr>
          <w:rFonts w:cstheme="minorHAnsi"/>
          <w:color w:val="262626" w:themeColor="text1" w:themeTint="D9"/>
        </w:rPr>
        <w:t>umplimiento normativo de la estructura organizacional de TI y actualización constante de la A</w:t>
      </w:r>
      <w:r w:rsidRPr="00982EDF">
        <w:rPr>
          <w:rFonts w:cstheme="minorHAnsi"/>
          <w:color w:val="262626" w:themeColor="text1" w:themeTint="D9"/>
        </w:rPr>
        <w:t xml:space="preserve">rquitectura </w:t>
      </w:r>
      <w:r w:rsidR="00B04731" w:rsidRPr="00982EDF">
        <w:rPr>
          <w:rFonts w:cstheme="minorHAnsi"/>
          <w:color w:val="262626" w:themeColor="text1" w:themeTint="D9"/>
        </w:rPr>
        <w:t>E</w:t>
      </w:r>
      <w:r w:rsidRPr="00982EDF">
        <w:rPr>
          <w:rFonts w:cstheme="minorHAnsi"/>
          <w:color w:val="262626" w:themeColor="text1" w:themeTint="D9"/>
        </w:rPr>
        <w:t>mpresarial</w:t>
      </w:r>
      <w:r w:rsidR="00B04731" w:rsidRPr="00982EDF">
        <w:rPr>
          <w:rFonts w:cstheme="minorHAnsi"/>
          <w:color w:val="262626" w:themeColor="text1" w:themeTint="D9"/>
        </w:rPr>
        <w:t xml:space="preserve"> con el talento humano que disponga la UAERMV</w:t>
      </w:r>
      <w:r w:rsidRPr="00982EDF">
        <w:rPr>
          <w:rFonts w:cstheme="minorHAnsi"/>
          <w:color w:val="262626" w:themeColor="text1" w:themeTint="D9"/>
        </w:rPr>
        <w:t xml:space="preserve">, así como fortalecer y consolidar el </w:t>
      </w:r>
      <w:r w:rsidR="00B04731" w:rsidRPr="00982EDF">
        <w:rPr>
          <w:rFonts w:cstheme="minorHAnsi"/>
          <w:color w:val="262626" w:themeColor="text1" w:themeTint="D9"/>
        </w:rPr>
        <w:t>plan de capacidad, disponibilidad y continuidad de servicios tecnológicos.</w:t>
      </w:r>
    </w:p>
    <w:p w14:paraId="58FB47F4" w14:textId="77777777" w:rsidR="00B04731" w:rsidRPr="00982EDF" w:rsidRDefault="00063B1E" w:rsidP="00B04731">
      <w:pPr>
        <w:spacing w:line="240" w:lineRule="auto"/>
        <w:jc w:val="both"/>
        <w:rPr>
          <w:rFonts w:cstheme="minorHAnsi"/>
          <w:color w:val="262626" w:themeColor="text1" w:themeTint="D9"/>
        </w:rPr>
      </w:pPr>
      <w:r w:rsidRPr="00982EDF">
        <w:rPr>
          <w:rFonts w:cstheme="minorHAnsi"/>
          <w:color w:val="262626" w:themeColor="text1" w:themeTint="D9"/>
        </w:rPr>
        <w:t>Se requiere igualmente propiciar el f</w:t>
      </w:r>
      <w:r w:rsidR="00B04731" w:rsidRPr="00982EDF">
        <w:rPr>
          <w:rFonts w:cstheme="minorHAnsi"/>
          <w:color w:val="262626" w:themeColor="text1" w:themeTint="D9"/>
        </w:rPr>
        <w:t>ortalecimiento del dominio de Uso y Apropiación en trabajo colaborativo con Talento Humano.</w:t>
      </w:r>
    </w:p>
    <w:p w14:paraId="78474AB0" w14:textId="77777777" w:rsidR="00B04731" w:rsidRPr="00982EDF" w:rsidRDefault="00063B1E" w:rsidP="00B04731">
      <w:pPr>
        <w:jc w:val="both"/>
        <w:rPr>
          <w:rFonts w:cstheme="minorHAnsi"/>
          <w:color w:val="262626" w:themeColor="text1" w:themeTint="D9"/>
        </w:rPr>
      </w:pPr>
      <w:r w:rsidRPr="00982EDF">
        <w:rPr>
          <w:rFonts w:cstheme="minorHAnsi"/>
          <w:color w:val="262626" w:themeColor="text1" w:themeTint="D9"/>
        </w:rPr>
        <w:t xml:space="preserve">Se recomienda dar continuidad a la implementación </w:t>
      </w:r>
      <w:r w:rsidR="00B04731" w:rsidRPr="00982EDF">
        <w:rPr>
          <w:rFonts w:cstheme="minorHAnsi"/>
          <w:color w:val="262626" w:themeColor="text1" w:themeTint="D9"/>
        </w:rPr>
        <w:t>de proyectos y herramientas tecnológicas necesarias para la completa implementación de la Política de Gobierno Digital</w:t>
      </w:r>
      <w:r w:rsidRPr="00982EDF">
        <w:rPr>
          <w:rFonts w:cstheme="minorHAnsi"/>
          <w:color w:val="262626" w:themeColor="text1" w:themeTint="D9"/>
        </w:rPr>
        <w:t xml:space="preserve">, así como </w:t>
      </w:r>
      <w:r w:rsidR="0058781A" w:rsidRPr="00982EDF">
        <w:rPr>
          <w:rFonts w:cstheme="minorHAnsi"/>
          <w:color w:val="262626" w:themeColor="text1" w:themeTint="D9"/>
        </w:rPr>
        <w:t>a la consolidación de los proyectos tecnológicos en marcha, en especial el proyecto SIGMA el cual deberá seguir en el proceso de articulación con los demás actores de la malla vial para su debida actualización y funcionamiento.</w:t>
      </w:r>
    </w:p>
    <w:p w14:paraId="55D58C45" w14:textId="77777777" w:rsidR="00063B1E" w:rsidRPr="00982EDF" w:rsidRDefault="0058781A" w:rsidP="0058781A">
      <w:pPr>
        <w:spacing w:after="0" w:line="276" w:lineRule="auto"/>
        <w:jc w:val="both"/>
        <w:rPr>
          <w:rFonts w:cstheme="minorHAnsi"/>
          <w:color w:val="262626" w:themeColor="text1" w:themeTint="D9"/>
        </w:rPr>
      </w:pPr>
      <w:r w:rsidRPr="00982EDF">
        <w:rPr>
          <w:rFonts w:cstheme="minorHAnsi"/>
          <w:color w:val="262626" w:themeColor="text1" w:themeTint="D9"/>
        </w:rPr>
        <w:t>Con relación al servicio a la ciudadanía, s</w:t>
      </w:r>
      <w:r w:rsidR="00063B1E" w:rsidRPr="00982EDF">
        <w:rPr>
          <w:rFonts w:cstheme="minorHAnsi"/>
          <w:color w:val="262626" w:themeColor="text1" w:themeTint="D9"/>
        </w:rPr>
        <w:t>e recomienda descentralizar el Sistema Bogotá Te Escucha para generar mayor eficiencia en la gestión de las PQRSFD,</w:t>
      </w:r>
      <w:r w:rsidRPr="00982EDF">
        <w:rPr>
          <w:rFonts w:cstheme="minorHAnsi"/>
          <w:color w:val="262626" w:themeColor="text1" w:themeTint="D9"/>
        </w:rPr>
        <w:t xml:space="preserve"> con el fin de disminuir los tiempos de respuesta a las peticiones, garantizando </w:t>
      </w:r>
      <w:r w:rsidR="00063B1E" w:rsidRPr="00982EDF">
        <w:rPr>
          <w:rFonts w:cstheme="minorHAnsi"/>
          <w:color w:val="262626" w:themeColor="text1" w:themeTint="D9"/>
        </w:rPr>
        <w:t>la oportunidad, calidez y calidad a las respuestas que se emitan a los requerimientos ciudadanos.</w:t>
      </w:r>
    </w:p>
    <w:p w14:paraId="31126E5D" w14:textId="77777777" w:rsidR="0058781A" w:rsidRPr="00982EDF" w:rsidRDefault="0058781A" w:rsidP="0058781A">
      <w:pPr>
        <w:spacing w:after="0" w:line="276" w:lineRule="auto"/>
        <w:jc w:val="both"/>
        <w:rPr>
          <w:rFonts w:cstheme="minorHAnsi"/>
          <w:b/>
          <w:color w:val="262626" w:themeColor="text1" w:themeTint="D9"/>
        </w:rPr>
      </w:pPr>
    </w:p>
    <w:p w14:paraId="17A0F49C" w14:textId="77777777" w:rsidR="00063B1E" w:rsidRPr="00982EDF" w:rsidRDefault="00063B1E" w:rsidP="0058781A">
      <w:pPr>
        <w:spacing w:after="0" w:line="276" w:lineRule="auto"/>
        <w:jc w:val="both"/>
        <w:rPr>
          <w:rFonts w:cstheme="minorHAnsi"/>
          <w:b/>
          <w:color w:val="262626" w:themeColor="text1" w:themeTint="D9"/>
        </w:rPr>
      </w:pPr>
      <w:r w:rsidRPr="00982EDF">
        <w:rPr>
          <w:rFonts w:cstheme="minorHAnsi"/>
          <w:color w:val="262626" w:themeColor="text1" w:themeTint="D9"/>
        </w:rPr>
        <w:t>Se recomienda ampliar el equipo humano de este proceso, teniendo en cuenta la importancia estratégica en materia de atención y servicio a la ciudadanía que se tiene en la nación y en el distrito capital.</w:t>
      </w:r>
    </w:p>
    <w:p w14:paraId="2DE403A5" w14:textId="77777777" w:rsidR="00063B1E" w:rsidRPr="00982EDF" w:rsidRDefault="00063B1E" w:rsidP="00B04731">
      <w:pPr>
        <w:spacing w:after="0" w:line="240" w:lineRule="auto"/>
        <w:jc w:val="both"/>
        <w:rPr>
          <w:rFonts w:cstheme="minorHAnsi"/>
          <w:color w:val="262626" w:themeColor="text1" w:themeTint="D9"/>
        </w:rPr>
      </w:pPr>
    </w:p>
    <w:p w14:paraId="0E990567" w14:textId="362196F0" w:rsidR="00B04731" w:rsidRPr="00982EDF" w:rsidRDefault="0058781A" w:rsidP="00B04731">
      <w:pPr>
        <w:spacing w:after="0" w:line="240" w:lineRule="auto"/>
        <w:jc w:val="both"/>
        <w:rPr>
          <w:rFonts w:cstheme="minorHAnsi"/>
          <w:color w:val="262626" w:themeColor="text1" w:themeTint="D9"/>
        </w:rPr>
      </w:pPr>
      <w:r w:rsidRPr="00982EDF">
        <w:rPr>
          <w:rFonts w:cstheme="minorHAnsi"/>
          <w:color w:val="262626" w:themeColor="text1" w:themeTint="D9"/>
        </w:rPr>
        <w:t xml:space="preserve">Con respecto a la Gestión Documental, </w:t>
      </w:r>
      <w:r w:rsidR="00B04731" w:rsidRPr="00982EDF">
        <w:rPr>
          <w:rFonts w:cstheme="minorHAnsi"/>
          <w:color w:val="262626" w:themeColor="text1" w:themeTint="D9"/>
        </w:rPr>
        <w:t>es prioritario continuar y organizar los documentos de la SOP, pues dentro de ellos se encuentra gran parte de la historia de las vías y la infraestructura de la ciudad</w:t>
      </w:r>
      <w:r w:rsidRPr="00982EDF">
        <w:rPr>
          <w:rFonts w:cstheme="minorHAnsi"/>
          <w:color w:val="262626" w:themeColor="text1" w:themeTint="D9"/>
        </w:rPr>
        <w:t xml:space="preserve">, </w:t>
      </w:r>
      <w:proofErr w:type="gramStart"/>
      <w:r w:rsidRPr="00982EDF">
        <w:rPr>
          <w:rFonts w:cstheme="minorHAnsi"/>
          <w:color w:val="262626" w:themeColor="text1" w:themeTint="D9"/>
        </w:rPr>
        <w:t>en razón de</w:t>
      </w:r>
      <w:proofErr w:type="gramEnd"/>
      <w:r w:rsidRPr="00982EDF">
        <w:rPr>
          <w:rFonts w:cstheme="minorHAnsi"/>
          <w:color w:val="262626" w:themeColor="text1" w:themeTint="D9"/>
        </w:rPr>
        <w:t xml:space="preserve"> lo que se recomienda implementar un proyecto de inversión para la intervención de los archivos de la </w:t>
      </w:r>
      <w:r w:rsidR="003375CA">
        <w:rPr>
          <w:rFonts w:cstheme="minorHAnsi"/>
          <w:color w:val="262626" w:themeColor="text1" w:themeTint="D9"/>
        </w:rPr>
        <w:t>Entidad</w:t>
      </w:r>
      <w:r w:rsidRPr="00982EDF">
        <w:rPr>
          <w:rFonts w:cstheme="minorHAnsi"/>
          <w:color w:val="262626" w:themeColor="text1" w:themeTint="D9"/>
        </w:rPr>
        <w:t>.</w:t>
      </w:r>
    </w:p>
    <w:p w14:paraId="62431CDC" w14:textId="77777777" w:rsidR="0058781A" w:rsidRPr="00982EDF" w:rsidRDefault="0058781A" w:rsidP="00286D7C">
      <w:pPr>
        <w:spacing w:after="0" w:line="240" w:lineRule="auto"/>
        <w:jc w:val="both"/>
        <w:rPr>
          <w:rFonts w:cstheme="minorHAnsi"/>
          <w:color w:val="262626" w:themeColor="text1" w:themeTint="D9"/>
        </w:rPr>
      </w:pPr>
    </w:p>
    <w:p w14:paraId="2B9A00CC" w14:textId="77777777" w:rsidR="0058781A" w:rsidRPr="00982EDF" w:rsidRDefault="00B04731" w:rsidP="00286D7C">
      <w:pPr>
        <w:spacing w:after="0" w:line="240" w:lineRule="auto"/>
        <w:jc w:val="both"/>
        <w:rPr>
          <w:rFonts w:cstheme="minorHAnsi"/>
          <w:color w:val="262626" w:themeColor="text1" w:themeTint="D9"/>
        </w:rPr>
      </w:pPr>
      <w:r w:rsidRPr="00982EDF">
        <w:rPr>
          <w:rFonts w:cstheme="minorHAnsi"/>
          <w:color w:val="262626" w:themeColor="text1" w:themeTint="D9"/>
        </w:rPr>
        <w:t xml:space="preserve">Se recomienda continuar la implementación de las TRD en las áreas técnicas, </w:t>
      </w:r>
      <w:r w:rsidR="0058781A" w:rsidRPr="00982EDF">
        <w:rPr>
          <w:rFonts w:cstheme="minorHAnsi"/>
          <w:color w:val="262626" w:themeColor="text1" w:themeTint="D9"/>
        </w:rPr>
        <w:t>así como garantizar la presentación y convalidación de las TVD, aspecto que permita la intervención de los archivos históricos y de gestión, así como la realización de las transferencias documentales.</w:t>
      </w:r>
    </w:p>
    <w:p w14:paraId="16287F21" w14:textId="77777777" w:rsidR="00B04731" w:rsidRPr="00982EDF" w:rsidRDefault="00B04731" w:rsidP="00286D7C">
      <w:pPr>
        <w:spacing w:after="0" w:line="240" w:lineRule="auto"/>
        <w:jc w:val="both"/>
        <w:rPr>
          <w:rFonts w:cstheme="minorHAnsi"/>
          <w:color w:val="262626" w:themeColor="text1" w:themeTint="D9"/>
        </w:rPr>
      </w:pPr>
    </w:p>
    <w:p w14:paraId="6353E949" w14:textId="5B360AE0" w:rsidR="00F40108" w:rsidRPr="00982EDF" w:rsidRDefault="00F40108" w:rsidP="00286D7C">
      <w:pPr>
        <w:pStyle w:val="paragraph"/>
        <w:spacing w:before="0" w:beforeAutospacing="0" w:after="0" w:afterAutospacing="0"/>
        <w:jc w:val="both"/>
        <w:rPr>
          <w:rStyle w:val="normaltextrun"/>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En cuanto a Gestión del Conocimiento se recomienda que: </w:t>
      </w:r>
    </w:p>
    <w:p w14:paraId="252992A7" w14:textId="77777777" w:rsidR="00F40108" w:rsidRPr="00982EDF" w:rsidRDefault="00F40108" w:rsidP="00A762F9">
      <w:pPr>
        <w:pStyle w:val="paragraph"/>
        <w:numPr>
          <w:ilvl w:val="0"/>
          <w:numId w:val="14"/>
        </w:numPr>
        <w:spacing w:before="0" w:beforeAutospacing="0" w:after="0" w:afterAutospacing="0"/>
        <w:jc w:val="both"/>
        <w:rPr>
          <w:rStyle w:val="normaltextrun"/>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Se continúe participando activamente en el ecosistema de innovación distrital. </w:t>
      </w:r>
    </w:p>
    <w:p w14:paraId="46EBD12E" w14:textId="31FC4FE7" w:rsidR="00F40108" w:rsidRPr="00982EDF" w:rsidRDefault="00F40108" w:rsidP="00A762F9">
      <w:pPr>
        <w:pStyle w:val="paragraph"/>
        <w:numPr>
          <w:ilvl w:val="0"/>
          <w:numId w:val="14"/>
        </w:numPr>
        <w:jc w:val="both"/>
        <w:rPr>
          <w:rStyle w:val="normaltextrun"/>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Se siga formando a los colaboradores y empleados públicos en los temas de gestión del c</w:t>
      </w:r>
      <w:r w:rsidR="00A762F9" w:rsidRPr="00982EDF">
        <w:rPr>
          <w:rStyle w:val="normaltextrun"/>
          <w:rFonts w:asciiTheme="minorHAnsi" w:hAnsiTheme="minorHAnsi" w:cstheme="minorHAnsi"/>
          <w:color w:val="262626" w:themeColor="text1" w:themeTint="D9"/>
          <w:sz w:val="22"/>
          <w:szCs w:val="22"/>
        </w:rPr>
        <w:t>ono</w:t>
      </w:r>
      <w:r w:rsidRPr="00982EDF">
        <w:rPr>
          <w:rStyle w:val="normaltextrun"/>
          <w:rFonts w:asciiTheme="minorHAnsi" w:hAnsiTheme="minorHAnsi" w:cstheme="minorHAnsi"/>
          <w:color w:val="262626" w:themeColor="text1" w:themeTint="D9"/>
          <w:sz w:val="22"/>
          <w:szCs w:val="22"/>
        </w:rPr>
        <w:t>cimiento y la innovación. </w:t>
      </w:r>
    </w:p>
    <w:p w14:paraId="5FC4BA9C" w14:textId="31BB749C" w:rsidR="00F40108" w:rsidRPr="00982EDF" w:rsidRDefault="00F40108" w:rsidP="00A762F9">
      <w:pPr>
        <w:pStyle w:val="paragraph"/>
        <w:numPr>
          <w:ilvl w:val="0"/>
          <w:numId w:val="14"/>
        </w:numPr>
        <w:spacing w:before="0" w:beforeAutospacing="0" w:after="0" w:afterAutospacing="0"/>
        <w:jc w:val="both"/>
        <w:rPr>
          <w:rStyle w:val="normaltextrun"/>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Se genere efectivamente un sistema de gestión del conocimiento e innovación que facilite, promueva, deje evidencia y conserve el conocimiento relacionado con proyectos de innovación, adopción de nuevas tecnologías y ejercicios de benchmarking que se hagan al interior de la Unidad. </w:t>
      </w:r>
    </w:p>
    <w:p w14:paraId="7F7548EE" w14:textId="6FC75E67" w:rsidR="00C128C7" w:rsidRPr="00982EDF" w:rsidRDefault="00C128C7" w:rsidP="00A762F9">
      <w:pPr>
        <w:pStyle w:val="paragraph"/>
        <w:numPr>
          <w:ilvl w:val="0"/>
          <w:numId w:val="14"/>
        </w:numPr>
        <w:spacing w:before="0" w:beforeAutospacing="0" w:after="0" w:afterAutospacing="0"/>
        <w:jc w:val="both"/>
        <w:rPr>
          <w:rStyle w:val="normaltextrun"/>
          <w:rFonts w:asciiTheme="minorHAnsi" w:hAnsiTheme="minorHAnsi" w:cstheme="minorHAnsi"/>
          <w:color w:val="262626" w:themeColor="text1" w:themeTint="D9"/>
          <w:sz w:val="22"/>
          <w:szCs w:val="22"/>
        </w:rPr>
      </w:pPr>
      <w:r w:rsidRPr="00982EDF">
        <w:rPr>
          <w:rStyle w:val="normaltextrun"/>
          <w:rFonts w:asciiTheme="minorHAnsi" w:hAnsiTheme="minorHAnsi" w:cstheme="minorHAnsi"/>
          <w:color w:val="262626" w:themeColor="text1" w:themeTint="D9"/>
          <w:sz w:val="22"/>
          <w:szCs w:val="22"/>
        </w:rPr>
        <w:t xml:space="preserve">Creación de un equipo de innovación dentro de la </w:t>
      </w:r>
      <w:r w:rsidR="003375CA">
        <w:rPr>
          <w:rStyle w:val="normaltextrun"/>
          <w:rFonts w:asciiTheme="minorHAnsi" w:hAnsiTheme="minorHAnsi" w:cstheme="minorHAnsi"/>
          <w:color w:val="262626" w:themeColor="text1" w:themeTint="D9"/>
          <w:sz w:val="22"/>
          <w:szCs w:val="22"/>
        </w:rPr>
        <w:t>entidad</w:t>
      </w:r>
      <w:r w:rsidRPr="00982EDF">
        <w:rPr>
          <w:rStyle w:val="normaltextrun"/>
          <w:rFonts w:asciiTheme="minorHAnsi" w:hAnsiTheme="minorHAnsi" w:cstheme="minorHAnsi"/>
          <w:color w:val="262626" w:themeColor="text1" w:themeTint="D9"/>
          <w:sz w:val="22"/>
          <w:szCs w:val="22"/>
        </w:rPr>
        <w:t xml:space="preserve"> con participación interdisciplinar respecto a la comunidad institucional.</w:t>
      </w:r>
    </w:p>
    <w:p w14:paraId="4F52F01F" w14:textId="6AE502AD" w:rsidR="00286D7C" w:rsidRPr="00982EDF" w:rsidRDefault="00286D7C" w:rsidP="00286D7C">
      <w:pPr>
        <w:pStyle w:val="paragraph"/>
        <w:spacing w:after="0"/>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 xml:space="preserve">Teniendo en cuenta los resultados descritos en el numeral tres (3) Planeación Institucional relacionados con la dimensión d) Dimensión Información y Comunicación, se recomienda que el área de Comunicaciones que hoy depende de la Oficina Asesora de Planeación se convierta en una Oficina Asesora de Comunicaciones que dependa directamente de la Dirección de la </w:t>
      </w:r>
      <w:r w:rsidR="00A762F9" w:rsidRPr="00982EDF">
        <w:rPr>
          <w:rFonts w:asciiTheme="minorHAnsi" w:hAnsiTheme="minorHAnsi" w:cstheme="minorHAnsi"/>
          <w:color w:val="262626" w:themeColor="text1" w:themeTint="D9"/>
          <w:sz w:val="22"/>
          <w:szCs w:val="22"/>
        </w:rPr>
        <w:t>Unidad</w:t>
      </w:r>
      <w:r w:rsidRPr="00982EDF">
        <w:rPr>
          <w:rFonts w:asciiTheme="minorHAnsi" w:hAnsiTheme="minorHAnsi" w:cstheme="minorHAnsi"/>
          <w:color w:val="262626" w:themeColor="text1" w:themeTint="D9"/>
          <w:sz w:val="22"/>
          <w:szCs w:val="22"/>
        </w:rPr>
        <w:t xml:space="preserve">. </w:t>
      </w:r>
    </w:p>
    <w:p w14:paraId="3BD2A702" w14:textId="42914A21" w:rsidR="00286D7C" w:rsidRPr="00982EDF" w:rsidRDefault="00286D7C" w:rsidP="00286D7C">
      <w:pPr>
        <w:pStyle w:val="paragraph"/>
        <w:spacing w:after="0"/>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Así mismo</w:t>
      </w:r>
      <w:r w:rsidR="00A762F9" w:rsidRPr="00982EDF">
        <w:rPr>
          <w:rFonts w:asciiTheme="minorHAnsi" w:hAnsiTheme="minorHAnsi" w:cstheme="minorHAnsi"/>
          <w:color w:val="262626" w:themeColor="text1" w:themeTint="D9"/>
          <w:sz w:val="22"/>
          <w:szCs w:val="22"/>
        </w:rPr>
        <w:t>,</w:t>
      </w:r>
      <w:r w:rsidRPr="00982EDF">
        <w:rPr>
          <w:rFonts w:asciiTheme="minorHAnsi" w:hAnsiTheme="minorHAnsi" w:cstheme="minorHAnsi"/>
          <w:color w:val="262626" w:themeColor="text1" w:themeTint="D9"/>
          <w:sz w:val="22"/>
          <w:szCs w:val="22"/>
        </w:rPr>
        <w:t xml:space="preserve"> se recomienda contar con un plan de medios que permita implementar estrategias de comunicación pública dirigida a la ciudadanía con el fin de que </w:t>
      </w:r>
      <w:r w:rsidR="00A762F9" w:rsidRPr="00982EDF">
        <w:rPr>
          <w:rFonts w:asciiTheme="minorHAnsi" w:hAnsiTheme="minorHAnsi" w:cstheme="minorHAnsi"/>
          <w:color w:val="262626" w:themeColor="text1" w:themeTint="D9"/>
          <w:sz w:val="22"/>
          <w:szCs w:val="22"/>
        </w:rPr>
        <w:t>é</w:t>
      </w:r>
      <w:r w:rsidRPr="00982EDF">
        <w:rPr>
          <w:rFonts w:asciiTheme="minorHAnsi" w:hAnsiTheme="minorHAnsi" w:cstheme="minorHAnsi"/>
          <w:color w:val="262626" w:themeColor="text1" w:themeTint="D9"/>
          <w:sz w:val="22"/>
          <w:szCs w:val="22"/>
        </w:rPr>
        <w:t xml:space="preserve">sta conozca lo que hace la </w:t>
      </w:r>
      <w:r w:rsidR="003375CA">
        <w:rPr>
          <w:rFonts w:asciiTheme="minorHAnsi" w:hAnsiTheme="minorHAnsi" w:cstheme="minorHAnsi"/>
          <w:color w:val="262626" w:themeColor="text1" w:themeTint="D9"/>
          <w:sz w:val="22"/>
          <w:szCs w:val="22"/>
        </w:rPr>
        <w:t>Entidad</w:t>
      </w:r>
      <w:r w:rsidRPr="00982EDF">
        <w:rPr>
          <w:rFonts w:asciiTheme="minorHAnsi" w:hAnsiTheme="minorHAnsi" w:cstheme="minorHAnsi"/>
          <w:color w:val="262626" w:themeColor="text1" w:themeTint="D9"/>
          <w:sz w:val="22"/>
          <w:szCs w:val="22"/>
        </w:rPr>
        <w:t xml:space="preserve"> y acercarse a ella y ejercer procesos de veeduría ciudadana. </w:t>
      </w:r>
    </w:p>
    <w:p w14:paraId="7AE9BC72" w14:textId="538003EB" w:rsidR="00A762F9" w:rsidRDefault="00A762F9" w:rsidP="00A315A7">
      <w:pPr>
        <w:pStyle w:val="paragraph"/>
        <w:spacing w:after="0"/>
        <w:jc w:val="both"/>
        <w:rPr>
          <w:rFonts w:asciiTheme="minorHAnsi" w:hAnsiTheme="minorHAnsi" w:cstheme="minorHAnsi"/>
          <w:color w:val="262626" w:themeColor="text1" w:themeTint="D9"/>
          <w:sz w:val="22"/>
          <w:szCs w:val="22"/>
        </w:rPr>
      </w:pPr>
      <w:r w:rsidRPr="00982EDF">
        <w:rPr>
          <w:rFonts w:asciiTheme="minorHAnsi" w:hAnsiTheme="minorHAnsi" w:cstheme="minorHAnsi"/>
          <w:color w:val="262626" w:themeColor="text1" w:themeTint="D9"/>
          <w:sz w:val="22"/>
          <w:szCs w:val="22"/>
        </w:rPr>
        <w:t xml:space="preserve">Con respecto al papel que desempeña la Unidad en el Distrito, es necesario que se revisen y ajusten sus competencias para que pueda intervenir en la conservación de la malla vial intermedia y rural, así como coordinar la programación, intervención y seguimiento de las obras de mantenimiento y rehabilitación de las </w:t>
      </w:r>
      <w:r w:rsidR="003375CA">
        <w:rPr>
          <w:rFonts w:asciiTheme="minorHAnsi" w:hAnsiTheme="minorHAnsi" w:cstheme="minorHAnsi"/>
          <w:color w:val="262626" w:themeColor="text1" w:themeTint="D9"/>
          <w:sz w:val="22"/>
          <w:szCs w:val="22"/>
        </w:rPr>
        <w:t>entidad</w:t>
      </w:r>
      <w:r w:rsidRPr="00982EDF">
        <w:rPr>
          <w:rFonts w:asciiTheme="minorHAnsi" w:hAnsiTheme="minorHAnsi" w:cstheme="minorHAnsi"/>
          <w:color w:val="262626" w:themeColor="text1" w:themeTint="D9"/>
          <w:sz w:val="22"/>
          <w:szCs w:val="22"/>
        </w:rPr>
        <w:t>es responsables de estas vías</w:t>
      </w:r>
      <w:r w:rsidR="00046326" w:rsidRPr="00982EDF">
        <w:rPr>
          <w:rFonts w:asciiTheme="minorHAnsi" w:hAnsiTheme="minorHAnsi" w:cstheme="minorHAnsi"/>
          <w:color w:val="262626" w:themeColor="text1" w:themeTint="D9"/>
          <w:sz w:val="22"/>
          <w:szCs w:val="22"/>
        </w:rPr>
        <w:t>, en el marco del nuevo POT y la política sostenible de desarrollo rural.</w:t>
      </w:r>
    </w:p>
    <w:p w14:paraId="538B07D6" w14:textId="77777777" w:rsidR="00417A20" w:rsidRPr="00982EDF" w:rsidRDefault="00417A20" w:rsidP="00417A20">
      <w:pPr>
        <w:jc w:val="both"/>
        <w:rPr>
          <w:rFonts w:cstheme="minorHAnsi"/>
          <w:b/>
          <w:color w:val="262626" w:themeColor="text1" w:themeTint="D9"/>
        </w:rPr>
      </w:pPr>
      <w:proofErr w:type="gramStart"/>
      <w:r w:rsidRPr="00982EDF">
        <w:rPr>
          <w:rFonts w:cstheme="minorHAnsi"/>
          <w:b/>
          <w:color w:val="262626" w:themeColor="text1" w:themeTint="D9"/>
        </w:rPr>
        <w:t>Acciones a adelantar</w:t>
      </w:r>
      <w:proofErr w:type="gramEnd"/>
      <w:r w:rsidRPr="00982EDF">
        <w:rPr>
          <w:rFonts w:cstheme="minorHAnsi"/>
          <w:b/>
          <w:color w:val="262626" w:themeColor="text1" w:themeTint="D9"/>
        </w:rPr>
        <w:t xml:space="preserve"> al 31 de diciembre de 2019</w:t>
      </w:r>
    </w:p>
    <w:p w14:paraId="6E2A8B7A" w14:textId="55B4D141" w:rsidR="00417A20" w:rsidRDefault="00417A20" w:rsidP="00417A20">
      <w:pPr>
        <w:pStyle w:val="paragraph"/>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Las actividades que la Oficina de Control Interno – OCI llevará a cabo en cumplimiento de esta política y de las establecidas en el Plan Anual de Aud</w:t>
      </w:r>
      <w:r>
        <w:rPr>
          <w:rFonts w:asciiTheme="minorHAnsi" w:hAnsiTheme="minorHAnsi" w:cstheme="minorHAnsi"/>
          <w:color w:val="262626" w:themeColor="text1" w:themeTint="D9"/>
          <w:sz w:val="22"/>
          <w:szCs w:val="22"/>
        </w:rPr>
        <w:t xml:space="preserve">itorías-PAA V2 aprobado por el </w:t>
      </w:r>
      <w:r w:rsidRPr="00417A20">
        <w:rPr>
          <w:rFonts w:asciiTheme="minorHAnsi" w:hAnsiTheme="minorHAnsi" w:cstheme="minorHAnsi"/>
          <w:color w:val="262626" w:themeColor="text1" w:themeTint="D9"/>
          <w:sz w:val="22"/>
          <w:szCs w:val="22"/>
        </w:rPr>
        <w:t>Comité Institucional de Control Interno- CICCI, durante el trimestre octubre-diciembre 2019, se resumen por cada rol, así:</w:t>
      </w:r>
    </w:p>
    <w:p w14:paraId="14CC9E75" w14:textId="77777777" w:rsidR="00417A20" w:rsidRDefault="00417A20">
      <w:pPr>
        <w:rPr>
          <w:rFonts w:eastAsia="Times New Roman" w:cstheme="minorHAnsi"/>
          <w:color w:val="262626" w:themeColor="text1" w:themeTint="D9"/>
          <w:lang w:eastAsia="es-CO"/>
        </w:rPr>
      </w:pPr>
      <w:r>
        <w:rPr>
          <w:rFonts w:cstheme="minorHAnsi"/>
          <w:color w:val="262626" w:themeColor="text1" w:themeTint="D9"/>
        </w:rPr>
        <w:br w:type="page"/>
      </w:r>
    </w:p>
    <w:p w14:paraId="7135B1DE" w14:textId="7A4947D5" w:rsidR="00417A20" w:rsidRPr="00417A20" w:rsidRDefault="00417A20" w:rsidP="00417A20">
      <w:pPr>
        <w:pStyle w:val="paragraph"/>
        <w:numPr>
          <w:ilvl w:val="0"/>
          <w:numId w:val="24"/>
        </w:numPr>
        <w:spacing w:after="0"/>
        <w:jc w:val="both"/>
        <w:rPr>
          <w:rFonts w:asciiTheme="minorHAnsi" w:hAnsiTheme="minorHAnsi" w:cstheme="minorHAnsi"/>
          <w:color w:val="262626" w:themeColor="text1" w:themeTint="D9"/>
          <w:sz w:val="22"/>
          <w:szCs w:val="22"/>
        </w:rPr>
      </w:pPr>
      <w:r>
        <w:rPr>
          <w:rFonts w:asciiTheme="minorHAnsi" w:hAnsiTheme="minorHAnsi" w:cstheme="minorHAnsi"/>
          <w:color w:val="262626" w:themeColor="text1" w:themeTint="D9"/>
          <w:sz w:val="22"/>
          <w:szCs w:val="22"/>
        </w:rPr>
        <w:lastRenderedPageBreak/>
        <w:t>Entes d</w:t>
      </w:r>
      <w:r w:rsidRPr="00417A20">
        <w:rPr>
          <w:rFonts w:asciiTheme="minorHAnsi" w:hAnsiTheme="minorHAnsi" w:cstheme="minorHAnsi"/>
          <w:color w:val="262626" w:themeColor="text1" w:themeTint="D9"/>
          <w:sz w:val="22"/>
          <w:szCs w:val="22"/>
        </w:rPr>
        <w:t>e Control</w:t>
      </w:r>
    </w:p>
    <w:p w14:paraId="33F576E1" w14:textId="62A61C00" w:rsidR="00417A20" w:rsidRPr="00417A20" w:rsidRDefault="00417A20" w:rsidP="00417A20">
      <w:pPr>
        <w:pStyle w:val="paragraph"/>
        <w:numPr>
          <w:ilvl w:val="0"/>
          <w:numId w:val="25"/>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 xml:space="preserve">Acompañar las mesas de trabajo que se convoquen en el marco de la Auditoría Desempeño 76 que actualmente ejecuta la Contraloría de Bogotá D.C. </w:t>
      </w:r>
    </w:p>
    <w:p w14:paraId="6ADE587F" w14:textId="6FB4F703" w:rsidR="00417A20" w:rsidRPr="00417A20" w:rsidRDefault="00417A20" w:rsidP="00417A20">
      <w:pPr>
        <w:pStyle w:val="paragraph"/>
        <w:numPr>
          <w:ilvl w:val="0"/>
          <w:numId w:val="25"/>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Apoyar al equipo directivo en la formulación del Plan de mejoramiento que se derive de la auditoría referida.</w:t>
      </w:r>
    </w:p>
    <w:p w14:paraId="6EF5FA44" w14:textId="41D6A982" w:rsidR="00417A20" w:rsidRPr="00417A20" w:rsidRDefault="00417A20" w:rsidP="00417A20">
      <w:pPr>
        <w:pStyle w:val="paragraph"/>
        <w:numPr>
          <w:ilvl w:val="0"/>
          <w:numId w:val="25"/>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Presentar el plan de mejoramiento en los términos y plazos establecidos, una vez se reciba el informe final de la auditoría de auditoría.</w:t>
      </w:r>
    </w:p>
    <w:p w14:paraId="6D8F05E6" w14:textId="02E40F8E" w:rsidR="00417A20" w:rsidRPr="00417A20" w:rsidRDefault="00417A20" w:rsidP="00417A20">
      <w:pPr>
        <w:pStyle w:val="paragraph"/>
        <w:numPr>
          <w:ilvl w:val="0"/>
          <w:numId w:val="25"/>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 xml:space="preserve">Presentar los avances de las acciones correctivas de los planes de mejoramiento vigentes </w:t>
      </w:r>
    </w:p>
    <w:p w14:paraId="22E24ADB" w14:textId="2795B5D2" w:rsidR="00417A20" w:rsidRPr="00417A20" w:rsidRDefault="00417A20" w:rsidP="00417A20">
      <w:pPr>
        <w:pStyle w:val="paragraph"/>
        <w:numPr>
          <w:ilvl w:val="0"/>
          <w:numId w:val="24"/>
        </w:numPr>
        <w:spacing w:after="0"/>
        <w:jc w:val="both"/>
        <w:rPr>
          <w:rFonts w:asciiTheme="minorHAnsi" w:hAnsiTheme="minorHAnsi" w:cstheme="minorHAnsi"/>
          <w:color w:val="262626" w:themeColor="text1" w:themeTint="D9"/>
          <w:sz w:val="22"/>
          <w:szCs w:val="22"/>
        </w:rPr>
      </w:pPr>
      <w:r>
        <w:rPr>
          <w:rFonts w:asciiTheme="minorHAnsi" w:hAnsiTheme="minorHAnsi" w:cstheme="minorHAnsi"/>
          <w:color w:val="262626" w:themeColor="text1" w:themeTint="D9"/>
          <w:sz w:val="22"/>
          <w:szCs w:val="22"/>
        </w:rPr>
        <w:t>Evaluación y</w:t>
      </w:r>
      <w:r w:rsidRPr="00417A20">
        <w:rPr>
          <w:rFonts w:asciiTheme="minorHAnsi" w:hAnsiTheme="minorHAnsi" w:cstheme="minorHAnsi"/>
          <w:color w:val="262626" w:themeColor="text1" w:themeTint="D9"/>
          <w:sz w:val="22"/>
          <w:szCs w:val="22"/>
        </w:rPr>
        <w:t xml:space="preserve"> Seguimiento</w:t>
      </w:r>
    </w:p>
    <w:p w14:paraId="5E5E889A" w14:textId="77777777" w:rsidR="00417A20" w:rsidRPr="00417A20" w:rsidRDefault="00417A20" w:rsidP="00417A20">
      <w:pPr>
        <w:pStyle w:val="paragraph"/>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Concluir la ejecución de siete (7) auditorías de gestión previstas para la vigencia, incluyendo la aprobación de sus planes de mejoramiento, así:</w:t>
      </w:r>
    </w:p>
    <w:p w14:paraId="27F566F6" w14:textId="1FC79C2A" w:rsidR="00417A20" w:rsidRPr="00417A20" w:rsidRDefault="00417A20" w:rsidP="00417A20">
      <w:pPr>
        <w:pStyle w:val="paragraph"/>
        <w:numPr>
          <w:ilvl w:val="0"/>
          <w:numId w:val="26"/>
        </w:numPr>
        <w:spacing w:before="0" w:beforeAutospacing="0" w:after="0" w:afterAutospacing="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 xml:space="preserve">Gestión de Servicios e Infraestructura Tecnológica - GSIT, </w:t>
      </w:r>
    </w:p>
    <w:p w14:paraId="0C7BA1B2" w14:textId="590AA43C" w:rsidR="00417A20" w:rsidRPr="00417A20" w:rsidRDefault="00417A20" w:rsidP="00417A20">
      <w:pPr>
        <w:pStyle w:val="paragraph"/>
        <w:numPr>
          <w:ilvl w:val="0"/>
          <w:numId w:val="26"/>
        </w:numPr>
        <w:spacing w:before="0" w:beforeAutospacing="0" w:after="0" w:afterAutospacing="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 xml:space="preserve">Planificación de la Intervención Vial -PIV, </w:t>
      </w:r>
    </w:p>
    <w:p w14:paraId="7DF6D139" w14:textId="084B6A4A" w:rsidR="00417A20" w:rsidRPr="00417A20" w:rsidRDefault="00417A20" w:rsidP="00417A20">
      <w:pPr>
        <w:pStyle w:val="paragraph"/>
        <w:numPr>
          <w:ilvl w:val="0"/>
          <w:numId w:val="26"/>
        </w:numPr>
        <w:spacing w:before="0" w:beforeAutospacing="0" w:after="0" w:afterAutospacing="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 xml:space="preserve">Atención a Partes Interesadas y Comunicaciones-APIC, </w:t>
      </w:r>
    </w:p>
    <w:p w14:paraId="00C57451" w14:textId="50396037" w:rsidR="00417A20" w:rsidRPr="00417A20" w:rsidRDefault="00417A20" w:rsidP="00417A20">
      <w:pPr>
        <w:pStyle w:val="paragraph"/>
        <w:numPr>
          <w:ilvl w:val="0"/>
          <w:numId w:val="26"/>
        </w:numPr>
        <w:spacing w:before="0" w:beforeAutospacing="0" w:after="0" w:afterAutospacing="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 xml:space="preserve">Estrategia y Gobierno de TI-EGTI </w:t>
      </w:r>
    </w:p>
    <w:p w14:paraId="320BFD9A" w14:textId="442CF4D3" w:rsidR="00417A20" w:rsidRPr="00417A20" w:rsidRDefault="00417A20" w:rsidP="00417A20">
      <w:pPr>
        <w:pStyle w:val="paragraph"/>
        <w:numPr>
          <w:ilvl w:val="0"/>
          <w:numId w:val="26"/>
        </w:numPr>
        <w:spacing w:before="0" w:beforeAutospacing="0" w:after="0" w:afterAutospacing="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Gestión de Talento Humano-componente SST</w:t>
      </w:r>
    </w:p>
    <w:p w14:paraId="110CBCF0" w14:textId="0BB90A23" w:rsidR="00417A20" w:rsidRPr="00417A20" w:rsidRDefault="00417A20" w:rsidP="00417A20">
      <w:pPr>
        <w:pStyle w:val="paragraph"/>
        <w:numPr>
          <w:ilvl w:val="0"/>
          <w:numId w:val="26"/>
        </w:numPr>
        <w:spacing w:before="0" w:beforeAutospacing="0" w:after="0" w:afterAutospacing="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Gestión Ambiental –GAM</w:t>
      </w:r>
    </w:p>
    <w:p w14:paraId="30B906D0" w14:textId="54C69F21" w:rsidR="00417A20" w:rsidRPr="00417A20" w:rsidRDefault="00417A20" w:rsidP="00417A20">
      <w:pPr>
        <w:pStyle w:val="paragraph"/>
        <w:numPr>
          <w:ilvl w:val="0"/>
          <w:numId w:val="26"/>
        </w:numPr>
        <w:spacing w:before="0" w:beforeAutospacing="0"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Gestión Contractual-GCON.</w:t>
      </w:r>
    </w:p>
    <w:p w14:paraId="45471D8F" w14:textId="01ABCD3F" w:rsidR="00417A20" w:rsidRPr="00417A20" w:rsidRDefault="00417A20" w:rsidP="00417A20">
      <w:pPr>
        <w:pStyle w:val="paragraph"/>
        <w:numPr>
          <w:ilvl w:val="0"/>
          <w:numId w:val="24"/>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 xml:space="preserve">Evaluación </w:t>
      </w:r>
      <w:r>
        <w:rPr>
          <w:rFonts w:asciiTheme="minorHAnsi" w:hAnsiTheme="minorHAnsi" w:cstheme="minorHAnsi"/>
          <w:color w:val="262626" w:themeColor="text1" w:themeTint="D9"/>
          <w:sz w:val="22"/>
          <w:szCs w:val="22"/>
        </w:rPr>
        <w:t>d</w:t>
      </w:r>
      <w:r w:rsidRPr="00417A20">
        <w:rPr>
          <w:rFonts w:asciiTheme="minorHAnsi" w:hAnsiTheme="minorHAnsi" w:cstheme="minorHAnsi"/>
          <w:color w:val="262626" w:themeColor="text1" w:themeTint="D9"/>
          <w:sz w:val="22"/>
          <w:szCs w:val="22"/>
        </w:rPr>
        <w:t xml:space="preserve">e </w:t>
      </w:r>
      <w:r>
        <w:rPr>
          <w:rFonts w:asciiTheme="minorHAnsi" w:hAnsiTheme="minorHAnsi" w:cstheme="minorHAnsi"/>
          <w:color w:val="262626" w:themeColor="text1" w:themeTint="D9"/>
          <w:sz w:val="22"/>
          <w:szCs w:val="22"/>
        </w:rPr>
        <w:t>l</w:t>
      </w:r>
      <w:r w:rsidRPr="00417A20">
        <w:rPr>
          <w:rFonts w:asciiTheme="minorHAnsi" w:hAnsiTheme="minorHAnsi" w:cstheme="minorHAnsi"/>
          <w:color w:val="262626" w:themeColor="text1" w:themeTint="D9"/>
          <w:sz w:val="22"/>
          <w:szCs w:val="22"/>
        </w:rPr>
        <w:t xml:space="preserve">a Gestión </w:t>
      </w:r>
      <w:r>
        <w:rPr>
          <w:rFonts w:asciiTheme="minorHAnsi" w:hAnsiTheme="minorHAnsi" w:cstheme="minorHAnsi"/>
          <w:color w:val="262626" w:themeColor="text1" w:themeTint="D9"/>
          <w:sz w:val="22"/>
          <w:szCs w:val="22"/>
        </w:rPr>
        <w:t>d</w:t>
      </w:r>
      <w:r w:rsidRPr="00417A20">
        <w:rPr>
          <w:rFonts w:asciiTheme="minorHAnsi" w:hAnsiTheme="minorHAnsi" w:cstheme="minorHAnsi"/>
          <w:color w:val="262626" w:themeColor="text1" w:themeTint="D9"/>
          <w:sz w:val="22"/>
          <w:szCs w:val="22"/>
        </w:rPr>
        <w:t>e Riesgos</w:t>
      </w:r>
    </w:p>
    <w:p w14:paraId="5445DDCA" w14:textId="73DA348F" w:rsidR="00417A20" w:rsidRPr="00417A20" w:rsidRDefault="00417A20" w:rsidP="00417A20">
      <w:pPr>
        <w:pStyle w:val="paragraph"/>
        <w:numPr>
          <w:ilvl w:val="0"/>
          <w:numId w:val="28"/>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Ejecutar la segunda prueba de recorrido 2019, a todos los procesos, para evaluar la aplicación de los controles implementados en sus mapas de riesgo.</w:t>
      </w:r>
    </w:p>
    <w:p w14:paraId="175A60A8" w14:textId="7BFB9A51" w:rsidR="00417A20" w:rsidRPr="00417A20" w:rsidRDefault="00417A20" w:rsidP="00417A20">
      <w:pPr>
        <w:pStyle w:val="paragraph"/>
        <w:numPr>
          <w:ilvl w:val="0"/>
          <w:numId w:val="28"/>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Remitir los resultados de la evaluación anterior a cada directivo responsable de proceso.</w:t>
      </w:r>
    </w:p>
    <w:p w14:paraId="013AD172" w14:textId="43D93124" w:rsidR="00417A20" w:rsidRPr="00417A20" w:rsidRDefault="00417A20" w:rsidP="00417A20">
      <w:pPr>
        <w:pStyle w:val="paragraph"/>
        <w:numPr>
          <w:ilvl w:val="0"/>
          <w:numId w:val="28"/>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Solicitar la información para consolidar el seguimiento a la ejecución de actividades previstas en el Plan Anticorrupción y de Atención al Ciudadano -PAAC, dado que se debe publicar en la segunda semana de enero de 2020.</w:t>
      </w:r>
    </w:p>
    <w:p w14:paraId="323D283D" w14:textId="59377C58" w:rsidR="00417A20" w:rsidRPr="00417A20" w:rsidRDefault="00417A20" w:rsidP="00417A20">
      <w:pPr>
        <w:pStyle w:val="paragraph"/>
        <w:numPr>
          <w:ilvl w:val="0"/>
          <w:numId w:val="24"/>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Liderazgo Estratégico</w:t>
      </w:r>
    </w:p>
    <w:p w14:paraId="6F3D676D" w14:textId="77777777" w:rsidR="00417A20" w:rsidRPr="00417A20" w:rsidRDefault="00417A20" w:rsidP="00417A20">
      <w:pPr>
        <w:pStyle w:val="paragraph"/>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Culminar actividades previstas en el Plan Anual de Auditorías-PAA 2019, entre las que se resaltan:</w:t>
      </w:r>
    </w:p>
    <w:p w14:paraId="21B5B470" w14:textId="29AF17F8" w:rsidR="00417A20" w:rsidRPr="00417A20" w:rsidRDefault="00417A20" w:rsidP="00417A20">
      <w:pPr>
        <w:pStyle w:val="paragraph"/>
        <w:numPr>
          <w:ilvl w:val="0"/>
          <w:numId w:val="30"/>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 xml:space="preserve">Convocar la cuarta sesión del Comité Institucional de Control Interno con el fin de informar los resultados de los seguimientos que efectúo OCI en el segundo semestre de 2019. </w:t>
      </w:r>
    </w:p>
    <w:p w14:paraId="52D7FFA2" w14:textId="0220BBB4" w:rsidR="00417A20" w:rsidRPr="00417A20" w:rsidRDefault="00417A20" w:rsidP="00417A20">
      <w:pPr>
        <w:pStyle w:val="paragraph"/>
        <w:numPr>
          <w:ilvl w:val="0"/>
          <w:numId w:val="30"/>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Diligenciar el aplicativo – FURAG 2019, para medir el índice de control interno.</w:t>
      </w:r>
    </w:p>
    <w:p w14:paraId="4376C69D" w14:textId="64312D36" w:rsidR="00417A20" w:rsidRPr="00417A20" w:rsidRDefault="00417A20" w:rsidP="00417A20">
      <w:pPr>
        <w:pStyle w:val="paragraph"/>
        <w:numPr>
          <w:ilvl w:val="0"/>
          <w:numId w:val="30"/>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 xml:space="preserve">Elaborar, remitir a los integrantes del CICCI y publicar los siguientes informes: </w:t>
      </w:r>
    </w:p>
    <w:p w14:paraId="49D3FC6C" w14:textId="77777777" w:rsidR="00417A20" w:rsidRDefault="00417A20" w:rsidP="00417A20">
      <w:pPr>
        <w:pStyle w:val="paragraph"/>
        <w:numPr>
          <w:ilvl w:val="0"/>
          <w:numId w:val="33"/>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Informe pormenorizado del Sistema de Control Interno – con corte a octubre 31.</w:t>
      </w:r>
    </w:p>
    <w:p w14:paraId="4B07EDCF" w14:textId="77777777" w:rsidR="00417A20" w:rsidRDefault="00417A20" w:rsidP="00417A20">
      <w:pPr>
        <w:pStyle w:val="paragraph"/>
        <w:numPr>
          <w:ilvl w:val="0"/>
          <w:numId w:val="33"/>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 xml:space="preserve">Evaluación de la rendición de cuentas llevada a cabo el 19 de octubre </w:t>
      </w:r>
    </w:p>
    <w:p w14:paraId="3359C00A" w14:textId="77777777" w:rsidR="00417A20" w:rsidRDefault="00417A20" w:rsidP="00417A20">
      <w:pPr>
        <w:pStyle w:val="paragraph"/>
        <w:numPr>
          <w:ilvl w:val="0"/>
          <w:numId w:val="33"/>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lastRenderedPageBreak/>
        <w:t>Auditorías de calidad 2019</w:t>
      </w:r>
    </w:p>
    <w:p w14:paraId="4CA17BAB" w14:textId="77777777" w:rsidR="00417A20" w:rsidRDefault="00417A20" w:rsidP="00417A20">
      <w:pPr>
        <w:pStyle w:val="paragraph"/>
        <w:numPr>
          <w:ilvl w:val="0"/>
          <w:numId w:val="33"/>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Austeridad en el gasto público</w:t>
      </w:r>
    </w:p>
    <w:p w14:paraId="04E74D39" w14:textId="5D13689F" w:rsidR="00417A20" w:rsidRPr="00417A20" w:rsidRDefault="00417A20" w:rsidP="00417A20">
      <w:pPr>
        <w:pStyle w:val="paragraph"/>
        <w:numPr>
          <w:ilvl w:val="0"/>
          <w:numId w:val="33"/>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Seguimiento a metas Plan de Desarrollo Distrital - PDD</w:t>
      </w:r>
    </w:p>
    <w:p w14:paraId="72BD7C0E" w14:textId="6E03C331" w:rsidR="0094423A" w:rsidRDefault="00417A20" w:rsidP="0094423A">
      <w:pPr>
        <w:pStyle w:val="paragraph"/>
        <w:numPr>
          <w:ilvl w:val="0"/>
          <w:numId w:val="34"/>
        </w:numPr>
        <w:spacing w:after="0"/>
        <w:jc w:val="both"/>
        <w:rPr>
          <w:rFonts w:asciiTheme="minorHAnsi" w:hAnsiTheme="minorHAnsi" w:cstheme="minorHAnsi"/>
          <w:color w:val="262626" w:themeColor="text1" w:themeTint="D9"/>
          <w:sz w:val="22"/>
          <w:szCs w:val="22"/>
        </w:rPr>
      </w:pPr>
      <w:r w:rsidRPr="00417A20">
        <w:rPr>
          <w:rFonts w:asciiTheme="minorHAnsi" w:hAnsiTheme="minorHAnsi" w:cstheme="minorHAnsi"/>
          <w:color w:val="262626" w:themeColor="text1" w:themeTint="D9"/>
          <w:sz w:val="22"/>
          <w:szCs w:val="22"/>
        </w:rPr>
        <w:t xml:space="preserve">Remitir a las </w:t>
      </w:r>
      <w:r w:rsidR="003375CA">
        <w:rPr>
          <w:rFonts w:asciiTheme="minorHAnsi" w:hAnsiTheme="minorHAnsi" w:cstheme="minorHAnsi"/>
          <w:color w:val="262626" w:themeColor="text1" w:themeTint="D9"/>
          <w:sz w:val="22"/>
          <w:szCs w:val="22"/>
        </w:rPr>
        <w:t>entidad</w:t>
      </w:r>
      <w:r w:rsidRPr="00417A20">
        <w:rPr>
          <w:rFonts w:asciiTheme="minorHAnsi" w:hAnsiTheme="minorHAnsi" w:cstheme="minorHAnsi"/>
          <w:color w:val="262626" w:themeColor="text1" w:themeTint="D9"/>
          <w:sz w:val="22"/>
          <w:szCs w:val="22"/>
        </w:rPr>
        <w:t>es distritales, previa presentación a los integrantes del CICCI, los siguientes informes:</w:t>
      </w:r>
    </w:p>
    <w:p w14:paraId="7CD3E975" w14:textId="7C0BD037" w:rsidR="0094423A" w:rsidRDefault="00417A20" w:rsidP="00417A20">
      <w:pPr>
        <w:pStyle w:val="paragraph"/>
        <w:numPr>
          <w:ilvl w:val="0"/>
          <w:numId w:val="36"/>
        </w:numPr>
        <w:spacing w:after="0"/>
        <w:jc w:val="both"/>
        <w:rPr>
          <w:rFonts w:asciiTheme="minorHAnsi" w:hAnsiTheme="minorHAnsi" w:cstheme="minorHAnsi"/>
          <w:color w:val="262626" w:themeColor="text1" w:themeTint="D9"/>
          <w:sz w:val="22"/>
          <w:szCs w:val="22"/>
        </w:rPr>
      </w:pPr>
      <w:r w:rsidRPr="0094423A">
        <w:rPr>
          <w:rFonts w:asciiTheme="minorHAnsi" w:hAnsiTheme="minorHAnsi" w:cstheme="minorHAnsi"/>
          <w:color w:val="262626" w:themeColor="text1" w:themeTint="D9"/>
          <w:sz w:val="22"/>
          <w:szCs w:val="22"/>
        </w:rPr>
        <w:t xml:space="preserve">Seguimiento del Plan de mejoramiento </w:t>
      </w:r>
      <w:r w:rsidR="0094423A" w:rsidRPr="0094423A">
        <w:rPr>
          <w:rFonts w:asciiTheme="minorHAnsi" w:hAnsiTheme="minorHAnsi" w:cstheme="minorHAnsi"/>
          <w:color w:val="262626" w:themeColor="text1" w:themeTint="D9"/>
          <w:sz w:val="22"/>
          <w:szCs w:val="22"/>
        </w:rPr>
        <w:t>Archivístico</w:t>
      </w:r>
      <w:r w:rsidRPr="0094423A">
        <w:rPr>
          <w:rFonts w:asciiTheme="minorHAnsi" w:hAnsiTheme="minorHAnsi" w:cstheme="minorHAnsi"/>
          <w:color w:val="262626" w:themeColor="text1" w:themeTint="D9"/>
          <w:sz w:val="22"/>
          <w:szCs w:val="22"/>
        </w:rPr>
        <w:t>- PMA</w:t>
      </w:r>
    </w:p>
    <w:p w14:paraId="095EB2C3" w14:textId="77777777" w:rsidR="0094423A" w:rsidRDefault="00417A20" w:rsidP="00417A20">
      <w:pPr>
        <w:pStyle w:val="paragraph"/>
        <w:numPr>
          <w:ilvl w:val="0"/>
          <w:numId w:val="36"/>
        </w:numPr>
        <w:spacing w:after="0"/>
        <w:jc w:val="both"/>
        <w:rPr>
          <w:rFonts w:asciiTheme="minorHAnsi" w:hAnsiTheme="minorHAnsi" w:cstheme="minorHAnsi"/>
          <w:color w:val="262626" w:themeColor="text1" w:themeTint="D9"/>
          <w:sz w:val="22"/>
          <w:szCs w:val="22"/>
        </w:rPr>
      </w:pPr>
      <w:r w:rsidRPr="0094423A">
        <w:rPr>
          <w:rFonts w:asciiTheme="minorHAnsi" w:hAnsiTheme="minorHAnsi" w:cstheme="minorHAnsi"/>
          <w:color w:val="262626" w:themeColor="text1" w:themeTint="D9"/>
          <w:sz w:val="22"/>
          <w:szCs w:val="22"/>
        </w:rPr>
        <w:t>Seguimiento al cumplimiento de la Directiva 03 de 2013</w:t>
      </w:r>
    </w:p>
    <w:p w14:paraId="302420A5" w14:textId="54959414" w:rsidR="00417A20" w:rsidRPr="0094423A" w:rsidRDefault="00417A20" w:rsidP="00417A20">
      <w:pPr>
        <w:pStyle w:val="paragraph"/>
        <w:numPr>
          <w:ilvl w:val="0"/>
          <w:numId w:val="36"/>
        </w:numPr>
        <w:spacing w:after="0"/>
        <w:jc w:val="both"/>
        <w:rPr>
          <w:rFonts w:asciiTheme="minorHAnsi" w:hAnsiTheme="minorHAnsi" w:cstheme="minorHAnsi"/>
          <w:color w:val="262626" w:themeColor="text1" w:themeTint="D9"/>
          <w:sz w:val="22"/>
          <w:szCs w:val="22"/>
        </w:rPr>
      </w:pPr>
      <w:r w:rsidRPr="0094423A">
        <w:rPr>
          <w:rFonts w:asciiTheme="minorHAnsi" w:hAnsiTheme="minorHAnsi" w:cstheme="minorHAnsi"/>
          <w:color w:val="262626" w:themeColor="text1" w:themeTint="D9"/>
          <w:sz w:val="22"/>
          <w:szCs w:val="22"/>
        </w:rPr>
        <w:t xml:space="preserve">Revisión del Informe de Gestión Judicial del segundo semestre </w:t>
      </w:r>
    </w:p>
    <w:p w14:paraId="2B85FF50" w14:textId="13128A3C" w:rsidR="0094423A" w:rsidRDefault="00417A20" w:rsidP="00417A20">
      <w:pPr>
        <w:pStyle w:val="paragraph"/>
        <w:numPr>
          <w:ilvl w:val="0"/>
          <w:numId w:val="34"/>
        </w:numPr>
        <w:spacing w:after="0"/>
        <w:jc w:val="both"/>
        <w:rPr>
          <w:rFonts w:asciiTheme="minorHAnsi" w:hAnsiTheme="minorHAnsi" w:cstheme="minorHAnsi"/>
          <w:color w:val="262626" w:themeColor="text1" w:themeTint="D9"/>
          <w:sz w:val="22"/>
          <w:szCs w:val="22"/>
        </w:rPr>
      </w:pPr>
      <w:r w:rsidRPr="0094423A">
        <w:rPr>
          <w:rFonts w:asciiTheme="minorHAnsi" w:hAnsiTheme="minorHAnsi" w:cstheme="minorHAnsi"/>
          <w:color w:val="262626" w:themeColor="text1" w:themeTint="D9"/>
          <w:sz w:val="22"/>
          <w:szCs w:val="22"/>
        </w:rPr>
        <w:t>Implementar el aplicativo CHIE, transferido por el IDU al UAERMV con el fin de contar con una herramienta que permita administrar los planes de mejoramiento en línea a fin de garantizar integridad y disponibilidad de la información.</w:t>
      </w:r>
    </w:p>
    <w:p w14:paraId="623D060C" w14:textId="77777777" w:rsidR="0094423A" w:rsidRDefault="00417A20" w:rsidP="00417A20">
      <w:pPr>
        <w:pStyle w:val="paragraph"/>
        <w:numPr>
          <w:ilvl w:val="0"/>
          <w:numId w:val="34"/>
        </w:numPr>
        <w:spacing w:after="0"/>
        <w:jc w:val="both"/>
        <w:rPr>
          <w:rFonts w:asciiTheme="minorHAnsi" w:hAnsiTheme="minorHAnsi" w:cstheme="minorHAnsi"/>
          <w:color w:val="262626" w:themeColor="text1" w:themeTint="D9"/>
          <w:sz w:val="22"/>
          <w:szCs w:val="22"/>
        </w:rPr>
      </w:pPr>
      <w:r w:rsidRPr="0094423A">
        <w:rPr>
          <w:rFonts w:asciiTheme="minorHAnsi" w:hAnsiTheme="minorHAnsi" w:cstheme="minorHAnsi"/>
          <w:color w:val="262626" w:themeColor="text1" w:themeTint="D9"/>
          <w:sz w:val="22"/>
          <w:szCs w:val="22"/>
        </w:rPr>
        <w:t>Participar en las mesas de empalme que se convoquen con el equipo de la nueva administración que se convoquen</w:t>
      </w:r>
      <w:r w:rsidR="0094423A">
        <w:rPr>
          <w:rFonts w:asciiTheme="minorHAnsi" w:hAnsiTheme="minorHAnsi" w:cstheme="minorHAnsi"/>
          <w:color w:val="262626" w:themeColor="text1" w:themeTint="D9"/>
          <w:sz w:val="22"/>
          <w:szCs w:val="22"/>
        </w:rPr>
        <w:t>.</w:t>
      </w:r>
    </w:p>
    <w:p w14:paraId="038EA776" w14:textId="1615ED4B" w:rsidR="00417A20" w:rsidRPr="0094423A" w:rsidRDefault="00417A20" w:rsidP="00417A20">
      <w:pPr>
        <w:pStyle w:val="paragraph"/>
        <w:numPr>
          <w:ilvl w:val="0"/>
          <w:numId w:val="34"/>
        </w:numPr>
        <w:spacing w:after="0"/>
        <w:jc w:val="both"/>
        <w:rPr>
          <w:rFonts w:asciiTheme="minorHAnsi" w:hAnsiTheme="minorHAnsi" w:cstheme="minorHAnsi"/>
          <w:color w:val="262626" w:themeColor="text1" w:themeTint="D9"/>
          <w:sz w:val="22"/>
          <w:szCs w:val="22"/>
        </w:rPr>
      </w:pPr>
      <w:r w:rsidRPr="0094423A">
        <w:rPr>
          <w:rFonts w:asciiTheme="minorHAnsi" w:hAnsiTheme="minorHAnsi" w:cstheme="minorHAnsi"/>
          <w:color w:val="262626" w:themeColor="text1" w:themeTint="D9"/>
          <w:sz w:val="22"/>
          <w:szCs w:val="22"/>
        </w:rPr>
        <w:t>Participar en la sesión del Comité Distrital de Auditoría que convoque la Secretaría General de la Alcaldía Mayor.</w:t>
      </w:r>
    </w:p>
    <w:p w14:paraId="5BE93A62" w14:textId="77777777" w:rsidR="00BE40E9" w:rsidRPr="00982EDF" w:rsidRDefault="00BE40E9" w:rsidP="00BE40E9">
      <w:pPr>
        <w:spacing w:after="0" w:line="240" w:lineRule="auto"/>
        <w:jc w:val="both"/>
        <w:rPr>
          <w:rFonts w:cstheme="minorHAnsi"/>
          <w:color w:val="262626" w:themeColor="text1" w:themeTint="D9"/>
        </w:rPr>
      </w:pPr>
    </w:p>
    <w:p w14:paraId="384BA73E" w14:textId="77777777" w:rsidR="00BE40E9" w:rsidRPr="00982EDF" w:rsidRDefault="00BE40E9" w:rsidP="00BE40E9">
      <w:pPr>
        <w:spacing w:after="0" w:line="240" w:lineRule="auto"/>
        <w:jc w:val="both"/>
        <w:rPr>
          <w:rFonts w:cstheme="minorHAnsi"/>
          <w:color w:val="262626" w:themeColor="text1" w:themeTint="D9"/>
        </w:rPr>
      </w:pPr>
    </w:p>
    <w:p w14:paraId="34B3F2EB" w14:textId="77777777" w:rsidR="00BE40E9" w:rsidRPr="00982EDF" w:rsidRDefault="00BE40E9" w:rsidP="00BE40E9">
      <w:pPr>
        <w:spacing w:after="0" w:line="240" w:lineRule="auto"/>
        <w:jc w:val="both"/>
        <w:rPr>
          <w:rFonts w:cstheme="minorHAnsi"/>
          <w:color w:val="262626" w:themeColor="text1" w:themeTint="D9"/>
        </w:rPr>
      </w:pPr>
    </w:p>
    <w:p w14:paraId="7D34F5C7" w14:textId="5F30E8BE" w:rsidR="00BE40E9" w:rsidRDefault="00BE40E9" w:rsidP="00BE40E9">
      <w:pPr>
        <w:spacing w:after="0" w:line="240" w:lineRule="auto"/>
        <w:jc w:val="both"/>
        <w:rPr>
          <w:rFonts w:cstheme="minorHAnsi"/>
          <w:color w:val="262626" w:themeColor="text1" w:themeTint="D9"/>
        </w:rPr>
      </w:pPr>
    </w:p>
    <w:p w14:paraId="725DB768" w14:textId="696C67A4" w:rsidR="004C0D03" w:rsidRDefault="004C0D03" w:rsidP="00BE40E9">
      <w:pPr>
        <w:spacing w:after="0" w:line="240" w:lineRule="auto"/>
        <w:jc w:val="both"/>
        <w:rPr>
          <w:rFonts w:cstheme="minorHAnsi"/>
          <w:color w:val="262626" w:themeColor="text1" w:themeTint="D9"/>
        </w:rPr>
      </w:pPr>
    </w:p>
    <w:p w14:paraId="7ED0E560" w14:textId="2EFC9C2C" w:rsidR="004C0D03" w:rsidRDefault="004C0D03" w:rsidP="00BE40E9">
      <w:pPr>
        <w:spacing w:after="0" w:line="240" w:lineRule="auto"/>
        <w:jc w:val="both"/>
        <w:rPr>
          <w:rFonts w:cstheme="minorHAnsi"/>
          <w:color w:val="262626" w:themeColor="text1" w:themeTint="D9"/>
        </w:rPr>
      </w:pPr>
    </w:p>
    <w:p w14:paraId="2C00070C" w14:textId="77777777" w:rsidR="004C0D03" w:rsidRDefault="004C0D03" w:rsidP="00BE40E9">
      <w:pPr>
        <w:spacing w:after="0" w:line="240" w:lineRule="auto"/>
        <w:jc w:val="both"/>
        <w:rPr>
          <w:rFonts w:cstheme="minorHAnsi"/>
          <w:color w:val="262626" w:themeColor="text1" w:themeTint="D9"/>
        </w:rPr>
      </w:pPr>
    </w:p>
    <w:p w14:paraId="3756E5D0" w14:textId="1BBB270B" w:rsidR="004C0D03" w:rsidRDefault="004C0D03" w:rsidP="00BE40E9">
      <w:pPr>
        <w:spacing w:after="0" w:line="240" w:lineRule="auto"/>
        <w:jc w:val="both"/>
        <w:rPr>
          <w:rFonts w:cstheme="minorHAnsi"/>
          <w:color w:val="262626" w:themeColor="text1" w:themeTint="D9"/>
        </w:rPr>
      </w:pPr>
    </w:p>
    <w:p w14:paraId="75D59999" w14:textId="533D1571" w:rsidR="004C0D03" w:rsidRDefault="004C0D03" w:rsidP="004C0D03">
      <w:pPr>
        <w:spacing w:after="0" w:line="240" w:lineRule="auto"/>
        <w:jc w:val="center"/>
        <w:rPr>
          <w:rFonts w:cstheme="minorHAnsi"/>
          <w:color w:val="262626" w:themeColor="text1" w:themeTint="D9"/>
        </w:rPr>
      </w:pPr>
      <w:r>
        <w:rPr>
          <w:rFonts w:cstheme="minorHAnsi"/>
          <w:color w:val="262626" w:themeColor="text1" w:themeTint="D9"/>
        </w:rPr>
        <w:t>________________________________</w:t>
      </w:r>
    </w:p>
    <w:p w14:paraId="2A1E8A0C" w14:textId="52A53CC4" w:rsidR="004C0D03" w:rsidRDefault="004C0D03" w:rsidP="004C0D03">
      <w:pPr>
        <w:spacing w:after="0" w:line="240" w:lineRule="auto"/>
        <w:jc w:val="center"/>
        <w:rPr>
          <w:rFonts w:cstheme="minorHAnsi"/>
          <w:color w:val="262626" w:themeColor="text1" w:themeTint="D9"/>
        </w:rPr>
      </w:pPr>
      <w:r>
        <w:rPr>
          <w:rFonts w:cstheme="minorHAnsi"/>
          <w:color w:val="262626" w:themeColor="text1" w:themeTint="D9"/>
        </w:rPr>
        <w:t>MARTHA PATRICIA AGUILAR COPETE</w:t>
      </w:r>
    </w:p>
    <w:p w14:paraId="3ECA0C39" w14:textId="76C8C784" w:rsidR="004C0D03" w:rsidRPr="004C0D03" w:rsidRDefault="004C0D03" w:rsidP="004C0D03">
      <w:pPr>
        <w:spacing w:after="0" w:line="240" w:lineRule="auto"/>
        <w:jc w:val="center"/>
        <w:rPr>
          <w:rFonts w:cstheme="minorHAnsi"/>
          <w:b/>
          <w:bCs/>
          <w:color w:val="262626" w:themeColor="text1" w:themeTint="D9"/>
        </w:rPr>
      </w:pPr>
      <w:r w:rsidRPr="004C0D03">
        <w:rPr>
          <w:rFonts w:cstheme="minorHAnsi"/>
          <w:b/>
          <w:bCs/>
          <w:color w:val="262626" w:themeColor="text1" w:themeTint="D9"/>
        </w:rPr>
        <w:t>DIRECTORA GENERAL (E)</w:t>
      </w:r>
    </w:p>
    <w:p w14:paraId="0B4020A7" w14:textId="77777777" w:rsidR="00BE40E9" w:rsidRPr="00982EDF" w:rsidRDefault="00BE40E9" w:rsidP="000B0C0C">
      <w:pPr>
        <w:spacing w:line="240" w:lineRule="auto"/>
        <w:jc w:val="both"/>
        <w:rPr>
          <w:rFonts w:cstheme="minorHAnsi"/>
          <w:color w:val="262626" w:themeColor="text1" w:themeTint="D9"/>
        </w:rPr>
      </w:pPr>
    </w:p>
    <w:sectPr w:rsidR="00BE40E9" w:rsidRPr="00982EDF" w:rsidSect="00D442B2">
      <w:headerReference w:type="default" r:id="rId55"/>
      <w:footerReference w:type="default" r:id="rId56"/>
      <w:pgSz w:w="12240" w:h="15840"/>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E28D4" w14:textId="77777777" w:rsidR="00977C38" w:rsidRDefault="00977C38" w:rsidP="00D442B2">
      <w:pPr>
        <w:spacing w:after="0" w:line="240" w:lineRule="auto"/>
      </w:pPr>
      <w:r>
        <w:separator/>
      </w:r>
    </w:p>
  </w:endnote>
  <w:endnote w:type="continuationSeparator" w:id="0">
    <w:p w14:paraId="30F3D385" w14:textId="77777777" w:rsidR="00977C38" w:rsidRDefault="00977C38" w:rsidP="00D4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270A" w14:textId="77777777" w:rsidR="004C0D03" w:rsidRDefault="004C0D03" w:rsidP="00D442B2">
    <w:pPr>
      <w:pStyle w:val="LO-Normal"/>
      <w:tabs>
        <w:tab w:val="center" w:pos="4419"/>
        <w:tab w:val="right" w:pos="8838"/>
      </w:tabs>
      <w:spacing w:after="0" w:line="180" w:lineRule="exact"/>
      <w:jc w:val="both"/>
      <w:rPr>
        <w:rFonts w:ascii="Arial" w:hAnsi="Arial" w:cs="Arial"/>
        <w:sz w:val="16"/>
        <w:szCs w:val="16"/>
      </w:rPr>
    </w:pPr>
  </w:p>
  <w:p w14:paraId="7D781800" w14:textId="77777777" w:rsidR="004C0D03" w:rsidRDefault="004C0D03" w:rsidP="00D442B2">
    <w:pPr>
      <w:pStyle w:val="LO-Normal"/>
      <w:tabs>
        <w:tab w:val="center" w:pos="4419"/>
        <w:tab w:val="right" w:pos="8838"/>
      </w:tabs>
      <w:spacing w:after="0" w:line="180" w:lineRule="exact"/>
      <w:jc w:val="both"/>
    </w:pPr>
    <w:r>
      <w:rPr>
        <w:noProof/>
        <w:lang w:eastAsia="es-CO"/>
      </w:rPr>
      <w:drawing>
        <wp:anchor distT="0" distB="0" distL="0" distR="0" simplePos="0" relativeHeight="251659264" behindDoc="0" locked="0" layoutInCell="1" allowOverlap="1" wp14:anchorId="6EBC5197" wp14:editId="4993084A">
          <wp:simplePos x="0" y="0"/>
          <wp:positionH relativeFrom="column">
            <wp:posOffset>5000625</wp:posOffset>
          </wp:positionH>
          <wp:positionV relativeFrom="paragraph">
            <wp:posOffset>5080</wp:posOffset>
          </wp:positionV>
          <wp:extent cx="791845" cy="543560"/>
          <wp:effectExtent l="0" t="0" r="0" b="0"/>
          <wp:wrapNone/>
          <wp:docPr id="82" name="Imagen 82" descr="aa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aaa-01"/>
                  <pic:cNvPicPr>
                    <a:picLocks noChangeAspect="1" noChangeArrowheads="1"/>
                  </pic:cNvPicPr>
                </pic:nvPicPr>
                <pic:blipFill>
                  <a:blip r:embed="rId1">
                    <a:extLst>
                      <a:ext uri="{28A0092B-C50C-407E-A947-70E740481C1C}">
                        <a14:useLocalDpi xmlns:a14="http://schemas.microsoft.com/office/drawing/2010/main" val="0"/>
                      </a:ext>
                    </a:extLst>
                  </a:blip>
                  <a:srcRect t="12105"/>
                  <a:stretch>
                    <a:fillRect/>
                  </a:stretch>
                </pic:blipFill>
                <pic:spPr bwMode="auto">
                  <a:xfrm>
                    <a:off x="0" y="0"/>
                    <a:ext cx="791845" cy="5435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szCs w:val="16"/>
      </w:rPr>
      <w:t>Calle 26 No. 57-41 Torre 8 Pisos 7-8 CEMSA - C.P. 111321</w:t>
    </w:r>
  </w:p>
  <w:p w14:paraId="7126CDB0" w14:textId="77777777" w:rsidR="004C0D03" w:rsidRDefault="004C0D03" w:rsidP="00D442B2">
    <w:pPr>
      <w:pStyle w:val="LO-Normal"/>
      <w:tabs>
        <w:tab w:val="right" w:pos="5103"/>
      </w:tabs>
      <w:spacing w:after="0" w:line="180" w:lineRule="exact"/>
      <w:ind w:right="1041"/>
      <w:jc w:val="both"/>
      <w:rPr>
        <w:rFonts w:ascii="Arial" w:hAnsi="Arial" w:cs="Arial"/>
        <w:sz w:val="16"/>
        <w:szCs w:val="16"/>
      </w:rPr>
    </w:pPr>
    <w:r>
      <w:rPr>
        <w:rFonts w:ascii="Arial" w:hAnsi="Arial" w:cs="Arial"/>
        <w:sz w:val="16"/>
        <w:szCs w:val="16"/>
      </w:rPr>
      <w:t>Pbx: 3779555 - Información: Línea 195</w:t>
    </w:r>
    <w:r>
      <w:rPr>
        <w:rFonts w:ascii="Arial" w:hAnsi="Arial" w:cs="Arial"/>
        <w:sz w:val="16"/>
        <w:szCs w:val="16"/>
      </w:rPr>
      <w:tab/>
      <w:t xml:space="preserve">          </w:t>
    </w:r>
    <w:r>
      <w:rPr>
        <w:rFonts w:ascii="Arial" w:hAnsi="Arial" w:cs="Arial"/>
        <w:sz w:val="16"/>
        <w:szCs w:val="16"/>
      </w:rPr>
      <w:tab/>
    </w:r>
  </w:p>
  <w:p w14:paraId="2B30256C" w14:textId="77777777" w:rsidR="004C0D03" w:rsidRDefault="004C0D03" w:rsidP="00D442B2">
    <w:pPr>
      <w:pStyle w:val="LO-Normal"/>
      <w:tabs>
        <w:tab w:val="right" w:pos="5103"/>
      </w:tabs>
      <w:spacing w:after="0" w:line="180" w:lineRule="exact"/>
      <w:ind w:right="1041"/>
      <w:jc w:val="both"/>
      <w:rPr>
        <w:rFonts w:ascii="Arial" w:hAnsi="Arial" w:cs="Arial"/>
        <w:sz w:val="16"/>
        <w:szCs w:val="16"/>
      </w:rPr>
    </w:pPr>
    <w:r>
      <w:rPr>
        <w:rFonts w:ascii="Arial" w:hAnsi="Arial" w:cs="Arial"/>
        <w:sz w:val="16"/>
        <w:szCs w:val="16"/>
      </w:rPr>
      <w:t>www.umv.gov.co</w:t>
    </w:r>
    <w:r>
      <w:rPr>
        <w:rFonts w:ascii="Arial" w:hAnsi="Arial" w:cs="Arial"/>
        <w:sz w:val="16"/>
        <w:szCs w:val="16"/>
      </w:rPr>
      <w:tab/>
    </w:r>
  </w:p>
  <w:p w14:paraId="4F904CB7" w14:textId="77777777" w:rsidR="004C0D03" w:rsidRDefault="004C0D03" w:rsidP="00D442B2">
    <w:pPr>
      <w:pStyle w:val="LO-Normal"/>
      <w:tabs>
        <w:tab w:val="right" w:pos="5103"/>
      </w:tabs>
      <w:spacing w:after="0" w:line="180" w:lineRule="exact"/>
      <w:ind w:right="1041"/>
      <w:jc w:val="both"/>
      <w:rPr>
        <w:rFonts w:ascii="Arial" w:hAnsi="Arial" w:cs="Arial"/>
        <w:sz w:val="16"/>
        <w:szCs w:val="16"/>
      </w:rPr>
    </w:pPr>
  </w:p>
  <w:p w14:paraId="7A27C647" w14:textId="01E3087C" w:rsidR="004C0D03" w:rsidRDefault="004C0D03" w:rsidP="00D442B2">
    <w:pPr>
      <w:pStyle w:val="LO-Normal"/>
      <w:tabs>
        <w:tab w:val="right" w:pos="5103"/>
      </w:tabs>
      <w:spacing w:after="0" w:line="180" w:lineRule="exact"/>
      <w:ind w:right="1041"/>
      <w:jc w:val="center"/>
    </w:pPr>
    <w:r>
      <w:rPr>
        <w:rFonts w:ascii="Arial" w:hAnsi="Arial" w:cs="Arial"/>
        <w:sz w:val="16"/>
        <w:szCs w:val="16"/>
      </w:rPr>
      <w:t xml:space="preserve">Página </w:t>
    </w:r>
    <w:r>
      <w:rPr>
        <w:rFonts w:ascii="Arial" w:hAnsi="Arial" w:cs="Arial"/>
        <w:sz w:val="16"/>
        <w:szCs w:val="16"/>
      </w:rPr>
      <w:fldChar w:fldCharType="begin"/>
    </w:r>
    <w:r>
      <w:instrText>PAGE</w:instrText>
    </w:r>
    <w:r>
      <w:rPr>
        <w:rFonts w:ascii="Arial" w:hAnsi="Arial" w:cs="Arial"/>
        <w:sz w:val="16"/>
        <w:szCs w:val="16"/>
      </w:rPr>
      <w:fldChar w:fldCharType="separate"/>
    </w:r>
    <w:r>
      <w:rPr>
        <w:noProof/>
      </w:rPr>
      <w:t>20</w:t>
    </w:r>
    <w:r>
      <w:fldChar w:fldCharType="end"/>
    </w:r>
    <w:r>
      <w:rPr>
        <w:rFonts w:ascii="Arial" w:hAnsi="Arial" w:cs="Arial"/>
        <w:sz w:val="16"/>
        <w:szCs w:val="16"/>
      </w:rPr>
      <w:t xml:space="preserve"> de </w:t>
    </w:r>
    <w:r>
      <w:rPr>
        <w:rFonts w:ascii="Arial" w:hAnsi="Arial" w:cs="Arial"/>
        <w:sz w:val="16"/>
        <w:szCs w:val="16"/>
      </w:rPr>
      <w:fldChar w:fldCharType="begin"/>
    </w:r>
    <w:r>
      <w:instrText>NUMPAGES</w:instrText>
    </w:r>
    <w:r>
      <w:rPr>
        <w:rFonts w:ascii="Arial" w:hAnsi="Arial" w:cs="Arial"/>
        <w:sz w:val="16"/>
        <w:szCs w:val="16"/>
      </w:rPr>
      <w:fldChar w:fldCharType="separate"/>
    </w:r>
    <w:r>
      <w:rPr>
        <w:noProof/>
      </w:rPr>
      <w:t>60</w:t>
    </w:r>
    <w:r>
      <w:fldChar w:fldCharType="end"/>
    </w:r>
  </w:p>
  <w:p w14:paraId="06971CD3" w14:textId="77777777" w:rsidR="004C0D03" w:rsidRDefault="004C0D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6F7A2" w14:textId="77777777" w:rsidR="00977C38" w:rsidRDefault="00977C38" w:rsidP="00D442B2">
      <w:pPr>
        <w:spacing w:after="0" w:line="240" w:lineRule="auto"/>
      </w:pPr>
      <w:r>
        <w:separator/>
      </w:r>
    </w:p>
  </w:footnote>
  <w:footnote w:type="continuationSeparator" w:id="0">
    <w:p w14:paraId="698255E6" w14:textId="77777777" w:rsidR="00977C38" w:rsidRDefault="00977C38" w:rsidP="00D442B2">
      <w:pPr>
        <w:spacing w:after="0" w:line="240" w:lineRule="auto"/>
      </w:pPr>
      <w:r>
        <w:continuationSeparator/>
      </w:r>
    </w:p>
  </w:footnote>
  <w:footnote w:id="1">
    <w:p w14:paraId="7FF23DC8" w14:textId="0C67187D" w:rsidR="004C0D03" w:rsidRDefault="004C0D03" w:rsidP="00B32652">
      <w:pPr>
        <w:pStyle w:val="Textonotapie"/>
      </w:pPr>
      <w:r>
        <w:rPr>
          <w:rStyle w:val="Refdenotaalpie"/>
        </w:rPr>
        <w:footnoteRef/>
      </w:r>
      <w:r>
        <w:t xml:space="preserve"> Un ERP es un sistema integral, que soporta los procesos internos de la Entidad como contabilidad, almacén,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A722" w14:textId="77777777" w:rsidR="004C0D03" w:rsidRDefault="004C0D03" w:rsidP="00D442B2">
    <w:pPr>
      <w:pStyle w:val="Encabezado"/>
      <w:jc w:val="center"/>
    </w:pPr>
    <w:r>
      <w:rPr>
        <w:noProof/>
        <w:lang w:eastAsia="es-CO"/>
      </w:rPr>
      <w:drawing>
        <wp:inline distT="0" distB="0" distL="0" distR="0" wp14:anchorId="5EF37F5A" wp14:editId="3E6978C9">
          <wp:extent cx="666750" cy="552450"/>
          <wp:effectExtent l="0" t="0" r="0" b="0"/>
          <wp:docPr id="81" name="Imagen 9" descr="UMV_CABEZOTE"/>
          <wp:cNvGraphicFramePr/>
          <a:graphic xmlns:a="http://schemas.openxmlformats.org/drawingml/2006/main">
            <a:graphicData uri="http://schemas.openxmlformats.org/drawingml/2006/picture">
              <pic:pic xmlns:pic="http://schemas.openxmlformats.org/drawingml/2006/picture">
                <pic:nvPicPr>
                  <pic:cNvPr id="1" name="Imagen 9" descr="UMV_CABEZOTE"/>
                  <pic:cNvPicPr/>
                </pic:nvPicPr>
                <pic:blipFill>
                  <a:blip r:embed="rId1"/>
                  <a:srcRect l="42982" t="17187" r="43307"/>
                  <a:stretch>
                    <a:fillRect/>
                  </a:stretch>
                </pic:blipFill>
                <pic:spPr bwMode="auto">
                  <a:xfrm>
                    <a:off x="0" y="0"/>
                    <a:ext cx="6667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1590"/>
    <w:multiLevelType w:val="hybridMultilevel"/>
    <w:tmpl w:val="E01647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CC1C2C"/>
    <w:multiLevelType w:val="hybridMultilevel"/>
    <w:tmpl w:val="51BAC388"/>
    <w:lvl w:ilvl="0" w:tplc="0C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9AD5436"/>
    <w:multiLevelType w:val="hybridMultilevel"/>
    <w:tmpl w:val="4B4AA40C"/>
    <w:lvl w:ilvl="0" w:tplc="B164FD62">
      <w:start w:val="18"/>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C123BF"/>
    <w:multiLevelType w:val="hybridMultilevel"/>
    <w:tmpl w:val="060C3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1E5160"/>
    <w:multiLevelType w:val="hybridMultilevel"/>
    <w:tmpl w:val="48B842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EC4446"/>
    <w:multiLevelType w:val="hybridMultilevel"/>
    <w:tmpl w:val="D30E81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3C31DB"/>
    <w:multiLevelType w:val="hybridMultilevel"/>
    <w:tmpl w:val="D27C794C"/>
    <w:lvl w:ilvl="0" w:tplc="0C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B1A6E28"/>
    <w:multiLevelType w:val="multilevel"/>
    <w:tmpl w:val="82EC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235B5"/>
    <w:multiLevelType w:val="hybridMultilevel"/>
    <w:tmpl w:val="97FC0CE4"/>
    <w:lvl w:ilvl="0" w:tplc="240A0001">
      <w:start w:val="1"/>
      <w:numFmt w:val="bullet"/>
      <w:lvlText w:val=""/>
      <w:lvlJc w:val="left"/>
      <w:pPr>
        <w:ind w:left="720" w:hanging="360"/>
      </w:pPr>
      <w:rPr>
        <w:rFonts w:ascii="Symbol" w:hAnsi="Symbol" w:hint="default"/>
      </w:rPr>
    </w:lvl>
    <w:lvl w:ilvl="1" w:tplc="0114DCCC">
      <w:start w:val="7"/>
      <w:numFmt w:val="bullet"/>
      <w:lvlText w:val="•"/>
      <w:lvlJc w:val="left"/>
      <w:pPr>
        <w:ind w:left="2490" w:hanging="1410"/>
      </w:pPr>
      <w:rPr>
        <w:rFonts w:ascii="Calibri" w:eastAsia="Times New Roman"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FF2FF8"/>
    <w:multiLevelType w:val="multilevel"/>
    <w:tmpl w:val="1158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FB4896"/>
    <w:multiLevelType w:val="hybridMultilevel"/>
    <w:tmpl w:val="D4683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5A1A52"/>
    <w:multiLevelType w:val="multilevel"/>
    <w:tmpl w:val="CF28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66441B"/>
    <w:multiLevelType w:val="hybridMultilevel"/>
    <w:tmpl w:val="32B0EF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AE77EB3"/>
    <w:multiLevelType w:val="multilevel"/>
    <w:tmpl w:val="6BAE7DD0"/>
    <w:lvl w:ilvl="0">
      <w:start w:val="1"/>
      <w:numFmt w:val="decimal"/>
      <w:pStyle w:val="Ttulo1"/>
      <w:lvlText w:val="%1."/>
      <w:lvlJc w:val="left"/>
      <w:pPr>
        <w:ind w:left="3338" w:hanging="360"/>
      </w:pPr>
    </w:lvl>
    <w:lvl w:ilvl="1">
      <w:start w:val="1"/>
      <w:numFmt w:val="decimal"/>
      <w:lvlText w:val="%1.%2."/>
      <w:lvlJc w:val="left"/>
      <w:pPr>
        <w:ind w:left="720" w:hanging="360"/>
      </w:pPr>
      <w:rPr>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FE7C53"/>
    <w:multiLevelType w:val="hybridMultilevel"/>
    <w:tmpl w:val="BD5632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FD34167"/>
    <w:multiLevelType w:val="hybridMultilevel"/>
    <w:tmpl w:val="9D0082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EE10A2"/>
    <w:multiLevelType w:val="hybridMultilevel"/>
    <w:tmpl w:val="92A0A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4EA78E7"/>
    <w:multiLevelType w:val="hybridMultilevel"/>
    <w:tmpl w:val="014C1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BE7A93"/>
    <w:multiLevelType w:val="hybridMultilevel"/>
    <w:tmpl w:val="A56E1A92"/>
    <w:lvl w:ilvl="0" w:tplc="593CE4AE">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A4A3674"/>
    <w:multiLevelType w:val="hybridMultilevel"/>
    <w:tmpl w:val="6A884E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BB52BC4"/>
    <w:multiLevelType w:val="hybridMultilevel"/>
    <w:tmpl w:val="63D2F3E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8378DD"/>
    <w:multiLevelType w:val="hybridMultilevel"/>
    <w:tmpl w:val="AA0AE7F0"/>
    <w:lvl w:ilvl="0" w:tplc="240A0001">
      <w:start w:val="1"/>
      <w:numFmt w:val="bullet"/>
      <w:lvlText w:val=""/>
      <w:lvlJc w:val="left"/>
      <w:pPr>
        <w:ind w:left="720" w:hanging="360"/>
      </w:pPr>
      <w:rPr>
        <w:rFonts w:ascii="Symbol" w:hAnsi="Symbol" w:hint="default"/>
      </w:rPr>
    </w:lvl>
    <w:lvl w:ilvl="1" w:tplc="946A1260">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BDF34A4"/>
    <w:multiLevelType w:val="multilevel"/>
    <w:tmpl w:val="6680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D14C77"/>
    <w:multiLevelType w:val="hybridMultilevel"/>
    <w:tmpl w:val="614E4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F337952"/>
    <w:multiLevelType w:val="hybridMultilevel"/>
    <w:tmpl w:val="2CB46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04E6CE2"/>
    <w:multiLevelType w:val="hybridMultilevel"/>
    <w:tmpl w:val="9E98BD5E"/>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1100069"/>
    <w:multiLevelType w:val="multilevel"/>
    <w:tmpl w:val="EA18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8A57C6"/>
    <w:multiLevelType w:val="hybridMultilevel"/>
    <w:tmpl w:val="F52AF6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8AD14FF"/>
    <w:multiLevelType w:val="hybridMultilevel"/>
    <w:tmpl w:val="5C8E10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0C86DA3"/>
    <w:multiLevelType w:val="hybridMultilevel"/>
    <w:tmpl w:val="CEAE5DC2"/>
    <w:lvl w:ilvl="0" w:tplc="0C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2091F57"/>
    <w:multiLevelType w:val="multilevel"/>
    <w:tmpl w:val="2790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724AAE"/>
    <w:multiLevelType w:val="hybridMultilevel"/>
    <w:tmpl w:val="510813B2"/>
    <w:lvl w:ilvl="0" w:tplc="F1AACD2C">
      <w:start w:val="1"/>
      <w:numFmt w:val="bullet"/>
      <w:lvlText w:val=""/>
      <w:lvlJc w:val="left"/>
      <w:pPr>
        <w:ind w:left="720" w:hanging="360"/>
      </w:pPr>
      <w:rPr>
        <w:rFonts w:ascii="Symbol" w:hAnsi="Symbol" w:hint="default"/>
      </w:rPr>
    </w:lvl>
    <w:lvl w:ilvl="1" w:tplc="B6F67568">
      <w:start w:val="1"/>
      <w:numFmt w:val="bullet"/>
      <w:lvlText w:val="o"/>
      <w:lvlJc w:val="left"/>
      <w:pPr>
        <w:ind w:left="1440" w:hanging="360"/>
      </w:pPr>
      <w:rPr>
        <w:rFonts w:ascii="Courier New" w:hAnsi="Courier New" w:hint="default"/>
      </w:rPr>
    </w:lvl>
    <w:lvl w:ilvl="2" w:tplc="B308CAE2">
      <w:start w:val="1"/>
      <w:numFmt w:val="bullet"/>
      <w:lvlText w:val=""/>
      <w:lvlJc w:val="left"/>
      <w:pPr>
        <w:ind w:left="2160" w:hanging="360"/>
      </w:pPr>
      <w:rPr>
        <w:rFonts w:ascii="Wingdings" w:hAnsi="Wingdings" w:hint="default"/>
      </w:rPr>
    </w:lvl>
    <w:lvl w:ilvl="3" w:tplc="E3E2EA8E">
      <w:start w:val="1"/>
      <w:numFmt w:val="bullet"/>
      <w:lvlText w:val=""/>
      <w:lvlJc w:val="left"/>
      <w:pPr>
        <w:ind w:left="2880" w:hanging="360"/>
      </w:pPr>
      <w:rPr>
        <w:rFonts w:ascii="Symbol" w:hAnsi="Symbol" w:hint="default"/>
      </w:rPr>
    </w:lvl>
    <w:lvl w:ilvl="4" w:tplc="DD3E3208">
      <w:start w:val="1"/>
      <w:numFmt w:val="bullet"/>
      <w:lvlText w:val="o"/>
      <w:lvlJc w:val="left"/>
      <w:pPr>
        <w:ind w:left="3600" w:hanging="360"/>
      </w:pPr>
      <w:rPr>
        <w:rFonts w:ascii="Courier New" w:hAnsi="Courier New" w:hint="default"/>
      </w:rPr>
    </w:lvl>
    <w:lvl w:ilvl="5" w:tplc="DD74667E">
      <w:start w:val="1"/>
      <w:numFmt w:val="bullet"/>
      <w:lvlText w:val=""/>
      <w:lvlJc w:val="left"/>
      <w:pPr>
        <w:ind w:left="4320" w:hanging="360"/>
      </w:pPr>
      <w:rPr>
        <w:rFonts w:ascii="Wingdings" w:hAnsi="Wingdings" w:hint="default"/>
      </w:rPr>
    </w:lvl>
    <w:lvl w:ilvl="6" w:tplc="7AB62E68">
      <w:start w:val="1"/>
      <w:numFmt w:val="bullet"/>
      <w:lvlText w:val=""/>
      <w:lvlJc w:val="left"/>
      <w:pPr>
        <w:ind w:left="5040" w:hanging="360"/>
      </w:pPr>
      <w:rPr>
        <w:rFonts w:ascii="Symbol" w:hAnsi="Symbol" w:hint="default"/>
      </w:rPr>
    </w:lvl>
    <w:lvl w:ilvl="7" w:tplc="C44E7D58">
      <w:start w:val="1"/>
      <w:numFmt w:val="bullet"/>
      <w:lvlText w:val="o"/>
      <w:lvlJc w:val="left"/>
      <w:pPr>
        <w:ind w:left="5760" w:hanging="360"/>
      </w:pPr>
      <w:rPr>
        <w:rFonts w:ascii="Courier New" w:hAnsi="Courier New" w:hint="default"/>
      </w:rPr>
    </w:lvl>
    <w:lvl w:ilvl="8" w:tplc="06BE0DD2">
      <w:start w:val="1"/>
      <w:numFmt w:val="bullet"/>
      <w:lvlText w:val=""/>
      <w:lvlJc w:val="left"/>
      <w:pPr>
        <w:ind w:left="6480" w:hanging="360"/>
      </w:pPr>
      <w:rPr>
        <w:rFonts w:ascii="Wingdings" w:hAnsi="Wingdings" w:hint="default"/>
      </w:rPr>
    </w:lvl>
  </w:abstractNum>
  <w:abstractNum w:abstractNumId="32" w15:restartNumberingAfterBreak="0">
    <w:nsid w:val="7B5C5D28"/>
    <w:multiLevelType w:val="hybridMultilevel"/>
    <w:tmpl w:val="29088A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B9B2BEE"/>
    <w:multiLevelType w:val="hybridMultilevel"/>
    <w:tmpl w:val="C25865BE"/>
    <w:lvl w:ilvl="0" w:tplc="0C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7BAD005D"/>
    <w:multiLevelType w:val="hybridMultilevel"/>
    <w:tmpl w:val="1C6804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E7F23CB"/>
    <w:multiLevelType w:val="hybridMultilevel"/>
    <w:tmpl w:val="C2502C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34"/>
  </w:num>
  <w:num w:numId="4">
    <w:abstractNumId w:val="16"/>
  </w:num>
  <w:num w:numId="5">
    <w:abstractNumId w:val="10"/>
  </w:num>
  <w:num w:numId="6">
    <w:abstractNumId w:val="17"/>
  </w:num>
  <w:num w:numId="7">
    <w:abstractNumId w:val="3"/>
  </w:num>
  <w:num w:numId="8">
    <w:abstractNumId w:val="5"/>
  </w:num>
  <w:num w:numId="9">
    <w:abstractNumId w:val="24"/>
  </w:num>
  <w:num w:numId="10">
    <w:abstractNumId w:val="32"/>
  </w:num>
  <w:num w:numId="11">
    <w:abstractNumId w:val="22"/>
  </w:num>
  <w:num w:numId="12">
    <w:abstractNumId w:val="26"/>
  </w:num>
  <w:num w:numId="13">
    <w:abstractNumId w:val="31"/>
  </w:num>
  <w:num w:numId="14">
    <w:abstractNumId w:val="30"/>
  </w:num>
  <w:num w:numId="15">
    <w:abstractNumId w:val="11"/>
  </w:num>
  <w:num w:numId="16">
    <w:abstractNumId w:val="9"/>
  </w:num>
  <w:num w:numId="17">
    <w:abstractNumId w:val="28"/>
  </w:num>
  <w:num w:numId="18">
    <w:abstractNumId w:val="4"/>
  </w:num>
  <w:num w:numId="19">
    <w:abstractNumId w:val="7"/>
  </w:num>
  <w:num w:numId="20">
    <w:abstractNumId w:val="14"/>
  </w:num>
  <w:num w:numId="21">
    <w:abstractNumId w:val="23"/>
  </w:num>
  <w:num w:numId="22">
    <w:abstractNumId w:val="20"/>
  </w:num>
  <w:num w:numId="23">
    <w:abstractNumId w:val="0"/>
  </w:num>
  <w:num w:numId="24">
    <w:abstractNumId w:val="12"/>
  </w:num>
  <w:num w:numId="25">
    <w:abstractNumId w:val="19"/>
  </w:num>
  <w:num w:numId="26">
    <w:abstractNumId w:val="35"/>
  </w:num>
  <w:num w:numId="27">
    <w:abstractNumId w:val="18"/>
  </w:num>
  <w:num w:numId="28">
    <w:abstractNumId w:val="15"/>
  </w:num>
  <w:num w:numId="29">
    <w:abstractNumId w:val="27"/>
  </w:num>
  <w:num w:numId="30">
    <w:abstractNumId w:val="25"/>
  </w:num>
  <w:num w:numId="31">
    <w:abstractNumId w:val="6"/>
  </w:num>
  <w:num w:numId="32">
    <w:abstractNumId w:val="2"/>
  </w:num>
  <w:num w:numId="33">
    <w:abstractNumId w:val="33"/>
  </w:num>
  <w:num w:numId="34">
    <w:abstractNumId w:val="8"/>
  </w:num>
  <w:num w:numId="35">
    <w:abstractNumId w:val="29"/>
  </w:num>
  <w:num w:numId="3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12"/>
    <w:rsid w:val="00013D1D"/>
    <w:rsid w:val="000307CE"/>
    <w:rsid w:val="000357BA"/>
    <w:rsid w:val="00035AFB"/>
    <w:rsid w:val="00036318"/>
    <w:rsid w:val="00040789"/>
    <w:rsid w:val="00041A26"/>
    <w:rsid w:val="00046326"/>
    <w:rsid w:val="00046966"/>
    <w:rsid w:val="0005182E"/>
    <w:rsid w:val="00060EC2"/>
    <w:rsid w:val="00063625"/>
    <w:rsid w:val="00063B1E"/>
    <w:rsid w:val="0006606D"/>
    <w:rsid w:val="00067D85"/>
    <w:rsid w:val="0007294F"/>
    <w:rsid w:val="00086466"/>
    <w:rsid w:val="000A06AF"/>
    <w:rsid w:val="000A3CEF"/>
    <w:rsid w:val="000A5212"/>
    <w:rsid w:val="000B0C0C"/>
    <w:rsid w:val="000B199B"/>
    <w:rsid w:val="000B1E44"/>
    <w:rsid w:val="000C0347"/>
    <w:rsid w:val="000C2DC8"/>
    <w:rsid w:val="000D4EA6"/>
    <w:rsid w:val="000E396C"/>
    <w:rsid w:val="000E4DC5"/>
    <w:rsid w:val="000E6B85"/>
    <w:rsid w:val="000F5E99"/>
    <w:rsid w:val="00100CA6"/>
    <w:rsid w:val="00100FC2"/>
    <w:rsid w:val="0011378B"/>
    <w:rsid w:val="00115EB4"/>
    <w:rsid w:val="00120436"/>
    <w:rsid w:val="00122241"/>
    <w:rsid w:val="00125062"/>
    <w:rsid w:val="001309A9"/>
    <w:rsid w:val="001336B7"/>
    <w:rsid w:val="0013392C"/>
    <w:rsid w:val="00135ED5"/>
    <w:rsid w:val="0013666A"/>
    <w:rsid w:val="00144FF0"/>
    <w:rsid w:val="0015118B"/>
    <w:rsid w:val="001551BE"/>
    <w:rsid w:val="00164A08"/>
    <w:rsid w:val="00167180"/>
    <w:rsid w:val="00173445"/>
    <w:rsid w:val="00175449"/>
    <w:rsid w:val="0018370E"/>
    <w:rsid w:val="00184754"/>
    <w:rsid w:val="001927C0"/>
    <w:rsid w:val="00197CE1"/>
    <w:rsid w:val="001A280C"/>
    <w:rsid w:val="001A52F1"/>
    <w:rsid w:val="001B1304"/>
    <w:rsid w:val="001B14D7"/>
    <w:rsid w:val="001C084F"/>
    <w:rsid w:val="001C2D41"/>
    <w:rsid w:val="001C4B82"/>
    <w:rsid w:val="001D2DD8"/>
    <w:rsid w:val="001D5D61"/>
    <w:rsid w:val="001E2D64"/>
    <w:rsid w:val="001F53C2"/>
    <w:rsid w:val="00200190"/>
    <w:rsid w:val="002267CE"/>
    <w:rsid w:val="00227CC9"/>
    <w:rsid w:val="002348AF"/>
    <w:rsid w:val="0023703A"/>
    <w:rsid w:val="00241835"/>
    <w:rsid w:val="0024506C"/>
    <w:rsid w:val="00247581"/>
    <w:rsid w:val="00252F9C"/>
    <w:rsid w:val="00256727"/>
    <w:rsid w:val="00266109"/>
    <w:rsid w:val="00271B08"/>
    <w:rsid w:val="00286D7C"/>
    <w:rsid w:val="0029257B"/>
    <w:rsid w:val="00294C30"/>
    <w:rsid w:val="002B0F9E"/>
    <w:rsid w:val="002C03EE"/>
    <w:rsid w:val="002C1173"/>
    <w:rsid w:val="002C5284"/>
    <w:rsid w:val="002D1214"/>
    <w:rsid w:val="002D52DB"/>
    <w:rsid w:val="002E108B"/>
    <w:rsid w:val="002E162F"/>
    <w:rsid w:val="002E3C0E"/>
    <w:rsid w:val="002E6B1C"/>
    <w:rsid w:val="002F7312"/>
    <w:rsid w:val="00315E64"/>
    <w:rsid w:val="00320792"/>
    <w:rsid w:val="003219A1"/>
    <w:rsid w:val="00321B59"/>
    <w:rsid w:val="003363F4"/>
    <w:rsid w:val="003371BE"/>
    <w:rsid w:val="003375CA"/>
    <w:rsid w:val="00340631"/>
    <w:rsid w:val="003427DD"/>
    <w:rsid w:val="003502EA"/>
    <w:rsid w:val="00360BA3"/>
    <w:rsid w:val="00362E64"/>
    <w:rsid w:val="00365035"/>
    <w:rsid w:val="003650D8"/>
    <w:rsid w:val="003652A7"/>
    <w:rsid w:val="00365B89"/>
    <w:rsid w:val="003731D4"/>
    <w:rsid w:val="00374F87"/>
    <w:rsid w:val="00375C44"/>
    <w:rsid w:val="0038306E"/>
    <w:rsid w:val="00384559"/>
    <w:rsid w:val="0039288F"/>
    <w:rsid w:val="003A341A"/>
    <w:rsid w:val="003B076F"/>
    <w:rsid w:val="003B0B69"/>
    <w:rsid w:val="003C2085"/>
    <w:rsid w:val="003C523F"/>
    <w:rsid w:val="003D11AD"/>
    <w:rsid w:val="003D6C5D"/>
    <w:rsid w:val="003F3A11"/>
    <w:rsid w:val="003F3E32"/>
    <w:rsid w:val="003F4B9B"/>
    <w:rsid w:val="0040308E"/>
    <w:rsid w:val="00412E1D"/>
    <w:rsid w:val="00417A20"/>
    <w:rsid w:val="00417EE1"/>
    <w:rsid w:val="00425E82"/>
    <w:rsid w:val="00442915"/>
    <w:rsid w:val="0044291A"/>
    <w:rsid w:val="00444421"/>
    <w:rsid w:val="00456F23"/>
    <w:rsid w:val="00475506"/>
    <w:rsid w:val="004B026D"/>
    <w:rsid w:val="004B2867"/>
    <w:rsid w:val="004B7769"/>
    <w:rsid w:val="004C0D03"/>
    <w:rsid w:val="004C6011"/>
    <w:rsid w:val="004C6745"/>
    <w:rsid w:val="004D3483"/>
    <w:rsid w:val="004E3349"/>
    <w:rsid w:val="004E6431"/>
    <w:rsid w:val="004F76F4"/>
    <w:rsid w:val="00503045"/>
    <w:rsid w:val="00510932"/>
    <w:rsid w:val="00512B6A"/>
    <w:rsid w:val="005133F9"/>
    <w:rsid w:val="005158B1"/>
    <w:rsid w:val="005372BE"/>
    <w:rsid w:val="005409EB"/>
    <w:rsid w:val="00541BBD"/>
    <w:rsid w:val="005424A6"/>
    <w:rsid w:val="005611C5"/>
    <w:rsid w:val="005616AB"/>
    <w:rsid w:val="005744B7"/>
    <w:rsid w:val="00576249"/>
    <w:rsid w:val="00584131"/>
    <w:rsid w:val="00584DCB"/>
    <w:rsid w:val="0058781A"/>
    <w:rsid w:val="00591D1A"/>
    <w:rsid w:val="0059582A"/>
    <w:rsid w:val="005A4A15"/>
    <w:rsid w:val="005B6EAF"/>
    <w:rsid w:val="005C4F97"/>
    <w:rsid w:val="005C773C"/>
    <w:rsid w:val="005E193F"/>
    <w:rsid w:val="005E3A90"/>
    <w:rsid w:val="005E4E82"/>
    <w:rsid w:val="005E6180"/>
    <w:rsid w:val="005F44AA"/>
    <w:rsid w:val="005F6401"/>
    <w:rsid w:val="00600EF1"/>
    <w:rsid w:val="00601EBE"/>
    <w:rsid w:val="00602CC7"/>
    <w:rsid w:val="00614C4C"/>
    <w:rsid w:val="00616E62"/>
    <w:rsid w:val="00621EA7"/>
    <w:rsid w:val="0062676C"/>
    <w:rsid w:val="00630AE1"/>
    <w:rsid w:val="00630D55"/>
    <w:rsid w:val="00633C52"/>
    <w:rsid w:val="00641B2C"/>
    <w:rsid w:val="00644DF6"/>
    <w:rsid w:val="00652938"/>
    <w:rsid w:val="00655978"/>
    <w:rsid w:val="00665FA2"/>
    <w:rsid w:val="006747E6"/>
    <w:rsid w:val="00674B30"/>
    <w:rsid w:val="00691538"/>
    <w:rsid w:val="006A55F9"/>
    <w:rsid w:val="006B02A4"/>
    <w:rsid w:val="006C0E07"/>
    <w:rsid w:val="006C28E5"/>
    <w:rsid w:val="006D16BD"/>
    <w:rsid w:val="006D26C1"/>
    <w:rsid w:val="006D3766"/>
    <w:rsid w:val="006D3D91"/>
    <w:rsid w:val="006F2CE7"/>
    <w:rsid w:val="006F35C0"/>
    <w:rsid w:val="006F4CA9"/>
    <w:rsid w:val="007018DF"/>
    <w:rsid w:val="00710AA2"/>
    <w:rsid w:val="00711830"/>
    <w:rsid w:val="00711A74"/>
    <w:rsid w:val="0072154F"/>
    <w:rsid w:val="00722BB7"/>
    <w:rsid w:val="00724A45"/>
    <w:rsid w:val="0073032F"/>
    <w:rsid w:val="007303C4"/>
    <w:rsid w:val="00732762"/>
    <w:rsid w:val="00735565"/>
    <w:rsid w:val="00736590"/>
    <w:rsid w:val="00765306"/>
    <w:rsid w:val="00765C41"/>
    <w:rsid w:val="0077269D"/>
    <w:rsid w:val="007743A9"/>
    <w:rsid w:val="00781879"/>
    <w:rsid w:val="00781894"/>
    <w:rsid w:val="00784879"/>
    <w:rsid w:val="00787039"/>
    <w:rsid w:val="007911C8"/>
    <w:rsid w:val="00792FD4"/>
    <w:rsid w:val="00794A32"/>
    <w:rsid w:val="00797B99"/>
    <w:rsid w:val="007A323A"/>
    <w:rsid w:val="007B414A"/>
    <w:rsid w:val="007B70F7"/>
    <w:rsid w:val="007C0CEB"/>
    <w:rsid w:val="007C5384"/>
    <w:rsid w:val="007E2DA0"/>
    <w:rsid w:val="007E6644"/>
    <w:rsid w:val="007F43AA"/>
    <w:rsid w:val="007F533D"/>
    <w:rsid w:val="007F6247"/>
    <w:rsid w:val="007F6687"/>
    <w:rsid w:val="00826618"/>
    <w:rsid w:val="00833387"/>
    <w:rsid w:val="00837509"/>
    <w:rsid w:val="00843F00"/>
    <w:rsid w:val="0084637F"/>
    <w:rsid w:val="00851EBB"/>
    <w:rsid w:val="00851F7B"/>
    <w:rsid w:val="008573F3"/>
    <w:rsid w:val="0086143C"/>
    <w:rsid w:val="00861E4E"/>
    <w:rsid w:val="00864010"/>
    <w:rsid w:val="0087247A"/>
    <w:rsid w:val="0088720D"/>
    <w:rsid w:val="008923FF"/>
    <w:rsid w:val="0089242E"/>
    <w:rsid w:val="008927B1"/>
    <w:rsid w:val="00897D12"/>
    <w:rsid w:val="008A0EAB"/>
    <w:rsid w:val="008A7694"/>
    <w:rsid w:val="008B1DA4"/>
    <w:rsid w:val="008B5AE4"/>
    <w:rsid w:val="008B5CC2"/>
    <w:rsid w:val="008C138A"/>
    <w:rsid w:val="008C1769"/>
    <w:rsid w:val="008C309D"/>
    <w:rsid w:val="008C4A1F"/>
    <w:rsid w:val="008C6D61"/>
    <w:rsid w:val="008D0797"/>
    <w:rsid w:val="008D2608"/>
    <w:rsid w:val="008D64C9"/>
    <w:rsid w:val="008D7E64"/>
    <w:rsid w:val="008E4AF7"/>
    <w:rsid w:val="008E5DE0"/>
    <w:rsid w:val="008E7E5D"/>
    <w:rsid w:val="008F2695"/>
    <w:rsid w:val="008F612A"/>
    <w:rsid w:val="008F69C9"/>
    <w:rsid w:val="00914211"/>
    <w:rsid w:val="009208F5"/>
    <w:rsid w:val="00921D7F"/>
    <w:rsid w:val="0093759E"/>
    <w:rsid w:val="00943085"/>
    <w:rsid w:val="00943705"/>
    <w:rsid w:val="0094423A"/>
    <w:rsid w:val="009621F2"/>
    <w:rsid w:val="00963226"/>
    <w:rsid w:val="0097029E"/>
    <w:rsid w:val="00970CE5"/>
    <w:rsid w:val="009737CB"/>
    <w:rsid w:val="00977C38"/>
    <w:rsid w:val="00982EDF"/>
    <w:rsid w:val="00984A46"/>
    <w:rsid w:val="0099119E"/>
    <w:rsid w:val="009A02C7"/>
    <w:rsid w:val="009A37CE"/>
    <w:rsid w:val="009B1AF6"/>
    <w:rsid w:val="009B3973"/>
    <w:rsid w:val="009B3C75"/>
    <w:rsid w:val="009B4E0B"/>
    <w:rsid w:val="009C2968"/>
    <w:rsid w:val="009C310E"/>
    <w:rsid w:val="009D2784"/>
    <w:rsid w:val="009D46A7"/>
    <w:rsid w:val="009D6F3B"/>
    <w:rsid w:val="009E32BB"/>
    <w:rsid w:val="009F0E13"/>
    <w:rsid w:val="009F1687"/>
    <w:rsid w:val="009F5E2C"/>
    <w:rsid w:val="00A006AC"/>
    <w:rsid w:val="00A02E76"/>
    <w:rsid w:val="00A241DC"/>
    <w:rsid w:val="00A25BA3"/>
    <w:rsid w:val="00A315A7"/>
    <w:rsid w:val="00A32C50"/>
    <w:rsid w:val="00A3510C"/>
    <w:rsid w:val="00A37167"/>
    <w:rsid w:val="00A46E6B"/>
    <w:rsid w:val="00A513FB"/>
    <w:rsid w:val="00A5147F"/>
    <w:rsid w:val="00A67F5B"/>
    <w:rsid w:val="00A762F9"/>
    <w:rsid w:val="00A77EFE"/>
    <w:rsid w:val="00A82208"/>
    <w:rsid w:val="00A84A36"/>
    <w:rsid w:val="00A85710"/>
    <w:rsid w:val="00A9003F"/>
    <w:rsid w:val="00AA250C"/>
    <w:rsid w:val="00AA446F"/>
    <w:rsid w:val="00AA765C"/>
    <w:rsid w:val="00AC273C"/>
    <w:rsid w:val="00AC420C"/>
    <w:rsid w:val="00AC5B21"/>
    <w:rsid w:val="00AC6D2F"/>
    <w:rsid w:val="00AD46BB"/>
    <w:rsid w:val="00AD50F2"/>
    <w:rsid w:val="00AE191F"/>
    <w:rsid w:val="00AE2747"/>
    <w:rsid w:val="00AE575D"/>
    <w:rsid w:val="00AE7A0D"/>
    <w:rsid w:val="00AF0382"/>
    <w:rsid w:val="00B040E3"/>
    <w:rsid w:val="00B04731"/>
    <w:rsid w:val="00B07E3A"/>
    <w:rsid w:val="00B1057E"/>
    <w:rsid w:val="00B112C3"/>
    <w:rsid w:val="00B17040"/>
    <w:rsid w:val="00B265F7"/>
    <w:rsid w:val="00B32652"/>
    <w:rsid w:val="00B35B38"/>
    <w:rsid w:val="00B43EAD"/>
    <w:rsid w:val="00B666D9"/>
    <w:rsid w:val="00B67EDF"/>
    <w:rsid w:val="00B72526"/>
    <w:rsid w:val="00B80F5E"/>
    <w:rsid w:val="00B8566A"/>
    <w:rsid w:val="00B87DD0"/>
    <w:rsid w:val="00B92996"/>
    <w:rsid w:val="00BA38E7"/>
    <w:rsid w:val="00BA3F07"/>
    <w:rsid w:val="00BA7127"/>
    <w:rsid w:val="00BB4A79"/>
    <w:rsid w:val="00BC1B2C"/>
    <w:rsid w:val="00BD0899"/>
    <w:rsid w:val="00BE40E9"/>
    <w:rsid w:val="00BE49F1"/>
    <w:rsid w:val="00BF643F"/>
    <w:rsid w:val="00C0253E"/>
    <w:rsid w:val="00C04C8D"/>
    <w:rsid w:val="00C05AA9"/>
    <w:rsid w:val="00C108DF"/>
    <w:rsid w:val="00C12433"/>
    <w:rsid w:val="00C125CD"/>
    <w:rsid w:val="00C128C7"/>
    <w:rsid w:val="00C2696F"/>
    <w:rsid w:val="00C26BF0"/>
    <w:rsid w:val="00C4304C"/>
    <w:rsid w:val="00C55412"/>
    <w:rsid w:val="00C6582D"/>
    <w:rsid w:val="00C65BCD"/>
    <w:rsid w:val="00C71FB8"/>
    <w:rsid w:val="00C74B85"/>
    <w:rsid w:val="00C75E0C"/>
    <w:rsid w:val="00C76F38"/>
    <w:rsid w:val="00C82CF8"/>
    <w:rsid w:val="00C87B23"/>
    <w:rsid w:val="00C91D1D"/>
    <w:rsid w:val="00C923E5"/>
    <w:rsid w:val="00C9687B"/>
    <w:rsid w:val="00CA0A9B"/>
    <w:rsid w:val="00CA54DF"/>
    <w:rsid w:val="00CC5CBE"/>
    <w:rsid w:val="00CC5FA4"/>
    <w:rsid w:val="00CC6FFB"/>
    <w:rsid w:val="00CC72E5"/>
    <w:rsid w:val="00CD39CE"/>
    <w:rsid w:val="00CE1534"/>
    <w:rsid w:val="00CE2A1F"/>
    <w:rsid w:val="00CF2539"/>
    <w:rsid w:val="00D021E4"/>
    <w:rsid w:val="00D21E16"/>
    <w:rsid w:val="00D23EAF"/>
    <w:rsid w:val="00D27CBA"/>
    <w:rsid w:val="00D33559"/>
    <w:rsid w:val="00D36EE6"/>
    <w:rsid w:val="00D41CBC"/>
    <w:rsid w:val="00D42F6E"/>
    <w:rsid w:val="00D442B2"/>
    <w:rsid w:val="00D445B2"/>
    <w:rsid w:val="00D46109"/>
    <w:rsid w:val="00D643C7"/>
    <w:rsid w:val="00D65413"/>
    <w:rsid w:val="00D66230"/>
    <w:rsid w:val="00D8408F"/>
    <w:rsid w:val="00D8453E"/>
    <w:rsid w:val="00D8618D"/>
    <w:rsid w:val="00D86284"/>
    <w:rsid w:val="00D878A2"/>
    <w:rsid w:val="00D95341"/>
    <w:rsid w:val="00DA09A2"/>
    <w:rsid w:val="00DA372A"/>
    <w:rsid w:val="00DB0A9C"/>
    <w:rsid w:val="00DC2E42"/>
    <w:rsid w:val="00DD1F59"/>
    <w:rsid w:val="00DE3423"/>
    <w:rsid w:val="00DE613E"/>
    <w:rsid w:val="00DF0079"/>
    <w:rsid w:val="00DF0987"/>
    <w:rsid w:val="00DF5670"/>
    <w:rsid w:val="00E20742"/>
    <w:rsid w:val="00E24822"/>
    <w:rsid w:val="00E44B4D"/>
    <w:rsid w:val="00E5059F"/>
    <w:rsid w:val="00E56915"/>
    <w:rsid w:val="00E644DF"/>
    <w:rsid w:val="00E81384"/>
    <w:rsid w:val="00E814C0"/>
    <w:rsid w:val="00E87AB5"/>
    <w:rsid w:val="00E902F1"/>
    <w:rsid w:val="00E9362E"/>
    <w:rsid w:val="00E95BC8"/>
    <w:rsid w:val="00E97493"/>
    <w:rsid w:val="00E97709"/>
    <w:rsid w:val="00EA641C"/>
    <w:rsid w:val="00EA68D3"/>
    <w:rsid w:val="00EB3E1F"/>
    <w:rsid w:val="00EC056D"/>
    <w:rsid w:val="00EC3C61"/>
    <w:rsid w:val="00ED4A30"/>
    <w:rsid w:val="00ED4F6D"/>
    <w:rsid w:val="00EE2C3F"/>
    <w:rsid w:val="00F124AD"/>
    <w:rsid w:val="00F208C8"/>
    <w:rsid w:val="00F21D6B"/>
    <w:rsid w:val="00F25DF4"/>
    <w:rsid w:val="00F26CCB"/>
    <w:rsid w:val="00F32564"/>
    <w:rsid w:val="00F36D1A"/>
    <w:rsid w:val="00F40108"/>
    <w:rsid w:val="00F42C7C"/>
    <w:rsid w:val="00F544B7"/>
    <w:rsid w:val="00F61FDE"/>
    <w:rsid w:val="00F62370"/>
    <w:rsid w:val="00F72EAC"/>
    <w:rsid w:val="00F73B34"/>
    <w:rsid w:val="00F86A4A"/>
    <w:rsid w:val="00F87F60"/>
    <w:rsid w:val="00F90BF4"/>
    <w:rsid w:val="00F93E00"/>
    <w:rsid w:val="00F94C08"/>
    <w:rsid w:val="00FA4378"/>
    <w:rsid w:val="00FA67E5"/>
    <w:rsid w:val="00FC15FE"/>
    <w:rsid w:val="00FC23C0"/>
    <w:rsid w:val="00FD4A36"/>
    <w:rsid w:val="00FE3316"/>
    <w:rsid w:val="00FE45E8"/>
    <w:rsid w:val="00FE59FC"/>
    <w:rsid w:val="00FF4EFE"/>
    <w:rsid w:val="05BC659F"/>
    <w:rsid w:val="067040C5"/>
    <w:rsid w:val="2ACCC8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D630"/>
  <w15:chartTrackingRefBased/>
  <w15:docId w15:val="{7998F1AF-059A-4119-B569-91BDEE23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1835"/>
    <w:pPr>
      <w:keepNext/>
      <w:keepLines/>
      <w:numPr>
        <w:numId w:val="1"/>
      </w:numPr>
      <w:spacing w:before="360" w:after="240" w:line="240" w:lineRule="auto"/>
      <w:ind w:left="360"/>
      <w:jc w:val="center"/>
      <w:outlineLvl w:val="0"/>
    </w:pPr>
    <w:rPr>
      <w:rFonts w:ascii="Calibri" w:eastAsiaTheme="majorEastAsia" w:hAnsi="Calibri" w:cstheme="majorBidi"/>
      <w:b/>
      <w:color w:val="000000" w:themeColor="text1"/>
      <w:sz w:val="24"/>
      <w:szCs w:val="32"/>
    </w:rPr>
  </w:style>
  <w:style w:type="paragraph" w:styleId="Ttulo3">
    <w:name w:val="heading 3"/>
    <w:basedOn w:val="Normal"/>
    <w:next w:val="Normal"/>
    <w:link w:val="Ttulo3Car"/>
    <w:uiPriority w:val="9"/>
    <w:semiHidden/>
    <w:unhideWhenUsed/>
    <w:qFormat/>
    <w:rsid w:val="00AC27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A,List Paragraph,Ha,Resume Title,Bullet List,FooterText,numbered,Paragraphe de liste1,lp1,HOJA,Colorful List Accent 1,Colorful List - Accent 11,titulo 3,List,Bullets,Fluvial1,Normal. Viñetas,Bolita,Párrafo de lista4,BOLADEF,BOLA"/>
    <w:basedOn w:val="Normal"/>
    <w:link w:val="PrrafodelistaCar"/>
    <w:uiPriority w:val="34"/>
    <w:qFormat/>
    <w:rsid w:val="000A5212"/>
    <w:pPr>
      <w:ind w:left="720"/>
      <w:contextualSpacing/>
    </w:pPr>
  </w:style>
  <w:style w:type="paragraph" w:customStyle="1" w:styleId="Default">
    <w:name w:val="Default"/>
    <w:link w:val="DefaultCar"/>
    <w:rsid w:val="00DA09A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C6D2F"/>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F8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0B0C0C"/>
    <w:pPr>
      <w:spacing w:after="200" w:line="276" w:lineRule="auto"/>
    </w:pPr>
    <w:rPr>
      <w:rFonts w:ascii="Calibri" w:eastAsia="Calibri" w:hAnsi="Calibri" w:cs="Times New Roman"/>
      <w:b/>
      <w:bCs/>
      <w:sz w:val="20"/>
      <w:szCs w:val="20"/>
    </w:rPr>
  </w:style>
  <w:style w:type="paragraph" w:styleId="Encabezado">
    <w:name w:val="header"/>
    <w:basedOn w:val="Normal"/>
    <w:link w:val="EncabezadoCar"/>
    <w:uiPriority w:val="99"/>
    <w:unhideWhenUsed/>
    <w:rsid w:val="00D442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42B2"/>
  </w:style>
  <w:style w:type="paragraph" w:styleId="Piedepgina">
    <w:name w:val="footer"/>
    <w:basedOn w:val="Normal"/>
    <w:link w:val="PiedepginaCar"/>
    <w:uiPriority w:val="99"/>
    <w:unhideWhenUsed/>
    <w:rsid w:val="00D442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42B2"/>
  </w:style>
  <w:style w:type="paragraph" w:customStyle="1" w:styleId="LO-Normal">
    <w:name w:val="LO-Normal"/>
    <w:qFormat/>
    <w:rsid w:val="00D442B2"/>
    <w:pPr>
      <w:keepNext/>
      <w:shd w:val="clear" w:color="auto" w:fill="FFFFFF"/>
      <w:suppressAutoHyphens/>
      <w:overflowPunct w:val="0"/>
      <w:spacing w:after="200" w:line="276" w:lineRule="auto"/>
    </w:pPr>
    <w:rPr>
      <w:rFonts w:ascii="Calibri" w:eastAsia="Calibri" w:hAnsi="Calibri" w:cs="Times New Roman"/>
      <w:color w:val="00000A"/>
    </w:rPr>
  </w:style>
  <w:style w:type="character" w:customStyle="1" w:styleId="Ttulo1Car">
    <w:name w:val="Título 1 Car"/>
    <w:basedOn w:val="Fuentedeprrafopredeter"/>
    <w:link w:val="Ttulo1"/>
    <w:uiPriority w:val="9"/>
    <w:rsid w:val="00241835"/>
    <w:rPr>
      <w:rFonts w:ascii="Calibri" w:eastAsiaTheme="majorEastAsia" w:hAnsi="Calibri" w:cstheme="majorBidi"/>
      <w:b/>
      <w:color w:val="000000" w:themeColor="text1"/>
      <w:sz w:val="24"/>
      <w:szCs w:val="32"/>
    </w:rPr>
  </w:style>
  <w:style w:type="paragraph" w:styleId="TtuloTDC">
    <w:name w:val="TOC Heading"/>
    <w:basedOn w:val="Ttulo1"/>
    <w:next w:val="Normal"/>
    <w:uiPriority w:val="39"/>
    <w:unhideWhenUsed/>
    <w:qFormat/>
    <w:rsid w:val="001F53C2"/>
    <w:pPr>
      <w:numPr>
        <w:numId w:val="0"/>
      </w:numPr>
      <w:spacing w:before="240" w:after="0" w:line="259" w:lineRule="auto"/>
      <w:jc w:val="left"/>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1F53C2"/>
    <w:pPr>
      <w:spacing w:after="100"/>
    </w:pPr>
  </w:style>
  <w:style w:type="character" w:styleId="Hipervnculo">
    <w:name w:val="Hyperlink"/>
    <w:basedOn w:val="Fuentedeprrafopredeter"/>
    <w:uiPriority w:val="99"/>
    <w:unhideWhenUsed/>
    <w:rsid w:val="001F53C2"/>
    <w:rPr>
      <w:color w:val="0563C1" w:themeColor="hyperlink"/>
      <w:u w:val="single"/>
    </w:rPr>
  </w:style>
  <w:style w:type="paragraph" w:styleId="Sinespaciado">
    <w:name w:val="No Spacing"/>
    <w:uiPriority w:val="1"/>
    <w:qFormat/>
    <w:rsid w:val="00851EBB"/>
    <w:pPr>
      <w:spacing w:after="0" w:line="240" w:lineRule="auto"/>
    </w:pPr>
  </w:style>
  <w:style w:type="character" w:customStyle="1" w:styleId="TextonotapieCar">
    <w:name w:val="Texto nota pie Car"/>
    <w:aliases w:val="Car Car,Footnote Text Char Car,Footnote Text Char Char Char Char Car,Footnote Text Char Char Char Char Char Char Char Char Car,Footnote Text Char Char Char Char Char Char1 Car,Footnote Text Char Char Char Char Char Char Char1 Car"/>
    <w:basedOn w:val="Fuentedeprrafopredeter"/>
    <w:link w:val="Textonotapie"/>
    <w:semiHidden/>
    <w:locked/>
    <w:rsid w:val="00B32652"/>
    <w:rPr>
      <w:rFonts w:ascii="Arial Narrow" w:eastAsia="Times New Roman" w:hAnsi="Arial Narrow" w:cs="Times New Roman"/>
      <w:sz w:val="20"/>
      <w:szCs w:val="20"/>
      <w:lang w:val="es-ES" w:eastAsia="es-MX"/>
    </w:rPr>
  </w:style>
  <w:style w:type="paragraph" w:styleId="Textonotapie">
    <w:name w:val="footnote text"/>
    <w:aliases w:val="Car,Footnote Text Char,Footnote Text Char Char Char Char,Footnote Text Char Char Char Char Char Char Char Char,Footnote Text Char Char Char Char Char Char1,Footnote Text Char Char Char Char Char Char Char1,FN,footnote text,fn,ft,Char"/>
    <w:basedOn w:val="Normal"/>
    <w:link w:val="TextonotapieCar"/>
    <w:semiHidden/>
    <w:unhideWhenUsed/>
    <w:qFormat/>
    <w:rsid w:val="00B32652"/>
    <w:pPr>
      <w:spacing w:after="0" w:line="240" w:lineRule="auto"/>
    </w:pPr>
    <w:rPr>
      <w:rFonts w:ascii="Arial Narrow" w:eastAsia="Times New Roman" w:hAnsi="Arial Narrow" w:cs="Times New Roman"/>
      <w:sz w:val="20"/>
      <w:szCs w:val="20"/>
      <w:lang w:val="es-ES" w:eastAsia="es-MX"/>
    </w:rPr>
  </w:style>
  <w:style w:type="character" w:customStyle="1" w:styleId="TextonotapieCar1">
    <w:name w:val="Texto nota pie Car1"/>
    <w:basedOn w:val="Fuentedeprrafopredeter"/>
    <w:uiPriority w:val="99"/>
    <w:semiHidden/>
    <w:rsid w:val="00B32652"/>
    <w:rPr>
      <w:sz w:val="20"/>
      <w:szCs w:val="20"/>
    </w:rPr>
  </w:style>
  <w:style w:type="character" w:styleId="Refdenotaalpie">
    <w:name w:val="footnote reference"/>
    <w:aliases w:val="FC,Ref,de nota al pie,Appel note de bas de p,Appel note de bas de p + 11 pt,Italic,Appel note de bas de p1,Appel note de bas de p2,Appel note de bas de p3,Footnote Reference/,Footnote,Style 12,(NECG) Footnote Reference,Style 124,o,fr"/>
    <w:semiHidden/>
    <w:unhideWhenUsed/>
    <w:rsid w:val="00B32652"/>
    <w:rPr>
      <w:vertAlign w:val="superscript"/>
    </w:rPr>
  </w:style>
  <w:style w:type="character" w:customStyle="1" w:styleId="Ttulo3Car">
    <w:name w:val="Título 3 Car"/>
    <w:basedOn w:val="Fuentedeprrafopredeter"/>
    <w:link w:val="Ttulo3"/>
    <w:uiPriority w:val="9"/>
    <w:semiHidden/>
    <w:rsid w:val="00AC273C"/>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aliases w:val="LISTA Car,List Paragraph Car,Ha Car,Resume Title Car,Bullet List Car,FooterText Car,numbered Car,Paragraphe de liste1 Car,lp1 Car,HOJA Car,Colorful List Accent 1 Car,Colorful List - Accent 11 Car,titulo 3 Car,List Car,Bullets Car"/>
    <w:link w:val="Prrafodelista"/>
    <w:uiPriority w:val="34"/>
    <w:rsid w:val="00B04731"/>
  </w:style>
  <w:style w:type="character" w:styleId="Refdecomentario">
    <w:name w:val="annotation reference"/>
    <w:basedOn w:val="Fuentedeprrafopredeter"/>
    <w:uiPriority w:val="99"/>
    <w:semiHidden/>
    <w:unhideWhenUsed/>
    <w:rsid w:val="00784879"/>
    <w:rPr>
      <w:sz w:val="16"/>
      <w:szCs w:val="16"/>
    </w:rPr>
  </w:style>
  <w:style w:type="paragraph" w:styleId="Textocomentario">
    <w:name w:val="annotation text"/>
    <w:basedOn w:val="Normal"/>
    <w:link w:val="TextocomentarioCar"/>
    <w:uiPriority w:val="99"/>
    <w:semiHidden/>
    <w:unhideWhenUsed/>
    <w:rsid w:val="007848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4879"/>
    <w:rPr>
      <w:sz w:val="20"/>
      <w:szCs w:val="20"/>
    </w:rPr>
  </w:style>
  <w:style w:type="paragraph" w:styleId="Asuntodelcomentario">
    <w:name w:val="annotation subject"/>
    <w:basedOn w:val="Textocomentario"/>
    <w:next w:val="Textocomentario"/>
    <w:link w:val="AsuntodelcomentarioCar"/>
    <w:uiPriority w:val="99"/>
    <w:semiHidden/>
    <w:unhideWhenUsed/>
    <w:rsid w:val="00784879"/>
    <w:rPr>
      <w:b/>
      <w:bCs/>
    </w:rPr>
  </w:style>
  <w:style w:type="character" w:customStyle="1" w:styleId="AsuntodelcomentarioCar">
    <w:name w:val="Asunto del comentario Car"/>
    <w:basedOn w:val="TextocomentarioCar"/>
    <w:link w:val="Asuntodelcomentario"/>
    <w:uiPriority w:val="99"/>
    <w:semiHidden/>
    <w:rsid w:val="00784879"/>
    <w:rPr>
      <w:b/>
      <w:bCs/>
      <w:sz w:val="20"/>
      <w:szCs w:val="20"/>
    </w:rPr>
  </w:style>
  <w:style w:type="paragraph" w:styleId="Textodeglobo">
    <w:name w:val="Balloon Text"/>
    <w:basedOn w:val="Normal"/>
    <w:link w:val="TextodegloboCar"/>
    <w:uiPriority w:val="99"/>
    <w:semiHidden/>
    <w:unhideWhenUsed/>
    <w:rsid w:val="007848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4879"/>
    <w:rPr>
      <w:rFonts w:ascii="Segoe UI" w:hAnsi="Segoe UI" w:cs="Segoe UI"/>
      <w:sz w:val="18"/>
      <w:szCs w:val="18"/>
    </w:rPr>
  </w:style>
  <w:style w:type="paragraph" w:customStyle="1" w:styleId="paragraph">
    <w:name w:val="paragraph"/>
    <w:basedOn w:val="Normal"/>
    <w:rsid w:val="00D41CB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op">
    <w:name w:val="eop"/>
    <w:basedOn w:val="Fuentedeprrafopredeter"/>
    <w:rsid w:val="00D41CBC"/>
  </w:style>
  <w:style w:type="character" w:customStyle="1" w:styleId="DefaultCar">
    <w:name w:val="Default Car"/>
    <w:link w:val="Default"/>
    <w:rsid w:val="00D41CBC"/>
    <w:rPr>
      <w:rFonts w:ascii="Arial" w:hAnsi="Arial" w:cs="Arial"/>
      <w:color w:val="000000"/>
      <w:sz w:val="24"/>
      <w:szCs w:val="24"/>
    </w:rPr>
  </w:style>
  <w:style w:type="character" w:customStyle="1" w:styleId="normaltextrun">
    <w:name w:val="normaltextrun"/>
    <w:basedOn w:val="Fuentedeprrafopredeter"/>
    <w:rsid w:val="00792FD4"/>
  </w:style>
  <w:style w:type="character" w:customStyle="1" w:styleId="Mencinsinresolver1">
    <w:name w:val="Mención sin resolver1"/>
    <w:basedOn w:val="Fuentedeprrafopredeter"/>
    <w:uiPriority w:val="99"/>
    <w:semiHidden/>
    <w:unhideWhenUsed/>
    <w:rsid w:val="009B3C75"/>
    <w:rPr>
      <w:color w:val="605E5C"/>
      <w:shd w:val="clear" w:color="auto" w:fill="E1DFDD"/>
    </w:rPr>
  </w:style>
  <w:style w:type="character" w:styleId="Hipervnculovisitado">
    <w:name w:val="FollowedHyperlink"/>
    <w:basedOn w:val="Fuentedeprrafopredeter"/>
    <w:uiPriority w:val="99"/>
    <w:semiHidden/>
    <w:unhideWhenUsed/>
    <w:rsid w:val="005A4A15"/>
    <w:rPr>
      <w:color w:val="954F72" w:themeColor="followedHyperlink"/>
      <w:u w:val="single"/>
    </w:rPr>
  </w:style>
  <w:style w:type="table" w:customStyle="1" w:styleId="Tabladecuadrcula4-nfasis11">
    <w:name w:val="Tabla de cuadrícula 4 - Énfasis 11"/>
    <w:basedOn w:val="Tablanormal"/>
    <w:uiPriority w:val="49"/>
    <w:rsid w:val="00B87DD0"/>
    <w:pPr>
      <w:spacing w:after="0" w:line="240" w:lineRule="auto"/>
    </w:pPr>
    <w:rPr>
      <w:rFonts w:eastAsiaTheme="minorEastAsia"/>
      <w:sz w:val="24"/>
      <w:szCs w:val="24"/>
      <w:lang w:val="es-ES_tradnl" w:eastAsia="es-E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68311">
      <w:bodyDiv w:val="1"/>
      <w:marLeft w:val="0"/>
      <w:marRight w:val="0"/>
      <w:marTop w:val="0"/>
      <w:marBottom w:val="0"/>
      <w:divBdr>
        <w:top w:val="none" w:sz="0" w:space="0" w:color="auto"/>
        <w:left w:val="none" w:sz="0" w:space="0" w:color="auto"/>
        <w:bottom w:val="none" w:sz="0" w:space="0" w:color="auto"/>
        <w:right w:val="none" w:sz="0" w:space="0" w:color="auto"/>
      </w:divBdr>
    </w:div>
    <w:div w:id="94257059">
      <w:bodyDiv w:val="1"/>
      <w:marLeft w:val="0"/>
      <w:marRight w:val="0"/>
      <w:marTop w:val="0"/>
      <w:marBottom w:val="0"/>
      <w:divBdr>
        <w:top w:val="none" w:sz="0" w:space="0" w:color="auto"/>
        <w:left w:val="none" w:sz="0" w:space="0" w:color="auto"/>
        <w:bottom w:val="none" w:sz="0" w:space="0" w:color="auto"/>
        <w:right w:val="none" w:sz="0" w:space="0" w:color="auto"/>
      </w:divBdr>
      <w:divsChild>
        <w:div w:id="1716923241">
          <w:marLeft w:val="0"/>
          <w:marRight w:val="0"/>
          <w:marTop w:val="0"/>
          <w:marBottom w:val="0"/>
          <w:divBdr>
            <w:top w:val="none" w:sz="0" w:space="0" w:color="auto"/>
            <w:left w:val="none" w:sz="0" w:space="0" w:color="auto"/>
            <w:bottom w:val="none" w:sz="0" w:space="0" w:color="auto"/>
            <w:right w:val="none" w:sz="0" w:space="0" w:color="auto"/>
          </w:divBdr>
        </w:div>
        <w:div w:id="1891576784">
          <w:marLeft w:val="0"/>
          <w:marRight w:val="0"/>
          <w:marTop w:val="0"/>
          <w:marBottom w:val="0"/>
          <w:divBdr>
            <w:top w:val="none" w:sz="0" w:space="0" w:color="auto"/>
            <w:left w:val="none" w:sz="0" w:space="0" w:color="auto"/>
            <w:bottom w:val="none" w:sz="0" w:space="0" w:color="auto"/>
            <w:right w:val="none" w:sz="0" w:space="0" w:color="auto"/>
          </w:divBdr>
        </w:div>
        <w:div w:id="1502113571">
          <w:marLeft w:val="0"/>
          <w:marRight w:val="0"/>
          <w:marTop w:val="0"/>
          <w:marBottom w:val="0"/>
          <w:divBdr>
            <w:top w:val="none" w:sz="0" w:space="0" w:color="auto"/>
            <w:left w:val="none" w:sz="0" w:space="0" w:color="auto"/>
            <w:bottom w:val="none" w:sz="0" w:space="0" w:color="auto"/>
            <w:right w:val="none" w:sz="0" w:space="0" w:color="auto"/>
          </w:divBdr>
        </w:div>
        <w:div w:id="1253659670">
          <w:marLeft w:val="0"/>
          <w:marRight w:val="0"/>
          <w:marTop w:val="0"/>
          <w:marBottom w:val="0"/>
          <w:divBdr>
            <w:top w:val="none" w:sz="0" w:space="0" w:color="auto"/>
            <w:left w:val="none" w:sz="0" w:space="0" w:color="auto"/>
            <w:bottom w:val="none" w:sz="0" w:space="0" w:color="auto"/>
            <w:right w:val="none" w:sz="0" w:space="0" w:color="auto"/>
          </w:divBdr>
        </w:div>
        <w:div w:id="2029482421">
          <w:marLeft w:val="0"/>
          <w:marRight w:val="0"/>
          <w:marTop w:val="0"/>
          <w:marBottom w:val="0"/>
          <w:divBdr>
            <w:top w:val="none" w:sz="0" w:space="0" w:color="auto"/>
            <w:left w:val="none" w:sz="0" w:space="0" w:color="auto"/>
            <w:bottom w:val="none" w:sz="0" w:space="0" w:color="auto"/>
            <w:right w:val="none" w:sz="0" w:space="0" w:color="auto"/>
          </w:divBdr>
        </w:div>
        <w:div w:id="1455250854">
          <w:marLeft w:val="0"/>
          <w:marRight w:val="0"/>
          <w:marTop w:val="0"/>
          <w:marBottom w:val="0"/>
          <w:divBdr>
            <w:top w:val="none" w:sz="0" w:space="0" w:color="auto"/>
            <w:left w:val="none" w:sz="0" w:space="0" w:color="auto"/>
            <w:bottom w:val="none" w:sz="0" w:space="0" w:color="auto"/>
            <w:right w:val="none" w:sz="0" w:space="0" w:color="auto"/>
          </w:divBdr>
        </w:div>
        <w:div w:id="1395423634">
          <w:marLeft w:val="0"/>
          <w:marRight w:val="0"/>
          <w:marTop w:val="0"/>
          <w:marBottom w:val="0"/>
          <w:divBdr>
            <w:top w:val="none" w:sz="0" w:space="0" w:color="auto"/>
            <w:left w:val="none" w:sz="0" w:space="0" w:color="auto"/>
            <w:bottom w:val="none" w:sz="0" w:space="0" w:color="auto"/>
            <w:right w:val="none" w:sz="0" w:space="0" w:color="auto"/>
          </w:divBdr>
        </w:div>
        <w:div w:id="1973748720">
          <w:marLeft w:val="0"/>
          <w:marRight w:val="0"/>
          <w:marTop w:val="0"/>
          <w:marBottom w:val="0"/>
          <w:divBdr>
            <w:top w:val="none" w:sz="0" w:space="0" w:color="auto"/>
            <w:left w:val="none" w:sz="0" w:space="0" w:color="auto"/>
            <w:bottom w:val="none" w:sz="0" w:space="0" w:color="auto"/>
            <w:right w:val="none" w:sz="0" w:space="0" w:color="auto"/>
          </w:divBdr>
        </w:div>
        <w:div w:id="312299892">
          <w:marLeft w:val="0"/>
          <w:marRight w:val="0"/>
          <w:marTop w:val="0"/>
          <w:marBottom w:val="0"/>
          <w:divBdr>
            <w:top w:val="none" w:sz="0" w:space="0" w:color="auto"/>
            <w:left w:val="none" w:sz="0" w:space="0" w:color="auto"/>
            <w:bottom w:val="none" w:sz="0" w:space="0" w:color="auto"/>
            <w:right w:val="none" w:sz="0" w:space="0" w:color="auto"/>
          </w:divBdr>
        </w:div>
        <w:div w:id="1714964652">
          <w:marLeft w:val="0"/>
          <w:marRight w:val="0"/>
          <w:marTop w:val="0"/>
          <w:marBottom w:val="0"/>
          <w:divBdr>
            <w:top w:val="none" w:sz="0" w:space="0" w:color="auto"/>
            <w:left w:val="none" w:sz="0" w:space="0" w:color="auto"/>
            <w:bottom w:val="none" w:sz="0" w:space="0" w:color="auto"/>
            <w:right w:val="none" w:sz="0" w:space="0" w:color="auto"/>
          </w:divBdr>
        </w:div>
        <w:div w:id="181289062">
          <w:marLeft w:val="0"/>
          <w:marRight w:val="0"/>
          <w:marTop w:val="0"/>
          <w:marBottom w:val="0"/>
          <w:divBdr>
            <w:top w:val="none" w:sz="0" w:space="0" w:color="auto"/>
            <w:left w:val="none" w:sz="0" w:space="0" w:color="auto"/>
            <w:bottom w:val="none" w:sz="0" w:space="0" w:color="auto"/>
            <w:right w:val="none" w:sz="0" w:space="0" w:color="auto"/>
          </w:divBdr>
        </w:div>
        <w:div w:id="297956558">
          <w:marLeft w:val="0"/>
          <w:marRight w:val="0"/>
          <w:marTop w:val="0"/>
          <w:marBottom w:val="0"/>
          <w:divBdr>
            <w:top w:val="none" w:sz="0" w:space="0" w:color="auto"/>
            <w:left w:val="none" w:sz="0" w:space="0" w:color="auto"/>
            <w:bottom w:val="none" w:sz="0" w:space="0" w:color="auto"/>
            <w:right w:val="none" w:sz="0" w:space="0" w:color="auto"/>
          </w:divBdr>
        </w:div>
        <w:div w:id="939408166">
          <w:marLeft w:val="0"/>
          <w:marRight w:val="0"/>
          <w:marTop w:val="0"/>
          <w:marBottom w:val="0"/>
          <w:divBdr>
            <w:top w:val="none" w:sz="0" w:space="0" w:color="auto"/>
            <w:left w:val="none" w:sz="0" w:space="0" w:color="auto"/>
            <w:bottom w:val="none" w:sz="0" w:space="0" w:color="auto"/>
            <w:right w:val="none" w:sz="0" w:space="0" w:color="auto"/>
          </w:divBdr>
        </w:div>
        <w:div w:id="907348109">
          <w:marLeft w:val="0"/>
          <w:marRight w:val="0"/>
          <w:marTop w:val="0"/>
          <w:marBottom w:val="0"/>
          <w:divBdr>
            <w:top w:val="none" w:sz="0" w:space="0" w:color="auto"/>
            <w:left w:val="none" w:sz="0" w:space="0" w:color="auto"/>
            <w:bottom w:val="none" w:sz="0" w:space="0" w:color="auto"/>
            <w:right w:val="none" w:sz="0" w:space="0" w:color="auto"/>
          </w:divBdr>
        </w:div>
        <w:div w:id="528185410">
          <w:marLeft w:val="0"/>
          <w:marRight w:val="0"/>
          <w:marTop w:val="0"/>
          <w:marBottom w:val="0"/>
          <w:divBdr>
            <w:top w:val="none" w:sz="0" w:space="0" w:color="auto"/>
            <w:left w:val="none" w:sz="0" w:space="0" w:color="auto"/>
            <w:bottom w:val="none" w:sz="0" w:space="0" w:color="auto"/>
            <w:right w:val="none" w:sz="0" w:space="0" w:color="auto"/>
          </w:divBdr>
        </w:div>
        <w:div w:id="596063196">
          <w:marLeft w:val="0"/>
          <w:marRight w:val="0"/>
          <w:marTop w:val="0"/>
          <w:marBottom w:val="0"/>
          <w:divBdr>
            <w:top w:val="none" w:sz="0" w:space="0" w:color="auto"/>
            <w:left w:val="none" w:sz="0" w:space="0" w:color="auto"/>
            <w:bottom w:val="none" w:sz="0" w:space="0" w:color="auto"/>
            <w:right w:val="none" w:sz="0" w:space="0" w:color="auto"/>
          </w:divBdr>
        </w:div>
        <w:div w:id="634797195">
          <w:marLeft w:val="0"/>
          <w:marRight w:val="0"/>
          <w:marTop w:val="0"/>
          <w:marBottom w:val="0"/>
          <w:divBdr>
            <w:top w:val="none" w:sz="0" w:space="0" w:color="auto"/>
            <w:left w:val="none" w:sz="0" w:space="0" w:color="auto"/>
            <w:bottom w:val="none" w:sz="0" w:space="0" w:color="auto"/>
            <w:right w:val="none" w:sz="0" w:space="0" w:color="auto"/>
          </w:divBdr>
        </w:div>
        <w:div w:id="681513182">
          <w:marLeft w:val="0"/>
          <w:marRight w:val="0"/>
          <w:marTop w:val="0"/>
          <w:marBottom w:val="0"/>
          <w:divBdr>
            <w:top w:val="none" w:sz="0" w:space="0" w:color="auto"/>
            <w:left w:val="none" w:sz="0" w:space="0" w:color="auto"/>
            <w:bottom w:val="none" w:sz="0" w:space="0" w:color="auto"/>
            <w:right w:val="none" w:sz="0" w:space="0" w:color="auto"/>
          </w:divBdr>
        </w:div>
        <w:div w:id="647707558">
          <w:marLeft w:val="0"/>
          <w:marRight w:val="0"/>
          <w:marTop w:val="0"/>
          <w:marBottom w:val="0"/>
          <w:divBdr>
            <w:top w:val="none" w:sz="0" w:space="0" w:color="auto"/>
            <w:left w:val="none" w:sz="0" w:space="0" w:color="auto"/>
            <w:bottom w:val="none" w:sz="0" w:space="0" w:color="auto"/>
            <w:right w:val="none" w:sz="0" w:space="0" w:color="auto"/>
          </w:divBdr>
        </w:div>
        <w:div w:id="1952978165">
          <w:marLeft w:val="0"/>
          <w:marRight w:val="0"/>
          <w:marTop w:val="0"/>
          <w:marBottom w:val="0"/>
          <w:divBdr>
            <w:top w:val="none" w:sz="0" w:space="0" w:color="auto"/>
            <w:left w:val="none" w:sz="0" w:space="0" w:color="auto"/>
            <w:bottom w:val="none" w:sz="0" w:space="0" w:color="auto"/>
            <w:right w:val="none" w:sz="0" w:space="0" w:color="auto"/>
          </w:divBdr>
        </w:div>
        <w:div w:id="445200927">
          <w:marLeft w:val="0"/>
          <w:marRight w:val="0"/>
          <w:marTop w:val="0"/>
          <w:marBottom w:val="0"/>
          <w:divBdr>
            <w:top w:val="none" w:sz="0" w:space="0" w:color="auto"/>
            <w:left w:val="none" w:sz="0" w:space="0" w:color="auto"/>
            <w:bottom w:val="none" w:sz="0" w:space="0" w:color="auto"/>
            <w:right w:val="none" w:sz="0" w:space="0" w:color="auto"/>
          </w:divBdr>
        </w:div>
        <w:div w:id="1521239717">
          <w:marLeft w:val="0"/>
          <w:marRight w:val="0"/>
          <w:marTop w:val="0"/>
          <w:marBottom w:val="0"/>
          <w:divBdr>
            <w:top w:val="none" w:sz="0" w:space="0" w:color="auto"/>
            <w:left w:val="none" w:sz="0" w:space="0" w:color="auto"/>
            <w:bottom w:val="none" w:sz="0" w:space="0" w:color="auto"/>
            <w:right w:val="none" w:sz="0" w:space="0" w:color="auto"/>
          </w:divBdr>
        </w:div>
        <w:div w:id="1402829725">
          <w:marLeft w:val="0"/>
          <w:marRight w:val="0"/>
          <w:marTop w:val="0"/>
          <w:marBottom w:val="0"/>
          <w:divBdr>
            <w:top w:val="none" w:sz="0" w:space="0" w:color="auto"/>
            <w:left w:val="none" w:sz="0" w:space="0" w:color="auto"/>
            <w:bottom w:val="none" w:sz="0" w:space="0" w:color="auto"/>
            <w:right w:val="none" w:sz="0" w:space="0" w:color="auto"/>
          </w:divBdr>
        </w:div>
        <w:div w:id="1829788726">
          <w:marLeft w:val="0"/>
          <w:marRight w:val="0"/>
          <w:marTop w:val="0"/>
          <w:marBottom w:val="0"/>
          <w:divBdr>
            <w:top w:val="none" w:sz="0" w:space="0" w:color="auto"/>
            <w:left w:val="none" w:sz="0" w:space="0" w:color="auto"/>
            <w:bottom w:val="none" w:sz="0" w:space="0" w:color="auto"/>
            <w:right w:val="none" w:sz="0" w:space="0" w:color="auto"/>
          </w:divBdr>
        </w:div>
        <w:div w:id="707338556">
          <w:marLeft w:val="0"/>
          <w:marRight w:val="0"/>
          <w:marTop w:val="0"/>
          <w:marBottom w:val="0"/>
          <w:divBdr>
            <w:top w:val="none" w:sz="0" w:space="0" w:color="auto"/>
            <w:left w:val="none" w:sz="0" w:space="0" w:color="auto"/>
            <w:bottom w:val="none" w:sz="0" w:space="0" w:color="auto"/>
            <w:right w:val="none" w:sz="0" w:space="0" w:color="auto"/>
          </w:divBdr>
        </w:div>
      </w:divsChild>
    </w:div>
    <w:div w:id="179707366">
      <w:bodyDiv w:val="1"/>
      <w:marLeft w:val="0"/>
      <w:marRight w:val="0"/>
      <w:marTop w:val="0"/>
      <w:marBottom w:val="0"/>
      <w:divBdr>
        <w:top w:val="none" w:sz="0" w:space="0" w:color="auto"/>
        <w:left w:val="none" w:sz="0" w:space="0" w:color="auto"/>
        <w:bottom w:val="none" w:sz="0" w:space="0" w:color="auto"/>
        <w:right w:val="none" w:sz="0" w:space="0" w:color="auto"/>
      </w:divBdr>
    </w:div>
    <w:div w:id="186673682">
      <w:bodyDiv w:val="1"/>
      <w:marLeft w:val="0"/>
      <w:marRight w:val="0"/>
      <w:marTop w:val="0"/>
      <w:marBottom w:val="0"/>
      <w:divBdr>
        <w:top w:val="none" w:sz="0" w:space="0" w:color="auto"/>
        <w:left w:val="none" w:sz="0" w:space="0" w:color="auto"/>
        <w:bottom w:val="none" w:sz="0" w:space="0" w:color="auto"/>
        <w:right w:val="none" w:sz="0" w:space="0" w:color="auto"/>
      </w:divBdr>
    </w:div>
    <w:div w:id="193344409">
      <w:bodyDiv w:val="1"/>
      <w:marLeft w:val="0"/>
      <w:marRight w:val="0"/>
      <w:marTop w:val="0"/>
      <w:marBottom w:val="0"/>
      <w:divBdr>
        <w:top w:val="none" w:sz="0" w:space="0" w:color="auto"/>
        <w:left w:val="none" w:sz="0" w:space="0" w:color="auto"/>
        <w:bottom w:val="none" w:sz="0" w:space="0" w:color="auto"/>
        <w:right w:val="none" w:sz="0" w:space="0" w:color="auto"/>
      </w:divBdr>
    </w:div>
    <w:div w:id="202442913">
      <w:bodyDiv w:val="1"/>
      <w:marLeft w:val="0"/>
      <w:marRight w:val="0"/>
      <w:marTop w:val="0"/>
      <w:marBottom w:val="0"/>
      <w:divBdr>
        <w:top w:val="none" w:sz="0" w:space="0" w:color="auto"/>
        <w:left w:val="none" w:sz="0" w:space="0" w:color="auto"/>
        <w:bottom w:val="none" w:sz="0" w:space="0" w:color="auto"/>
        <w:right w:val="none" w:sz="0" w:space="0" w:color="auto"/>
      </w:divBdr>
    </w:div>
    <w:div w:id="229196797">
      <w:bodyDiv w:val="1"/>
      <w:marLeft w:val="0"/>
      <w:marRight w:val="0"/>
      <w:marTop w:val="0"/>
      <w:marBottom w:val="0"/>
      <w:divBdr>
        <w:top w:val="none" w:sz="0" w:space="0" w:color="auto"/>
        <w:left w:val="none" w:sz="0" w:space="0" w:color="auto"/>
        <w:bottom w:val="none" w:sz="0" w:space="0" w:color="auto"/>
        <w:right w:val="none" w:sz="0" w:space="0" w:color="auto"/>
      </w:divBdr>
      <w:divsChild>
        <w:div w:id="1177383630">
          <w:marLeft w:val="0"/>
          <w:marRight w:val="0"/>
          <w:marTop w:val="0"/>
          <w:marBottom w:val="0"/>
          <w:divBdr>
            <w:top w:val="none" w:sz="0" w:space="0" w:color="auto"/>
            <w:left w:val="none" w:sz="0" w:space="0" w:color="auto"/>
            <w:bottom w:val="none" w:sz="0" w:space="0" w:color="auto"/>
            <w:right w:val="none" w:sz="0" w:space="0" w:color="auto"/>
          </w:divBdr>
        </w:div>
        <w:div w:id="1636329082">
          <w:marLeft w:val="0"/>
          <w:marRight w:val="0"/>
          <w:marTop w:val="0"/>
          <w:marBottom w:val="0"/>
          <w:divBdr>
            <w:top w:val="none" w:sz="0" w:space="0" w:color="auto"/>
            <w:left w:val="none" w:sz="0" w:space="0" w:color="auto"/>
            <w:bottom w:val="none" w:sz="0" w:space="0" w:color="auto"/>
            <w:right w:val="none" w:sz="0" w:space="0" w:color="auto"/>
          </w:divBdr>
        </w:div>
      </w:divsChild>
    </w:div>
    <w:div w:id="284585458">
      <w:bodyDiv w:val="1"/>
      <w:marLeft w:val="0"/>
      <w:marRight w:val="0"/>
      <w:marTop w:val="0"/>
      <w:marBottom w:val="0"/>
      <w:divBdr>
        <w:top w:val="none" w:sz="0" w:space="0" w:color="auto"/>
        <w:left w:val="none" w:sz="0" w:space="0" w:color="auto"/>
        <w:bottom w:val="none" w:sz="0" w:space="0" w:color="auto"/>
        <w:right w:val="none" w:sz="0" w:space="0" w:color="auto"/>
      </w:divBdr>
    </w:div>
    <w:div w:id="299308239">
      <w:bodyDiv w:val="1"/>
      <w:marLeft w:val="0"/>
      <w:marRight w:val="0"/>
      <w:marTop w:val="0"/>
      <w:marBottom w:val="0"/>
      <w:divBdr>
        <w:top w:val="none" w:sz="0" w:space="0" w:color="auto"/>
        <w:left w:val="none" w:sz="0" w:space="0" w:color="auto"/>
        <w:bottom w:val="none" w:sz="0" w:space="0" w:color="auto"/>
        <w:right w:val="none" w:sz="0" w:space="0" w:color="auto"/>
      </w:divBdr>
    </w:div>
    <w:div w:id="414598482">
      <w:bodyDiv w:val="1"/>
      <w:marLeft w:val="0"/>
      <w:marRight w:val="0"/>
      <w:marTop w:val="0"/>
      <w:marBottom w:val="0"/>
      <w:divBdr>
        <w:top w:val="none" w:sz="0" w:space="0" w:color="auto"/>
        <w:left w:val="none" w:sz="0" w:space="0" w:color="auto"/>
        <w:bottom w:val="none" w:sz="0" w:space="0" w:color="auto"/>
        <w:right w:val="none" w:sz="0" w:space="0" w:color="auto"/>
      </w:divBdr>
      <w:divsChild>
        <w:div w:id="1664504845">
          <w:marLeft w:val="0"/>
          <w:marRight w:val="0"/>
          <w:marTop w:val="0"/>
          <w:marBottom w:val="0"/>
          <w:divBdr>
            <w:top w:val="none" w:sz="0" w:space="0" w:color="auto"/>
            <w:left w:val="none" w:sz="0" w:space="0" w:color="auto"/>
            <w:bottom w:val="none" w:sz="0" w:space="0" w:color="auto"/>
            <w:right w:val="none" w:sz="0" w:space="0" w:color="auto"/>
          </w:divBdr>
        </w:div>
        <w:div w:id="636648527">
          <w:marLeft w:val="0"/>
          <w:marRight w:val="0"/>
          <w:marTop w:val="0"/>
          <w:marBottom w:val="0"/>
          <w:divBdr>
            <w:top w:val="none" w:sz="0" w:space="0" w:color="auto"/>
            <w:left w:val="none" w:sz="0" w:space="0" w:color="auto"/>
            <w:bottom w:val="none" w:sz="0" w:space="0" w:color="auto"/>
            <w:right w:val="none" w:sz="0" w:space="0" w:color="auto"/>
          </w:divBdr>
        </w:div>
      </w:divsChild>
    </w:div>
    <w:div w:id="458376810">
      <w:bodyDiv w:val="1"/>
      <w:marLeft w:val="0"/>
      <w:marRight w:val="0"/>
      <w:marTop w:val="0"/>
      <w:marBottom w:val="0"/>
      <w:divBdr>
        <w:top w:val="none" w:sz="0" w:space="0" w:color="auto"/>
        <w:left w:val="none" w:sz="0" w:space="0" w:color="auto"/>
        <w:bottom w:val="none" w:sz="0" w:space="0" w:color="auto"/>
        <w:right w:val="none" w:sz="0" w:space="0" w:color="auto"/>
      </w:divBdr>
    </w:div>
    <w:div w:id="482350780">
      <w:bodyDiv w:val="1"/>
      <w:marLeft w:val="0"/>
      <w:marRight w:val="0"/>
      <w:marTop w:val="0"/>
      <w:marBottom w:val="0"/>
      <w:divBdr>
        <w:top w:val="none" w:sz="0" w:space="0" w:color="auto"/>
        <w:left w:val="none" w:sz="0" w:space="0" w:color="auto"/>
        <w:bottom w:val="none" w:sz="0" w:space="0" w:color="auto"/>
        <w:right w:val="none" w:sz="0" w:space="0" w:color="auto"/>
      </w:divBdr>
    </w:div>
    <w:div w:id="489055516">
      <w:bodyDiv w:val="1"/>
      <w:marLeft w:val="0"/>
      <w:marRight w:val="0"/>
      <w:marTop w:val="0"/>
      <w:marBottom w:val="0"/>
      <w:divBdr>
        <w:top w:val="none" w:sz="0" w:space="0" w:color="auto"/>
        <w:left w:val="none" w:sz="0" w:space="0" w:color="auto"/>
        <w:bottom w:val="none" w:sz="0" w:space="0" w:color="auto"/>
        <w:right w:val="none" w:sz="0" w:space="0" w:color="auto"/>
      </w:divBdr>
    </w:div>
    <w:div w:id="612201946">
      <w:bodyDiv w:val="1"/>
      <w:marLeft w:val="0"/>
      <w:marRight w:val="0"/>
      <w:marTop w:val="0"/>
      <w:marBottom w:val="0"/>
      <w:divBdr>
        <w:top w:val="none" w:sz="0" w:space="0" w:color="auto"/>
        <w:left w:val="none" w:sz="0" w:space="0" w:color="auto"/>
        <w:bottom w:val="none" w:sz="0" w:space="0" w:color="auto"/>
        <w:right w:val="none" w:sz="0" w:space="0" w:color="auto"/>
      </w:divBdr>
      <w:divsChild>
        <w:div w:id="47072590">
          <w:marLeft w:val="0"/>
          <w:marRight w:val="0"/>
          <w:marTop w:val="0"/>
          <w:marBottom w:val="0"/>
          <w:divBdr>
            <w:top w:val="none" w:sz="0" w:space="0" w:color="auto"/>
            <w:left w:val="none" w:sz="0" w:space="0" w:color="auto"/>
            <w:bottom w:val="none" w:sz="0" w:space="0" w:color="auto"/>
            <w:right w:val="none" w:sz="0" w:space="0" w:color="auto"/>
          </w:divBdr>
        </w:div>
        <w:div w:id="161971095">
          <w:marLeft w:val="0"/>
          <w:marRight w:val="0"/>
          <w:marTop w:val="0"/>
          <w:marBottom w:val="0"/>
          <w:divBdr>
            <w:top w:val="none" w:sz="0" w:space="0" w:color="auto"/>
            <w:left w:val="none" w:sz="0" w:space="0" w:color="auto"/>
            <w:bottom w:val="none" w:sz="0" w:space="0" w:color="auto"/>
            <w:right w:val="none" w:sz="0" w:space="0" w:color="auto"/>
          </w:divBdr>
        </w:div>
        <w:div w:id="345790716">
          <w:marLeft w:val="0"/>
          <w:marRight w:val="0"/>
          <w:marTop w:val="0"/>
          <w:marBottom w:val="0"/>
          <w:divBdr>
            <w:top w:val="none" w:sz="0" w:space="0" w:color="auto"/>
            <w:left w:val="none" w:sz="0" w:space="0" w:color="auto"/>
            <w:bottom w:val="none" w:sz="0" w:space="0" w:color="auto"/>
            <w:right w:val="none" w:sz="0" w:space="0" w:color="auto"/>
          </w:divBdr>
        </w:div>
        <w:div w:id="517624890">
          <w:marLeft w:val="0"/>
          <w:marRight w:val="0"/>
          <w:marTop w:val="0"/>
          <w:marBottom w:val="0"/>
          <w:divBdr>
            <w:top w:val="none" w:sz="0" w:space="0" w:color="auto"/>
            <w:left w:val="none" w:sz="0" w:space="0" w:color="auto"/>
            <w:bottom w:val="none" w:sz="0" w:space="0" w:color="auto"/>
            <w:right w:val="none" w:sz="0" w:space="0" w:color="auto"/>
          </w:divBdr>
        </w:div>
        <w:div w:id="558715320">
          <w:marLeft w:val="0"/>
          <w:marRight w:val="0"/>
          <w:marTop w:val="0"/>
          <w:marBottom w:val="0"/>
          <w:divBdr>
            <w:top w:val="none" w:sz="0" w:space="0" w:color="auto"/>
            <w:left w:val="none" w:sz="0" w:space="0" w:color="auto"/>
            <w:bottom w:val="none" w:sz="0" w:space="0" w:color="auto"/>
            <w:right w:val="none" w:sz="0" w:space="0" w:color="auto"/>
          </w:divBdr>
        </w:div>
        <w:div w:id="570967687">
          <w:marLeft w:val="0"/>
          <w:marRight w:val="0"/>
          <w:marTop w:val="0"/>
          <w:marBottom w:val="0"/>
          <w:divBdr>
            <w:top w:val="none" w:sz="0" w:space="0" w:color="auto"/>
            <w:left w:val="none" w:sz="0" w:space="0" w:color="auto"/>
            <w:bottom w:val="none" w:sz="0" w:space="0" w:color="auto"/>
            <w:right w:val="none" w:sz="0" w:space="0" w:color="auto"/>
          </w:divBdr>
        </w:div>
        <w:div w:id="640157332">
          <w:marLeft w:val="0"/>
          <w:marRight w:val="0"/>
          <w:marTop w:val="0"/>
          <w:marBottom w:val="0"/>
          <w:divBdr>
            <w:top w:val="none" w:sz="0" w:space="0" w:color="auto"/>
            <w:left w:val="none" w:sz="0" w:space="0" w:color="auto"/>
            <w:bottom w:val="none" w:sz="0" w:space="0" w:color="auto"/>
            <w:right w:val="none" w:sz="0" w:space="0" w:color="auto"/>
          </w:divBdr>
        </w:div>
        <w:div w:id="663166946">
          <w:marLeft w:val="0"/>
          <w:marRight w:val="0"/>
          <w:marTop w:val="0"/>
          <w:marBottom w:val="0"/>
          <w:divBdr>
            <w:top w:val="none" w:sz="0" w:space="0" w:color="auto"/>
            <w:left w:val="none" w:sz="0" w:space="0" w:color="auto"/>
            <w:bottom w:val="none" w:sz="0" w:space="0" w:color="auto"/>
            <w:right w:val="none" w:sz="0" w:space="0" w:color="auto"/>
          </w:divBdr>
          <w:divsChild>
            <w:div w:id="751851317">
              <w:marLeft w:val="0"/>
              <w:marRight w:val="0"/>
              <w:marTop w:val="0"/>
              <w:marBottom w:val="0"/>
              <w:divBdr>
                <w:top w:val="none" w:sz="0" w:space="0" w:color="auto"/>
                <w:left w:val="none" w:sz="0" w:space="0" w:color="auto"/>
                <w:bottom w:val="none" w:sz="0" w:space="0" w:color="auto"/>
                <w:right w:val="none" w:sz="0" w:space="0" w:color="auto"/>
              </w:divBdr>
            </w:div>
            <w:div w:id="893851964">
              <w:marLeft w:val="0"/>
              <w:marRight w:val="0"/>
              <w:marTop w:val="0"/>
              <w:marBottom w:val="0"/>
              <w:divBdr>
                <w:top w:val="none" w:sz="0" w:space="0" w:color="auto"/>
                <w:left w:val="none" w:sz="0" w:space="0" w:color="auto"/>
                <w:bottom w:val="none" w:sz="0" w:space="0" w:color="auto"/>
                <w:right w:val="none" w:sz="0" w:space="0" w:color="auto"/>
              </w:divBdr>
            </w:div>
            <w:div w:id="932054721">
              <w:marLeft w:val="0"/>
              <w:marRight w:val="0"/>
              <w:marTop w:val="0"/>
              <w:marBottom w:val="0"/>
              <w:divBdr>
                <w:top w:val="none" w:sz="0" w:space="0" w:color="auto"/>
                <w:left w:val="none" w:sz="0" w:space="0" w:color="auto"/>
                <w:bottom w:val="none" w:sz="0" w:space="0" w:color="auto"/>
                <w:right w:val="none" w:sz="0" w:space="0" w:color="auto"/>
              </w:divBdr>
            </w:div>
          </w:divsChild>
        </w:div>
        <w:div w:id="774403399">
          <w:marLeft w:val="0"/>
          <w:marRight w:val="0"/>
          <w:marTop w:val="0"/>
          <w:marBottom w:val="0"/>
          <w:divBdr>
            <w:top w:val="none" w:sz="0" w:space="0" w:color="auto"/>
            <w:left w:val="none" w:sz="0" w:space="0" w:color="auto"/>
            <w:bottom w:val="none" w:sz="0" w:space="0" w:color="auto"/>
            <w:right w:val="none" w:sz="0" w:space="0" w:color="auto"/>
          </w:divBdr>
          <w:divsChild>
            <w:div w:id="1791625234">
              <w:marLeft w:val="-75"/>
              <w:marRight w:val="0"/>
              <w:marTop w:val="30"/>
              <w:marBottom w:val="30"/>
              <w:divBdr>
                <w:top w:val="none" w:sz="0" w:space="0" w:color="auto"/>
                <w:left w:val="none" w:sz="0" w:space="0" w:color="auto"/>
                <w:bottom w:val="none" w:sz="0" w:space="0" w:color="auto"/>
                <w:right w:val="none" w:sz="0" w:space="0" w:color="auto"/>
              </w:divBdr>
              <w:divsChild>
                <w:div w:id="309674610">
                  <w:marLeft w:val="0"/>
                  <w:marRight w:val="0"/>
                  <w:marTop w:val="0"/>
                  <w:marBottom w:val="0"/>
                  <w:divBdr>
                    <w:top w:val="none" w:sz="0" w:space="0" w:color="auto"/>
                    <w:left w:val="none" w:sz="0" w:space="0" w:color="auto"/>
                    <w:bottom w:val="none" w:sz="0" w:space="0" w:color="auto"/>
                    <w:right w:val="none" w:sz="0" w:space="0" w:color="auto"/>
                  </w:divBdr>
                  <w:divsChild>
                    <w:div w:id="1969968625">
                      <w:marLeft w:val="0"/>
                      <w:marRight w:val="0"/>
                      <w:marTop w:val="0"/>
                      <w:marBottom w:val="0"/>
                      <w:divBdr>
                        <w:top w:val="none" w:sz="0" w:space="0" w:color="auto"/>
                        <w:left w:val="none" w:sz="0" w:space="0" w:color="auto"/>
                        <w:bottom w:val="none" w:sz="0" w:space="0" w:color="auto"/>
                        <w:right w:val="none" w:sz="0" w:space="0" w:color="auto"/>
                      </w:divBdr>
                    </w:div>
                  </w:divsChild>
                </w:div>
                <w:div w:id="334962223">
                  <w:marLeft w:val="0"/>
                  <w:marRight w:val="0"/>
                  <w:marTop w:val="0"/>
                  <w:marBottom w:val="0"/>
                  <w:divBdr>
                    <w:top w:val="none" w:sz="0" w:space="0" w:color="auto"/>
                    <w:left w:val="none" w:sz="0" w:space="0" w:color="auto"/>
                    <w:bottom w:val="none" w:sz="0" w:space="0" w:color="auto"/>
                    <w:right w:val="none" w:sz="0" w:space="0" w:color="auto"/>
                  </w:divBdr>
                  <w:divsChild>
                    <w:div w:id="10460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35933">
          <w:marLeft w:val="0"/>
          <w:marRight w:val="0"/>
          <w:marTop w:val="0"/>
          <w:marBottom w:val="0"/>
          <w:divBdr>
            <w:top w:val="none" w:sz="0" w:space="0" w:color="auto"/>
            <w:left w:val="none" w:sz="0" w:space="0" w:color="auto"/>
            <w:bottom w:val="none" w:sz="0" w:space="0" w:color="auto"/>
            <w:right w:val="none" w:sz="0" w:space="0" w:color="auto"/>
          </w:divBdr>
        </w:div>
        <w:div w:id="861938483">
          <w:marLeft w:val="0"/>
          <w:marRight w:val="0"/>
          <w:marTop w:val="0"/>
          <w:marBottom w:val="0"/>
          <w:divBdr>
            <w:top w:val="none" w:sz="0" w:space="0" w:color="auto"/>
            <w:left w:val="none" w:sz="0" w:space="0" w:color="auto"/>
            <w:bottom w:val="none" w:sz="0" w:space="0" w:color="auto"/>
            <w:right w:val="none" w:sz="0" w:space="0" w:color="auto"/>
          </w:divBdr>
        </w:div>
        <w:div w:id="898709013">
          <w:marLeft w:val="0"/>
          <w:marRight w:val="0"/>
          <w:marTop w:val="0"/>
          <w:marBottom w:val="0"/>
          <w:divBdr>
            <w:top w:val="none" w:sz="0" w:space="0" w:color="auto"/>
            <w:left w:val="none" w:sz="0" w:space="0" w:color="auto"/>
            <w:bottom w:val="none" w:sz="0" w:space="0" w:color="auto"/>
            <w:right w:val="none" w:sz="0" w:space="0" w:color="auto"/>
          </w:divBdr>
        </w:div>
        <w:div w:id="923564022">
          <w:marLeft w:val="0"/>
          <w:marRight w:val="0"/>
          <w:marTop w:val="0"/>
          <w:marBottom w:val="0"/>
          <w:divBdr>
            <w:top w:val="none" w:sz="0" w:space="0" w:color="auto"/>
            <w:left w:val="none" w:sz="0" w:space="0" w:color="auto"/>
            <w:bottom w:val="none" w:sz="0" w:space="0" w:color="auto"/>
            <w:right w:val="none" w:sz="0" w:space="0" w:color="auto"/>
          </w:divBdr>
        </w:div>
        <w:div w:id="937104176">
          <w:marLeft w:val="0"/>
          <w:marRight w:val="0"/>
          <w:marTop w:val="0"/>
          <w:marBottom w:val="0"/>
          <w:divBdr>
            <w:top w:val="none" w:sz="0" w:space="0" w:color="auto"/>
            <w:left w:val="none" w:sz="0" w:space="0" w:color="auto"/>
            <w:bottom w:val="none" w:sz="0" w:space="0" w:color="auto"/>
            <w:right w:val="none" w:sz="0" w:space="0" w:color="auto"/>
          </w:divBdr>
        </w:div>
        <w:div w:id="995497514">
          <w:marLeft w:val="0"/>
          <w:marRight w:val="0"/>
          <w:marTop w:val="0"/>
          <w:marBottom w:val="0"/>
          <w:divBdr>
            <w:top w:val="none" w:sz="0" w:space="0" w:color="auto"/>
            <w:left w:val="none" w:sz="0" w:space="0" w:color="auto"/>
            <w:bottom w:val="none" w:sz="0" w:space="0" w:color="auto"/>
            <w:right w:val="none" w:sz="0" w:space="0" w:color="auto"/>
          </w:divBdr>
        </w:div>
        <w:div w:id="1055010173">
          <w:marLeft w:val="0"/>
          <w:marRight w:val="0"/>
          <w:marTop w:val="0"/>
          <w:marBottom w:val="0"/>
          <w:divBdr>
            <w:top w:val="none" w:sz="0" w:space="0" w:color="auto"/>
            <w:left w:val="none" w:sz="0" w:space="0" w:color="auto"/>
            <w:bottom w:val="none" w:sz="0" w:space="0" w:color="auto"/>
            <w:right w:val="none" w:sz="0" w:space="0" w:color="auto"/>
          </w:divBdr>
        </w:div>
        <w:div w:id="1062097200">
          <w:marLeft w:val="0"/>
          <w:marRight w:val="0"/>
          <w:marTop w:val="0"/>
          <w:marBottom w:val="0"/>
          <w:divBdr>
            <w:top w:val="none" w:sz="0" w:space="0" w:color="auto"/>
            <w:left w:val="none" w:sz="0" w:space="0" w:color="auto"/>
            <w:bottom w:val="none" w:sz="0" w:space="0" w:color="auto"/>
            <w:right w:val="none" w:sz="0" w:space="0" w:color="auto"/>
          </w:divBdr>
        </w:div>
        <w:div w:id="1118178020">
          <w:marLeft w:val="0"/>
          <w:marRight w:val="0"/>
          <w:marTop w:val="0"/>
          <w:marBottom w:val="0"/>
          <w:divBdr>
            <w:top w:val="none" w:sz="0" w:space="0" w:color="auto"/>
            <w:left w:val="none" w:sz="0" w:space="0" w:color="auto"/>
            <w:bottom w:val="none" w:sz="0" w:space="0" w:color="auto"/>
            <w:right w:val="none" w:sz="0" w:space="0" w:color="auto"/>
          </w:divBdr>
        </w:div>
        <w:div w:id="1227449145">
          <w:marLeft w:val="0"/>
          <w:marRight w:val="0"/>
          <w:marTop w:val="0"/>
          <w:marBottom w:val="0"/>
          <w:divBdr>
            <w:top w:val="none" w:sz="0" w:space="0" w:color="auto"/>
            <w:left w:val="none" w:sz="0" w:space="0" w:color="auto"/>
            <w:bottom w:val="none" w:sz="0" w:space="0" w:color="auto"/>
            <w:right w:val="none" w:sz="0" w:space="0" w:color="auto"/>
          </w:divBdr>
        </w:div>
        <w:div w:id="1276474624">
          <w:marLeft w:val="0"/>
          <w:marRight w:val="0"/>
          <w:marTop w:val="0"/>
          <w:marBottom w:val="0"/>
          <w:divBdr>
            <w:top w:val="none" w:sz="0" w:space="0" w:color="auto"/>
            <w:left w:val="none" w:sz="0" w:space="0" w:color="auto"/>
            <w:bottom w:val="none" w:sz="0" w:space="0" w:color="auto"/>
            <w:right w:val="none" w:sz="0" w:space="0" w:color="auto"/>
          </w:divBdr>
        </w:div>
        <w:div w:id="1303585940">
          <w:marLeft w:val="0"/>
          <w:marRight w:val="0"/>
          <w:marTop w:val="0"/>
          <w:marBottom w:val="0"/>
          <w:divBdr>
            <w:top w:val="none" w:sz="0" w:space="0" w:color="auto"/>
            <w:left w:val="none" w:sz="0" w:space="0" w:color="auto"/>
            <w:bottom w:val="none" w:sz="0" w:space="0" w:color="auto"/>
            <w:right w:val="none" w:sz="0" w:space="0" w:color="auto"/>
          </w:divBdr>
        </w:div>
        <w:div w:id="1317225155">
          <w:marLeft w:val="0"/>
          <w:marRight w:val="0"/>
          <w:marTop w:val="0"/>
          <w:marBottom w:val="0"/>
          <w:divBdr>
            <w:top w:val="none" w:sz="0" w:space="0" w:color="auto"/>
            <w:left w:val="none" w:sz="0" w:space="0" w:color="auto"/>
            <w:bottom w:val="none" w:sz="0" w:space="0" w:color="auto"/>
            <w:right w:val="none" w:sz="0" w:space="0" w:color="auto"/>
          </w:divBdr>
        </w:div>
        <w:div w:id="1371684866">
          <w:marLeft w:val="0"/>
          <w:marRight w:val="0"/>
          <w:marTop w:val="0"/>
          <w:marBottom w:val="0"/>
          <w:divBdr>
            <w:top w:val="none" w:sz="0" w:space="0" w:color="auto"/>
            <w:left w:val="none" w:sz="0" w:space="0" w:color="auto"/>
            <w:bottom w:val="none" w:sz="0" w:space="0" w:color="auto"/>
            <w:right w:val="none" w:sz="0" w:space="0" w:color="auto"/>
          </w:divBdr>
        </w:div>
        <w:div w:id="1460492873">
          <w:marLeft w:val="0"/>
          <w:marRight w:val="0"/>
          <w:marTop w:val="0"/>
          <w:marBottom w:val="0"/>
          <w:divBdr>
            <w:top w:val="none" w:sz="0" w:space="0" w:color="auto"/>
            <w:left w:val="none" w:sz="0" w:space="0" w:color="auto"/>
            <w:bottom w:val="none" w:sz="0" w:space="0" w:color="auto"/>
            <w:right w:val="none" w:sz="0" w:space="0" w:color="auto"/>
          </w:divBdr>
        </w:div>
        <w:div w:id="1468545237">
          <w:marLeft w:val="0"/>
          <w:marRight w:val="0"/>
          <w:marTop w:val="0"/>
          <w:marBottom w:val="0"/>
          <w:divBdr>
            <w:top w:val="none" w:sz="0" w:space="0" w:color="auto"/>
            <w:left w:val="none" w:sz="0" w:space="0" w:color="auto"/>
            <w:bottom w:val="none" w:sz="0" w:space="0" w:color="auto"/>
            <w:right w:val="none" w:sz="0" w:space="0" w:color="auto"/>
          </w:divBdr>
        </w:div>
        <w:div w:id="1545412900">
          <w:marLeft w:val="0"/>
          <w:marRight w:val="0"/>
          <w:marTop w:val="0"/>
          <w:marBottom w:val="0"/>
          <w:divBdr>
            <w:top w:val="none" w:sz="0" w:space="0" w:color="auto"/>
            <w:left w:val="none" w:sz="0" w:space="0" w:color="auto"/>
            <w:bottom w:val="none" w:sz="0" w:space="0" w:color="auto"/>
            <w:right w:val="none" w:sz="0" w:space="0" w:color="auto"/>
          </w:divBdr>
        </w:div>
        <w:div w:id="1552158717">
          <w:marLeft w:val="0"/>
          <w:marRight w:val="0"/>
          <w:marTop w:val="0"/>
          <w:marBottom w:val="0"/>
          <w:divBdr>
            <w:top w:val="none" w:sz="0" w:space="0" w:color="auto"/>
            <w:left w:val="none" w:sz="0" w:space="0" w:color="auto"/>
            <w:bottom w:val="none" w:sz="0" w:space="0" w:color="auto"/>
            <w:right w:val="none" w:sz="0" w:space="0" w:color="auto"/>
          </w:divBdr>
          <w:divsChild>
            <w:div w:id="173233330">
              <w:marLeft w:val="0"/>
              <w:marRight w:val="0"/>
              <w:marTop w:val="0"/>
              <w:marBottom w:val="0"/>
              <w:divBdr>
                <w:top w:val="none" w:sz="0" w:space="0" w:color="auto"/>
                <w:left w:val="none" w:sz="0" w:space="0" w:color="auto"/>
                <w:bottom w:val="none" w:sz="0" w:space="0" w:color="auto"/>
                <w:right w:val="none" w:sz="0" w:space="0" w:color="auto"/>
              </w:divBdr>
            </w:div>
            <w:div w:id="338042401">
              <w:marLeft w:val="0"/>
              <w:marRight w:val="0"/>
              <w:marTop w:val="0"/>
              <w:marBottom w:val="0"/>
              <w:divBdr>
                <w:top w:val="none" w:sz="0" w:space="0" w:color="auto"/>
                <w:left w:val="none" w:sz="0" w:space="0" w:color="auto"/>
                <w:bottom w:val="none" w:sz="0" w:space="0" w:color="auto"/>
                <w:right w:val="none" w:sz="0" w:space="0" w:color="auto"/>
              </w:divBdr>
            </w:div>
            <w:div w:id="840238608">
              <w:marLeft w:val="0"/>
              <w:marRight w:val="0"/>
              <w:marTop w:val="0"/>
              <w:marBottom w:val="0"/>
              <w:divBdr>
                <w:top w:val="none" w:sz="0" w:space="0" w:color="auto"/>
                <w:left w:val="none" w:sz="0" w:space="0" w:color="auto"/>
                <w:bottom w:val="none" w:sz="0" w:space="0" w:color="auto"/>
                <w:right w:val="none" w:sz="0" w:space="0" w:color="auto"/>
              </w:divBdr>
            </w:div>
          </w:divsChild>
        </w:div>
        <w:div w:id="1565022769">
          <w:marLeft w:val="0"/>
          <w:marRight w:val="0"/>
          <w:marTop w:val="0"/>
          <w:marBottom w:val="0"/>
          <w:divBdr>
            <w:top w:val="none" w:sz="0" w:space="0" w:color="auto"/>
            <w:left w:val="none" w:sz="0" w:space="0" w:color="auto"/>
            <w:bottom w:val="none" w:sz="0" w:space="0" w:color="auto"/>
            <w:right w:val="none" w:sz="0" w:space="0" w:color="auto"/>
          </w:divBdr>
        </w:div>
        <w:div w:id="1637491045">
          <w:marLeft w:val="0"/>
          <w:marRight w:val="0"/>
          <w:marTop w:val="0"/>
          <w:marBottom w:val="0"/>
          <w:divBdr>
            <w:top w:val="none" w:sz="0" w:space="0" w:color="auto"/>
            <w:left w:val="none" w:sz="0" w:space="0" w:color="auto"/>
            <w:bottom w:val="none" w:sz="0" w:space="0" w:color="auto"/>
            <w:right w:val="none" w:sz="0" w:space="0" w:color="auto"/>
          </w:divBdr>
        </w:div>
        <w:div w:id="1717852876">
          <w:marLeft w:val="0"/>
          <w:marRight w:val="0"/>
          <w:marTop w:val="0"/>
          <w:marBottom w:val="0"/>
          <w:divBdr>
            <w:top w:val="none" w:sz="0" w:space="0" w:color="auto"/>
            <w:left w:val="none" w:sz="0" w:space="0" w:color="auto"/>
            <w:bottom w:val="none" w:sz="0" w:space="0" w:color="auto"/>
            <w:right w:val="none" w:sz="0" w:space="0" w:color="auto"/>
          </w:divBdr>
        </w:div>
        <w:div w:id="1764258154">
          <w:marLeft w:val="0"/>
          <w:marRight w:val="0"/>
          <w:marTop w:val="0"/>
          <w:marBottom w:val="0"/>
          <w:divBdr>
            <w:top w:val="none" w:sz="0" w:space="0" w:color="auto"/>
            <w:left w:val="none" w:sz="0" w:space="0" w:color="auto"/>
            <w:bottom w:val="none" w:sz="0" w:space="0" w:color="auto"/>
            <w:right w:val="none" w:sz="0" w:space="0" w:color="auto"/>
          </w:divBdr>
        </w:div>
        <w:div w:id="1768575662">
          <w:marLeft w:val="0"/>
          <w:marRight w:val="0"/>
          <w:marTop w:val="0"/>
          <w:marBottom w:val="0"/>
          <w:divBdr>
            <w:top w:val="none" w:sz="0" w:space="0" w:color="auto"/>
            <w:left w:val="none" w:sz="0" w:space="0" w:color="auto"/>
            <w:bottom w:val="none" w:sz="0" w:space="0" w:color="auto"/>
            <w:right w:val="none" w:sz="0" w:space="0" w:color="auto"/>
          </w:divBdr>
        </w:div>
        <w:div w:id="1863668093">
          <w:marLeft w:val="0"/>
          <w:marRight w:val="0"/>
          <w:marTop w:val="0"/>
          <w:marBottom w:val="0"/>
          <w:divBdr>
            <w:top w:val="none" w:sz="0" w:space="0" w:color="auto"/>
            <w:left w:val="none" w:sz="0" w:space="0" w:color="auto"/>
            <w:bottom w:val="none" w:sz="0" w:space="0" w:color="auto"/>
            <w:right w:val="none" w:sz="0" w:space="0" w:color="auto"/>
          </w:divBdr>
        </w:div>
        <w:div w:id="1971128509">
          <w:marLeft w:val="0"/>
          <w:marRight w:val="0"/>
          <w:marTop w:val="0"/>
          <w:marBottom w:val="0"/>
          <w:divBdr>
            <w:top w:val="none" w:sz="0" w:space="0" w:color="auto"/>
            <w:left w:val="none" w:sz="0" w:space="0" w:color="auto"/>
            <w:bottom w:val="none" w:sz="0" w:space="0" w:color="auto"/>
            <w:right w:val="none" w:sz="0" w:space="0" w:color="auto"/>
          </w:divBdr>
          <w:divsChild>
            <w:div w:id="1232498392">
              <w:marLeft w:val="-75"/>
              <w:marRight w:val="0"/>
              <w:marTop w:val="30"/>
              <w:marBottom w:val="30"/>
              <w:divBdr>
                <w:top w:val="none" w:sz="0" w:space="0" w:color="auto"/>
                <w:left w:val="none" w:sz="0" w:space="0" w:color="auto"/>
                <w:bottom w:val="none" w:sz="0" w:space="0" w:color="auto"/>
                <w:right w:val="none" w:sz="0" w:space="0" w:color="auto"/>
              </w:divBdr>
              <w:divsChild>
                <w:div w:id="1858496449">
                  <w:marLeft w:val="0"/>
                  <w:marRight w:val="0"/>
                  <w:marTop w:val="0"/>
                  <w:marBottom w:val="0"/>
                  <w:divBdr>
                    <w:top w:val="none" w:sz="0" w:space="0" w:color="auto"/>
                    <w:left w:val="none" w:sz="0" w:space="0" w:color="auto"/>
                    <w:bottom w:val="none" w:sz="0" w:space="0" w:color="auto"/>
                    <w:right w:val="none" w:sz="0" w:space="0" w:color="auto"/>
                  </w:divBdr>
                  <w:divsChild>
                    <w:div w:id="222526078">
                      <w:marLeft w:val="0"/>
                      <w:marRight w:val="0"/>
                      <w:marTop w:val="0"/>
                      <w:marBottom w:val="0"/>
                      <w:divBdr>
                        <w:top w:val="none" w:sz="0" w:space="0" w:color="auto"/>
                        <w:left w:val="none" w:sz="0" w:space="0" w:color="auto"/>
                        <w:bottom w:val="none" w:sz="0" w:space="0" w:color="auto"/>
                        <w:right w:val="none" w:sz="0" w:space="0" w:color="auto"/>
                      </w:divBdr>
                    </w:div>
                    <w:div w:id="860969894">
                      <w:marLeft w:val="0"/>
                      <w:marRight w:val="0"/>
                      <w:marTop w:val="0"/>
                      <w:marBottom w:val="0"/>
                      <w:divBdr>
                        <w:top w:val="none" w:sz="0" w:space="0" w:color="auto"/>
                        <w:left w:val="none" w:sz="0" w:space="0" w:color="auto"/>
                        <w:bottom w:val="none" w:sz="0" w:space="0" w:color="auto"/>
                        <w:right w:val="none" w:sz="0" w:space="0" w:color="auto"/>
                      </w:divBdr>
                    </w:div>
                    <w:div w:id="1361273334">
                      <w:marLeft w:val="0"/>
                      <w:marRight w:val="0"/>
                      <w:marTop w:val="0"/>
                      <w:marBottom w:val="0"/>
                      <w:divBdr>
                        <w:top w:val="none" w:sz="0" w:space="0" w:color="auto"/>
                        <w:left w:val="none" w:sz="0" w:space="0" w:color="auto"/>
                        <w:bottom w:val="none" w:sz="0" w:space="0" w:color="auto"/>
                        <w:right w:val="none" w:sz="0" w:space="0" w:color="auto"/>
                      </w:divBdr>
                    </w:div>
                  </w:divsChild>
                </w:div>
                <w:div w:id="2100521697">
                  <w:marLeft w:val="0"/>
                  <w:marRight w:val="0"/>
                  <w:marTop w:val="0"/>
                  <w:marBottom w:val="0"/>
                  <w:divBdr>
                    <w:top w:val="none" w:sz="0" w:space="0" w:color="auto"/>
                    <w:left w:val="none" w:sz="0" w:space="0" w:color="auto"/>
                    <w:bottom w:val="none" w:sz="0" w:space="0" w:color="auto"/>
                    <w:right w:val="none" w:sz="0" w:space="0" w:color="auto"/>
                  </w:divBdr>
                  <w:divsChild>
                    <w:div w:id="1461149939">
                      <w:marLeft w:val="0"/>
                      <w:marRight w:val="0"/>
                      <w:marTop w:val="0"/>
                      <w:marBottom w:val="0"/>
                      <w:divBdr>
                        <w:top w:val="none" w:sz="0" w:space="0" w:color="auto"/>
                        <w:left w:val="none" w:sz="0" w:space="0" w:color="auto"/>
                        <w:bottom w:val="none" w:sz="0" w:space="0" w:color="auto"/>
                        <w:right w:val="none" w:sz="0" w:space="0" w:color="auto"/>
                      </w:divBdr>
                    </w:div>
                    <w:div w:id="15497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02033">
          <w:marLeft w:val="0"/>
          <w:marRight w:val="0"/>
          <w:marTop w:val="0"/>
          <w:marBottom w:val="0"/>
          <w:divBdr>
            <w:top w:val="none" w:sz="0" w:space="0" w:color="auto"/>
            <w:left w:val="none" w:sz="0" w:space="0" w:color="auto"/>
            <w:bottom w:val="none" w:sz="0" w:space="0" w:color="auto"/>
            <w:right w:val="none" w:sz="0" w:space="0" w:color="auto"/>
          </w:divBdr>
        </w:div>
        <w:div w:id="2062291876">
          <w:marLeft w:val="0"/>
          <w:marRight w:val="0"/>
          <w:marTop w:val="0"/>
          <w:marBottom w:val="0"/>
          <w:divBdr>
            <w:top w:val="none" w:sz="0" w:space="0" w:color="auto"/>
            <w:left w:val="none" w:sz="0" w:space="0" w:color="auto"/>
            <w:bottom w:val="none" w:sz="0" w:space="0" w:color="auto"/>
            <w:right w:val="none" w:sz="0" w:space="0" w:color="auto"/>
          </w:divBdr>
        </w:div>
        <w:div w:id="2111198436">
          <w:marLeft w:val="0"/>
          <w:marRight w:val="0"/>
          <w:marTop w:val="0"/>
          <w:marBottom w:val="0"/>
          <w:divBdr>
            <w:top w:val="none" w:sz="0" w:space="0" w:color="auto"/>
            <w:left w:val="none" w:sz="0" w:space="0" w:color="auto"/>
            <w:bottom w:val="none" w:sz="0" w:space="0" w:color="auto"/>
            <w:right w:val="none" w:sz="0" w:space="0" w:color="auto"/>
          </w:divBdr>
        </w:div>
      </w:divsChild>
    </w:div>
    <w:div w:id="624046981">
      <w:bodyDiv w:val="1"/>
      <w:marLeft w:val="0"/>
      <w:marRight w:val="0"/>
      <w:marTop w:val="0"/>
      <w:marBottom w:val="0"/>
      <w:divBdr>
        <w:top w:val="none" w:sz="0" w:space="0" w:color="auto"/>
        <w:left w:val="none" w:sz="0" w:space="0" w:color="auto"/>
        <w:bottom w:val="none" w:sz="0" w:space="0" w:color="auto"/>
        <w:right w:val="none" w:sz="0" w:space="0" w:color="auto"/>
      </w:divBdr>
    </w:div>
    <w:div w:id="758604812">
      <w:bodyDiv w:val="1"/>
      <w:marLeft w:val="0"/>
      <w:marRight w:val="0"/>
      <w:marTop w:val="0"/>
      <w:marBottom w:val="0"/>
      <w:divBdr>
        <w:top w:val="none" w:sz="0" w:space="0" w:color="auto"/>
        <w:left w:val="none" w:sz="0" w:space="0" w:color="auto"/>
        <w:bottom w:val="none" w:sz="0" w:space="0" w:color="auto"/>
        <w:right w:val="none" w:sz="0" w:space="0" w:color="auto"/>
      </w:divBdr>
    </w:div>
    <w:div w:id="781344169">
      <w:bodyDiv w:val="1"/>
      <w:marLeft w:val="0"/>
      <w:marRight w:val="0"/>
      <w:marTop w:val="0"/>
      <w:marBottom w:val="0"/>
      <w:divBdr>
        <w:top w:val="none" w:sz="0" w:space="0" w:color="auto"/>
        <w:left w:val="none" w:sz="0" w:space="0" w:color="auto"/>
        <w:bottom w:val="none" w:sz="0" w:space="0" w:color="auto"/>
        <w:right w:val="none" w:sz="0" w:space="0" w:color="auto"/>
      </w:divBdr>
      <w:divsChild>
        <w:div w:id="1061099230">
          <w:marLeft w:val="0"/>
          <w:marRight w:val="0"/>
          <w:marTop w:val="0"/>
          <w:marBottom w:val="0"/>
          <w:divBdr>
            <w:top w:val="none" w:sz="0" w:space="0" w:color="auto"/>
            <w:left w:val="none" w:sz="0" w:space="0" w:color="auto"/>
            <w:bottom w:val="none" w:sz="0" w:space="0" w:color="auto"/>
            <w:right w:val="none" w:sz="0" w:space="0" w:color="auto"/>
          </w:divBdr>
        </w:div>
        <w:div w:id="1272014636">
          <w:marLeft w:val="0"/>
          <w:marRight w:val="0"/>
          <w:marTop w:val="0"/>
          <w:marBottom w:val="0"/>
          <w:divBdr>
            <w:top w:val="none" w:sz="0" w:space="0" w:color="auto"/>
            <w:left w:val="none" w:sz="0" w:space="0" w:color="auto"/>
            <w:bottom w:val="none" w:sz="0" w:space="0" w:color="auto"/>
            <w:right w:val="none" w:sz="0" w:space="0" w:color="auto"/>
          </w:divBdr>
        </w:div>
      </w:divsChild>
    </w:div>
    <w:div w:id="807014693">
      <w:bodyDiv w:val="1"/>
      <w:marLeft w:val="0"/>
      <w:marRight w:val="0"/>
      <w:marTop w:val="0"/>
      <w:marBottom w:val="0"/>
      <w:divBdr>
        <w:top w:val="none" w:sz="0" w:space="0" w:color="auto"/>
        <w:left w:val="none" w:sz="0" w:space="0" w:color="auto"/>
        <w:bottom w:val="none" w:sz="0" w:space="0" w:color="auto"/>
        <w:right w:val="none" w:sz="0" w:space="0" w:color="auto"/>
      </w:divBdr>
    </w:div>
    <w:div w:id="817649198">
      <w:bodyDiv w:val="1"/>
      <w:marLeft w:val="0"/>
      <w:marRight w:val="0"/>
      <w:marTop w:val="0"/>
      <w:marBottom w:val="0"/>
      <w:divBdr>
        <w:top w:val="none" w:sz="0" w:space="0" w:color="auto"/>
        <w:left w:val="none" w:sz="0" w:space="0" w:color="auto"/>
        <w:bottom w:val="none" w:sz="0" w:space="0" w:color="auto"/>
        <w:right w:val="none" w:sz="0" w:space="0" w:color="auto"/>
      </w:divBdr>
    </w:div>
    <w:div w:id="826631005">
      <w:bodyDiv w:val="1"/>
      <w:marLeft w:val="0"/>
      <w:marRight w:val="0"/>
      <w:marTop w:val="0"/>
      <w:marBottom w:val="0"/>
      <w:divBdr>
        <w:top w:val="none" w:sz="0" w:space="0" w:color="auto"/>
        <w:left w:val="none" w:sz="0" w:space="0" w:color="auto"/>
        <w:bottom w:val="none" w:sz="0" w:space="0" w:color="auto"/>
        <w:right w:val="none" w:sz="0" w:space="0" w:color="auto"/>
      </w:divBdr>
    </w:div>
    <w:div w:id="847060293">
      <w:bodyDiv w:val="1"/>
      <w:marLeft w:val="0"/>
      <w:marRight w:val="0"/>
      <w:marTop w:val="0"/>
      <w:marBottom w:val="0"/>
      <w:divBdr>
        <w:top w:val="none" w:sz="0" w:space="0" w:color="auto"/>
        <w:left w:val="none" w:sz="0" w:space="0" w:color="auto"/>
        <w:bottom w:val="none" w:sz="0" w:space="0" w:color="auto"/>
        <w:right w:val="none" w:sz="0" w:space="0" w:color="auto"/>
      </w:divBdr>
    </w:div>
    <w:div w:id="1148741354">
      <w:bodyDiv w:val="1"/>
      <w:marLeft w:val="0"/>
      <w:marRight w:val="0"/>
      <w:marTop w:val="0"/>
      <w:marBottom w:val="0"/>
      <w:divBdr>
        <w:top w:val="none" w:sz="0" w:space="0" w:color="auto"/>
        <w:left w:val="none" w:sz="0" w:space="0" w:color="auto"/>
        <w:bottom w:val="none" w:sz="0" w:space="0" w:color="auto"/>
        <w:right w:val="none" w:sz="0" w:space="0" w:color="auto"/>
      </w:divBdr>
    </w:div>
    <w:div w:id="1156535340">
      <w:bodyDiv w:val="1"/>
      <w:marLeft w:val="0"/>
      <w:marRight w:val="0"/>
      <w:marTop w:val="0"/>
      <w:marBottom w:val="0"/>
      <w:divBdr>
        <w:top w:val="none" w:sz="0" w:space="0" w:color="auto"/>
        <w:left w:val="none" w:sz="0" w:space="0" w:color="auto"/>
        <w:bottom w:val="none" w:sz="0" w:space="0" w:color="auto"/>
        <w:right w:val="none" w:sz="0" w:space="0" w:color="auto"/>
      </w:divBdr>
    </w:div>
    <w:div w:id="1189030475">
      <w:bodyDiv w:val="1"/>
      <w:marLeft w:val="0"/>
      <w:marRight w:val="0"/>
      <w:marTop w:val="0"/>
      <w:marBottom w:val="0"/>
      <w:divBdr>
        <w:top w:val="none" w:sz="0" w:space="0" w:color="auto"/>
        <w:left w:val="none" w:sz="0" w:space="0" w:color="auto"/>
        <w:bottom w:val="none" w:sz="0" w:space="0" w:color="auto"/>
        <w:right w:val="none" w:sz="0" w:space="0" w:color="auto"/>
      </w:divBdr>
    </w:div>
    <w:div w:id="1263102782">
      <w:bodyDiv w:val="1"/>
      <w:marLeft w:val="0"/>
      <w:marRight w:val="0"/>
      <w:marTop w:val="0"/>
      <w:marBottom w:val="0"/>
      <w:divBdr>
        <w:top w:val="none" w:sz="0" w:space="0" w:color="auto"/>
        <w:left w:val="none" w:sz="0" w:space="0" w:color="auto"/>
        <w:bottom w:val="none" w:sz="0" w:space="0" w:color="auto"/>
        <w:right w:val="none" w:sz="0" w:space="0" w:color="auto"/>
      </w:divBdr>
    </w:div>
    <w:div w:id="1363629779">
      <w:bodyDiv w:val="1"/>
      <w:marLeft w:val="0"/>
      <w:marRight w:val="0"/>
      <w:marTop w:val="0"/>
      <w:marBottom w:val="0"/>
      <w:divBdr>
        <w:top w:val="none" w:sz="0" w:space="0" w:color="auto"/>
        <w:left w:val="none" w:sz="0" w:space="0" w:color="auto"/>
        <w:bottom w:val="none" w:sz="0" w:space="0" w:color="auto"/>
        <w:right w:val="none" w:sz="0" w:space="0" w:color="auto"/>
      </w:divBdr>
    </w:div>
    <w:div w:id="1486437373">
      <w:bodyDiv w:val="1"/>
      <w:marLeft w:val="0"/>
      <w:marRight w:val="0"/>
      <w:marTop w:val="0"/>
      <w:marBottom w:val="0"/>
      <w:divBdr>
        <w:top w:val="none" w:sz="0" w:space="0" w:color="auto"/>
        <w:left w:val="none" w:sz="0" w:space="0" w:color="auto"/>
        <w:bottom w:val="none" w:sz="0" w:space="0" w:color="auto"/>
        <w:right w:val="none" w:sz="0" w:space="0" w:color="auto"/>
      </w:divBdr>
      <w:divsChild>
        <w:div w:id="1376155689">
          <w:marLeft w:val="0"/>
          <w:marRight w:val="0"/>
          <w:marTop w:val="0"/>
          <w:marBottom w:val="0"/>
          <w:divBdr>
            <w:top w:val="none" w:sz="0" w:space="0" w:color="auto"/>
            <w:left w:val="none" w:sz="0" w:space="0" w:color="auto"/>
            <w:bottom w:val="none" w:sz="0" w:space="0" w:color="auto"/>
            <w:right w:val="none" w:sz="0" w:space="0" w:color="auto"/>
          </w:divBdr>
        </w:div>
        <w:div w:id="1470242215">
          <w:marLeft w:val="0"/>
          <w:marRight w:val="0"/>
          <w:marTop w:val="0"/>
          <w:marBottom w:val="0"/>
          <w:divBdr>
            <w:top w:val="none" w:sz="0" w:space="0" w:color="auto"/>
            <w:left w:val="none" w:sz="0" w:space="0" w:color="auto"/>
            <w:bottom w:val="none" w:sz="0" w:space="0" w:color="auto"/>
            <w:right w:val="none" w:sz="0" w:space="0" w:color="auto"/>
          </w:divBdr>
        </w:div>
        <w:div w:id="696933148">
          <w:marLeft w:val="0"/>
          <w:marRight w:val="0"/>
          <w:marTop w:val="0"/>
          <w:marBottom w:val="0"/>
          <w:divBdr>
            <w:top w:val="none" w:sz="0" w:space="0" w:color="auto"/>
            <w:left w:val="none" w:sz="0" w:space="0" w:color="auto"/>
            <w:bottom w:val="none" w:sz="0" w:space="0" w:color="auto"/>
            <w:right w:val="none" w:sz="0" w:space="0" w:color="auto"/>
          </w:divBdr>
        </w:div>
        <w:div w:id="1365211999">
          <w:marLeft w:val="0"/>
          <w:marRight w:val="0"/>
          <w:marTop w:val="0"/>
          <w:marBottom w:val="0"/>
          <w:divBdr>
            <w:top w:val="none" w:sz="0" w:space="0" w:color="auto"/>
            <w:left w:val="none" w:sz="0" w:space="0" w:color="auto"/>
            <w:bottom w:val="none" w:sz="0" w:space="0" w:color="auto"/>
            <w:right w:val="none" w:sz="0" w:space="0" w:color="auto"/>
          </w:divBdr>
        </w:div>
        <w:div w:id="487792602">
          <w:marLeft w:val="0"/>
          <w:marRight w:val="0"/>
          <w:marTop w:val="0"/>
          <w:marBottom w:val="0"/>
          <w:divBdr>
            <w:top w:val="none" w:sz="0" w:space="0" w:color="auto"/>
            <w:left w:val="none" w:sz="0" w:space="0" w:color="auto"/>
            <w:bottom w:val="none" w:sz="0" w:space="0" w:color="auto"/>
            <w:right w:val="none" w:sz="0" w:space="0" w:color="auto"/>
          </w:divBdr>
        </w:div>
        <w:div w:id="1985088658">
          <w:marLeft w:val="0"/>
          <w:marRight w:val="0"/>
          <w:marTop w:val="0"/>
          <w:marBottom w:val="0"/>
          <w:divBdr>
            <w:top w:val="none" w:sz="0" w:space="0" w:color="auto"/>
            <w:left w:val="none" w:sz="0" w:space="0" w:color="auto"/>
            <w:bottom w:val="none" w:sz="0" w:space="0" w:color="auto"/>
            <w:right w:val="none" w:sz="0" w:space="0" w:color="auto"/>
          </w:divBdr>
        </w:div>
        <w:div w:id="1392921570">
          <w:marLeft w:val="0"/>
          <w:marRight w:val="0"/>
          <w:marTop w:val="0"/>
          <w:marBottom w:val="0"/>
          <w:divBdr>
            <w:top w:val="none" w:sz="0" w:space="0" w:color="auto"/>
            <w:left w:val="none" w:sz="0" w:space="0" w:color="auto"/>
            <w:bottom w:val="none" w:sz="0" w:space="0" w:color="auto"/>
            <w:right w:val="none" w:sz="0" w:space="0" w:color="auto"/>
          </w:divBdr>
        </w:div>
        <w:div w:id="1183206162">
          <w:marLeft w:val="0"/>
          <w:marRight w:val="0"/>
          <w:marTop w:val="0"/>
          <w:marBottom w:val="0"/>
          <w:divBdr>
            <w:top w:val="none" w:sz="0" w:space="0" w:color="auto"/>
            <w:left w:val="none" w:sz="0" w:space="0" w:color="auto"/>
            <w:bottom w:val="none" w:sz="0" w:space="0" w:color="auto"/>
            <w:right w:val="none" w:sz="0" w:space="0" w:color="auto"/>
          </w:divBdr>
        </w:div>
        <w:div w:id="298849584">
          <w:marLeft w:val="0"/>
          <w:marRight w:val="0"/>
          <w:marTop w:val="0"/>
          <w:marBottom w:val="0"/>
          <w:divBdr>
            <w:top w:val="none" w:sz="0" w:space="0" w:color="auto"/>
            <w:left w:val="none" w:sz="0" w:space="0" w:color="auto"/>
            <w:bottom w:val="none" w:sz="0" w:space="0" w:color="auto"/>
            <w:right w:val="none" w:sz="0" w:space="0" w:color="auto"/>
          </w:divBdr>
        </w:div>
        <w:div w:id="1641612898">
          <w:marLeft w:val="0"/>
          <w:marRight w:val="0"/>
          <w:marTop w:val="0"/>
          <w:marBottom w:val="0"/>
          <w:divBdr>
            <w:top w:val="none" w:sz="0" w:space="0" w:color="auto"/>
            <w:left w:val="none" w:sz="0" w:space="0" w:color="auto"/>
            <w:bottom w:val="none" w:sz="0" w:space="0" w:color="auto"/>
            <w:right w:val="none" w:sz="0" w:space="0" w:color="auto"/>
          </w:divBdr>
        </w:div>
        <w:div w:id="1516924378">
          <w:marLeft w:val="0"/>
          <w:marRight w:val="0"/>
          <w:marTop w:val="0"/>
          <w:marBottom w:val="0"/>
          <w:divBdr>
            <w:top w:val="none" w:sz="0" w:space="0" w:color="auto"/>
            <w:left w:val="none" w:sz="0" w:space="0" w:color="auto"/>
            <w:bottom w:val="none" w:sz="0" w:space="0" w:color="auto"/>
            <w:right w:val="none" w:sz="0" w:space="0" w:color="auto"/>
          </w:divBdr>
        </w:div>
        <w:div w:id="333799585">
          <w:marLeft w:val="0"/>
          <w:marRight w:val="0"/>
          <w:marTop w:val="0"/>
          <w:marBottom w:val="0"/>
          <w:divBdr>
            <w:top w:val="none" w:sz="0" w:space="0" w:color="auto"/>
            <w:left w:val="none" w:sz="0" w:space="0" w:color="auto"/>
            <w:bottom w:val="none" w:sz="0" w:space="0" w:color="auto"/>
            <w:right w:val="none" w:sz="0" w:space="0" w:color="auto"/>
          </w:divBdr>
          <w:divsChild>
            <w:div w:id="58750715">
              <w:marLeft w:val="0"/>
              <w:marRight w:val="0"/>
              <w:marTop w:val="0"/>
              <w:marBottom w:val="0"/>
              <w:divBdr>
                <w:top w:val="none" w:sz="0" w:space="0" w:color="auto"/>
                <w:left w:val="none" w:sz="0" w:space="0" w:color="auto"/>
                <w:bottom w:val="none" w:sz="0" w:space="0" w:color="auto"/>
                <w:right w:val="none" w:sz="0" w:space="0" w:color="auto"/>
              </w:divBdr>
            </w:div>
            <w:div w:id="595334694">
              <w:marLeft w:val="0"/>
              <w:marRight w:val="0"/>
              <w:marTop w:val="0"/>
              <w:marBottom w:val="0"/>
              <w:divBdr>
                <w:top w:val="none" w:sz="0" w:space="0" w:color="auto"/>
                <w:left w:val="none" w:sz="0" w:space="0" w:color="auto"/>
                <w:bottom w:val="none" w:sz="0" w:space="0" w:color="auto"/>
                <w:right w:val="none" w:sz="0" w:space="0" w:color="auto"/>
              </w:divBdr>
            </w:div>
            <w:div w:id="1204513339">
              <w:marLeft w:val="0"/>
              <w:marRight w:val="0"/>
              <w:marTop w:val="0"/>
              <w:marBottom w:val="0"/>
              <w:divBdr>
                <w:top w:val="none" w:sz="0" w:space="0" w:color="auto"/>
                <w:left w:val="none" w:sz="0" w:space="0" w:color="auto"/>
                <w:bottom w:val="none" w:sz="0" w:space="0" w:color="auto"/>
                <w:right w:val="none" w:sz="0" w:space="0" w:color="auto"/>
              </w:divBdr>
            </w:div>
          </w:divsChild>
        </w:div>
        <w:div w:id="1176919498">
          <w:marLeft w:val="0"/>
          <w:marRight w:val="0"/>
          <w:marTop w:val="0"/>
          <w:marBottom w:val="0"/>
          <w:divBdr>
            <w:top w:val="none" w:sz="0" w:space="0" w:color="auto"/>
            <w:left w:val="none" w:sz="0" w:space="0" w:color="auto"/>
            <w:bottom w:val="none" w:sz="0" w:space="0" w:color="auto"/>
            <w:right w:val="none" w:sz="0" w:space="0" w:color="auto"/>
          </w:divBdr>
          <w:divsChild>
            <w:div w:id="563218107">
              <w:marLeft w:val="0"/>
              <w:marRight w:val="0"/>
              <w:marTop w:val="0"/>
              <w:marBottom w:val="0"/>
              <w:divBdr>
                <w:top w:val="none" w:sz="0" w:space="0" w:color="auto"/>
                <w:left w:val="none" w:sz="0" w:space="0" w:color="auto"/>
                <w:bottom w:val="none" w:sz="0" w:space="0" w:color="auto"/>
                <w:right w:val="none" w:sz="0" w:space="0" w:color="auto"/>
              </w:divBdr>
            </w:div>
            <w:div w:id="1123959092">
              <w:marLeft w:val="0"/>
              <w:marRight w:val="0"/>
              <w:marTop w:val="0"/>
              <w:marBottom w:val="0"/>
              <w:divBdr>
                <w:top w:val="none" w:sz="0" w:space="0" w:color="auto"/>
                <w:left w:val="none" w:sz="0" w:space="0" w:color="auto"/>
                <w:bottom w:val="none" w:sz="0" w:space="0" w:color="auto"/>
                <w:right w:val="none" w:sz="0" w:space="0" w:color="auto"/>
              </w:divBdr>
            </w:div>
            <w:div w:id="1900243750">
              <w:marLeft w:val="0"/>
              <w:marRight w:val="0"/>
              <w:marTop w:val="0"/>
              <w:marBottom w:val="0"/>
              <w:divBdr>
                <w:top w:val="none" w:sz="0" w:space="0" w:color="auto"/>
                <w:left w:val="none" w:sz="0" w:space="0" w:color="auto"/>
                <w:bottom w:val="none" w:sz="0" w:space="0" w:color="auto"/>
                <w:right w:val="none" w:sz="0" w:space="0" w:color="auto"/>
              </w:divBdr>
            </w:div>
            <w:div w:id="883907001">
              <w:marLeft w:val="0"/>
              <w:marRight w:val="0"/>
              <w:marTop w:val="0"/>
              <w:marBottom w:val="0"/>
              <w:divBdr>
                <w:top w:val="none" w:sz="0" w:space="0" w:color="auto"/>
                <w:left w:val="none" w:sz="0" w:space="0" w:color="auto"/>
                <w:bottom w:val="none" w:sz="0" w:space="0" w:color="auto"/>
                <w:right w:val="none" w:sz="0" w:space="0" w:color="auto"/>
              </w:divBdr>
            </w:div>
            <w:div w:id="764110767">
              <w:marLeft w:val="0"/>
              <w:marRight w:val="0"/>
              <w:marTop w:val="0"/>
              <w:marBottom w:val="0"/>
              <w:divBdr>
                <w:top w:val="none" w:sz="0" w:space="0" w:color="auto"/>
                <w:left w:val="none" w:sz="0" w:space="0" w:color="auto"/>
                <w:bottom w:val="none" w:sz="0" w:space="0" w:color="auto"/>
                <w:right w:val="none" w:sz="0" w:space="0" w:color="auto"/>
              </w:divBdr>
            </w:div>
          </w:divsChild>
        </w:div>
        <w:div w:id="1020667812">
          <w:marLeft w:val="0"/>
          <w:marRight w:val="0"/>
          <w:marTop w:val="0"/>
          <w:marBottom w:val="0"/>
          <w:divBdr>
            <w:top w:val="none" w:sz="0" w:space="0" w:color="auto"/>
            <w:left w:val="none" w:sz="0" w:space="0" w:color="auto"/>
            <w:bottom w:val="none" w:sz="0" w:space="0" w:color="auto"/>
            <w:right w:val="none" w:sz="0" w:space="0" w:color="auto"/>
          </w:divBdr>
          <w:divsChild>
            <w:div w:id="1738043967">
              <w:marLeft w:val="0"/>
              <w:marRight w:val="0"/>
              <w:marTop w:val="0"/>
              <w:marBottom w:val="0"/>
              <w:divBdr>
                <w:top w:val="none" w:sz="0" w:space="0" w:color="auto"/>
                <w:left w:val="none" w:sz="0" w:space="0" w:color="auto"/>
                <w:bottom w:val="none" w:sz="0" w:space="0" w:color="auto"/>
                <w:right w:val="none" w:sz="0" w:space="0" w:color="auto"/>
              </w:divBdr>
            </w:div>
            <w:div w:id="7905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2867">
      <w:bodyDiv w:val="1"/>
      <w:marLeft w:val="0"/>
      <w:marRight w:val="0"/>
      <w:marTop w:val="0"/>
      <w:marBottom w:val="0"/>
      <w:divBdr>
        <w:top w:val="none" w:sz="0" w:space="0" w:color="auto"/>
        <w:left w:val="none" w:sz="0" w:space="0" w:color="auto"/>
        <w:bottom w:val="none" w:sz="0" w:space="0" w:color="auto"/>
        <w:right w:val="none" w:sz="0" w:space="0" w:color="auto"/>
      </w:divBdr>
    </w:div>
    <w:div w:id="1598293177">
      <w:bodyDiv w:val="1"/>
      <w:marLeft w:val="0"/>
      <w:marRight w:val="0"/>
      <w:marTop w:val="0"/>
      <w:marBottom w:val="0"/>
      <w:divBdr>
        <w:top w:val="none" w:sz="0" w:space="0" w:color="auto"/>
        <w:left w:val="none" w:sz="0" w:space="0" w:color="auto"/>
        <w:bottom w:val="none" w:sz="0" w:space="0" w:color="auto"/>
        <w:right w:val="none" w:sz="0" w:space="0" w:color="auto"/>
      </w:divBdr>
    </w:div>
    <w:div w:id="1713728733">
      <w:bodyDiv w:val="1"/>
      <w:marLeft w:val="0"/>
      <w:marRight w:val="0"/>
      <w:marTop w:val="0"/>
      <w:marBottom w:val="0"/>
      <w:divBdr>
        <w:top w:val="none" w:sz="0" w:space="0" w:color="auto"/>
        <w:left w:val="none" w:sz="0" w:space="0" w:color="auto"/>
        <w:bottom w:val="none" w:sz="0" w:space="0" w:color="auto"/>
        <w:right w:val="none" w:sz="0" w:space="0" w:color="auto"/>
      </w:divBdr>
    </w:div>
    <w:div w:id="1787580809">
      <w:bodyDiv w:val="1"/>
      <w:marLeft w:val="0"/>
      <w:marRight w:val="0"/>
      <w:marTop w:val="0"/>
      <w:marBottom w:val="0"/>
      <w:divBdr>
        <w:top w:val="none" w:sz="0" w:space="0" w:color="auto"/>
        <w:left w:val="none" w:sz="0" w:space="0" w:color="auto"/>
        <w:bottom w:val="none" w:sz="0" w:space="0" w:color="auto"/>
        <w:right w:val="none" w:sz="0" w:space="0" w:color="auto"/>
      </w:divBdr>
    </w:div>
    <w:div w:id="1845045736">
      <w:bodyDiv w:val="1"/>
      <w:marLeft w:val="0"/>
      <w:marRight w:val="0"/>
      <w:marTop w:val="0"/>
      <w:marBottom w:val="0"/>
      <w:divBdr>
        <w:top w:val="none" w:sz="0" w:space="0" w:color="auto"/>
        <w:left w:val="none" w:sz="0" w:space="0" w:color="auto"/>
        <w:bottom w:val="none" w:sz="0" w:space="0" w:color="auto"/>
        <w:right w:val="none" w:sz="0" w:space="0" w:color="auto"/>
      </w:divBdr>
    </w:div>
    <w:div w:id="1914075333">
      <w:bodyDiv w:val="1"/>
      <w:marLeft w:val="0"/>
      <w:marRight w:val="0"/>
      <w:marTop w:val="0"/>
      <w:marBottom w:val="0"/>
      <w:divBdr>
        <w:top w:val="none" w:sz="0" w:space="0" w:color="auto"/>
        <w:left w:val="none" w:sz="0" w:space="0" w:color="auto"/>
        <w:bottom w:val="none" w:sz="0" w:space="0" w:color="auto"/>
        <w:right w:val="none" w:sz="0" w:space="0" w:color="auto"/>
      </w:divBdr>
    </w:div>
    <w:div w:id="1940597950">
      <w:bodyDiv w:val="1"/>
      <w:marLeft w:val="0"/>
      <w:marRight w:val="0"/>
      <w:marTop w:val="0"/>
      <w:marBottom w:val="0"/>
      <w:divBdr>
        <w:top w:val="none" w:sz="0" w:space="0" w:color="auto"/>
        <w:left w:val="none" w:sz="0" w:space="0" w:color="auto"/>
        <w:bottom w:val="none" w:sz="0" w:space="0" w:color="auto"/>
        <w:right w:val="none" w:sz="0" w:space="0" w:color="auto"/>
      </w:divBdr>
    </w:div>
    <w:div w:id="1977444491">
      <w:bodyDiv w:val="1"/>
      <w:marLeft w:val="0"/>
      <w:marRight w:val="0"/>
      <w:marTop w:val="0"/>
      <w:marBottom w:val="0"/>
      <w:divBdr>
        <w:top w:val="none" w:sz="0" w:space="0" w:color="auto"/>
        <w:left w:val="none" w:sz="0" w:space="0" w:color="auto"/>
        <w:bottom w:val="none" w:sz="0" w:space="0" w:color="auto"/>
        <w:right w:val="none" w:sz="0" w:space="0" w:color="auto"/>
      </w:divBdr>
    </w:div>
    <w:div w:id="1998070543">
      <w:bodyDiv w:val="1"/>
      <w:marLeft w:val="0"/>
      <w:marRight w:val="0"/>
      <w:marTop w:val="0"/>
      <w:marBottom w:val="0"/>
      <w:divBdr>
        <w:top w:val="none" w:sz="0" w:space="0" w:color="auto"/>
        <w:left w:val="none" w:sz="0" w:space="0" w:color="auto"/>
        <w:bottom w:val="none" w:sz="0" w:space="0" w:color="auto"/>
        <w:right w:val="none" w:sz="0" w:space="0" w:color="auto"/>
      </w:divBdr>
    </w:div>
    <w:div w:id="2060472635">
      <w:bodyDiv w:val="1"/>
      <w:marLeft w:val="0"/>
      <w:marRight w:val="0"/>
      <w:marTop w:val="0"/>
      <w:marBottom w:val="0"/>
      <w:divBdr>
        <w:top w:val="none" w:sz="0" w:space="0" w:color="auto"/>
        <w:left w:val="none" w:sz="0" w:space="0" w:color="auto"/>
        <w:bottom w:val="none" w:sz="0" w:space="0" w:color="auto"/>
        <w:right w:val="none" w:sz="0" w:space="0" w:color="auto"/>
      </w:divBdr>
      <w:divsChild>
        <w:div w:id="6254758">
          <w:marLeft w:val="0"/>
          <w:marRight w:val="0"/>
          <w:marTop w:val="0"/>
          <w:marBottom w:val="0"/>
          <w:divBdr>
            <w:top w:val="none" w:sz="0" w:space="0" w:color="auto"/>
            <w:left w:val="none" w:sz="0" w:space="0" w:color="auto"/>
            <w:bottom w:val="none" w:sz="0" w:space="0" w:color="auto"/>
            <w:right w:val="none" w:sz="0" w:space="0" w:color="auto"/>
          </w:divBdr>
        </w:div>
        <w:div w:id="92867318">
          <w:marLeft w:val="0"/>
          <w:marRight w:val="0"/>
          <w:marTop w:val="0"/>
          <w:marBottom w:val="0"/>
          <w:divBdr>
            <w:top w:val="none" w:sz="0" w:space="0" w:color="auto"/>
            <w:left w:val="none" w:sz="0" w:space="0" w:color="auto"/>
            <w:bottom w:val="none" w:sz="0" w:space="0" w:color="auto"/>
            <w:right w:val="none" w:sz="0" w:space="0" w:color="auto"/>
          </w:divBdr>
        </w:div>
        <w:div w:id="208883069">
          <w:marLeft w:val="0"/>
          <w:marRight w:val="0"/>
          <w:marTop w:val="0"/>
          <w:marBottom w:val="0"/>
          <w:divBdr>
            <w:top w:val="none" w:sz="0" w:space="0" w:color="auto"/>
            <w:left w:val="none" w:sz="0" w:space="0" w:color="auto"/>
            <w:bottom w:val="none" w:sz="0" w:space="0" w:color="auto"/>
            <w:right w:val="none" w:sz="0" w:space="0" w:color="auto"/>
          </w:divBdr>
        </w:div>
        <w:div w:id="233273847">
          <w:marLeft w:val="0"/>
          <w:marRight w:val="0"/>
          <w:marTop w:val="0"/>
          <w:marBottom w:val="0"/>
          <w:divBdr>
            <w:top w:val="none" w:sz="0" w:space="0" w:color="auto"/>
            <w:left w:val="none" w:sz="0" w:space="0" w:color="auto"/>
            <w:bottom w:val="none" w:sz="0" w:space="0" w:color="auto"/>
            <w:right w:val="none" w:sz="0" w:space="0" w:color="auto"/>
          </w:divBdr>
        </w:div>
        <w:div w:id="440422140">
          <w:marLeft w:val="0"/>
          <w:marRight w:val="0"/>
          <w:marTop w:val="0"/>
          <w:marBottom w:val="0"/>
          <w:divBdr>
            <w:top w:val="none" w:sz="0" w:space="0" w:color="auto"/>
            <w:left w:val="none" w:sz="0" w:space="0" w:color="auto"/>
            <w:bottom w:val="none" w:sz="0" w:space="0" w:color="auto"/>
            <w:right w:val="none" w:sz="0" w:space="0" w:color="auto"/>
          </w:divBdr>
        </w:div>
        <w:div w:id="600600518">
          <w:marLeft w:val="0"/>
          <w:marRight w:val="0"/>
          <w:marTop w:val="0"/>
          <w:marBottom w:val="0"/>
          <w:divBdr>
            <w:top w:val="none" w:sz="0" w:space="0" w:color="auto"/>
            <w:left w:val="none" w:sz="0" w:space="0" w:color="auto"/>
            <w:bottom w:val="none" w:sz="0" w:space="0" w:color="auto"/>
            <w:right w:val="none" w:sz="0" w:space="0" w:color="auto"/>
          </w:divBdr>
        </w:div>
        <w:div w:id="654145919">
          <w:marLeft w:val="0"/>
          <w:marRight w:val="0"/>
          <w:marTop w:val="0"/>
          <w:marBottom w:val="0"/>
          <w:divBdr>
            <w:top w:val="none" w:sz="0" w:space="0" w:color="auto"/>
            <w:left w:val="none" w:sz="0" w:space="0" w:color="auto"/>
            <w:bottom w:val="none" w:sz="0" w:space="0" w:color="auto"/>
            <w:right w:val="none" w:sz="0" w:space="0" w:color="auto"/>
          </w:divBdr>
        </w:div>
        <w:div w:id="772945442">
          <w:marLeft w:val="0"/>
          <w:marRight w:val="0"/>
          <w:marTop w:val="0"/>
          <w:marBottom w:val="0"/>
          <w:divBdr>
            <w:top w:val="none" w:sz="0" w:space="0" w:color="auto"/>
            <w:left w:val="none" w:sz="0" w:space="0" w:color="auto"/>
            <w:bottom w:val="none" w:sz="0" w:space="0" w:color="auto"/>
            <w:right w:val="none" w:sz="0" w:space="0" w:color="auto"/>
          </w:divBdr>
        </w:div>
        <w:div w:id="863328119">
          <w:marLeft w:val="0"/>
          <w:marRight w:val="0"/>
          <w:marTop w:val="0"/>
          <w:marBottom w:val="0"/>
          <w:divBdr>
            <w:top w:val="none" w:sz="0" w:space="0" w:color="auto"/>
            <w:left w:val="none" w:sz="0" w:space="0" w:color="auto"/>
            <w:bottom w:val="none" w:sz="0" w:space="0" w:color="auto"/>
            <w:right w:val="none" w:sz="0" w:space="0" w:color="auto"/>
          </w:divBdr>
        </w:div>
        <w:div w:id="904995595">
          <w:marLeft w:val="0"/>
          <w:marRight w:val="0"/>
          <w:marTop w:val="0"/>
          <w:marBottom w:val="0"/>
          <w:divBdr>
            <w:top w:val="none" w:sz="0" w:space="0" w:color="auto"/>
            <w:left w:val="none" w:sz="0" w:space="0" w:color="auto"/>
            <w:bottom w:val="none" w:sz="0" w:space="0" w:color="auto"/>
            <w:right w:val="none" w:sz="0" w:space="0" w:color="auto"/>
          </w:divBdr>
        </w:div>
        <w:div w:id="936329743">
          <w:marLeft w:val="0"/>
          <w:marRight w:val="0"/>
          <w:marTop w:val="0"/>
          <w:marBottom w:val="0"/>
          <w:divBdr>
            <w:top w:val="none" w:sz="0" w:space="0" w:color="auto"/>
            <w:left w:val="none" w:sz="0" w:space="0" w:color="auto"/>
            <w:bottom w:val="none" w:sz="0" w:space="0" w:color="auto"/>
            <w:right w:val="none" w:sz="0" w:space="0" w:color="auto"/>
          </w:divBdr>
        </w:div>
        <w:div w:id="942300973">
          <w:marLeft w:val="0"/>
          <w:marRight w:val="0"/>
          <w:marTop w:val="0"/>
          <w:marBottom w:val="0"/>
          <w:divBdr>
            <w:top w:val="none" w:sz="0" w:space="0" w:color="auto"/>
            <w:left w:val="none" w:sz="0" w:space="0" w:color="auto"/>
            <w:bottom w:val="none" w:sz="0" w:space="0" w:color="auto"/>
            <w:right w:val="none" w:sz="0" w:space="0" w:color="auto"/>
          </w:divBdr>
        </w:div>
        <w:div w:id="1057625614">
          <w:marLeft w:val="0"/>
          <w:marRight w:val="0"/>
          <w:marTop w:val="0"/>
          <w:marBottom w:val="0"/>
          <w:divBdr>
            <w:top w:val="none" w:sz="0" w:space="0" w:color="auto"/>
            <w:left w:val="none" w:sz="0" w:space="0" w:color="auto"/>
            <w:bottom w:val="none" w:sz="0" w:space="0" w:color="auto"/>
            <w:right w:val="none" w:sz="0" w:space="0" w:color="auto"/>
          </w:divBdr>
        </w:div>
        <w:div w:id="1090853450">
          <w:marLeft w:val="0"/>
          <w:marRight w:val="0"/>
          <w:marTop w:val="0"/>
          <w:marBottom w:val="0"/>
          <w:divBdr>
            <w:top w:val="none" w:sz="0" w:space="0" w:color="auto"/>
            <w:left w:val="none" w:sz="0" w:space="0" w:color="auto"/>
            <w:bottom w:val="none" w:sz="0" w:space="0" w:color="auto"/>
            <w:right w:val="none" w:sz="0" w:space="0" w:color="auto"/>
          </w:divBdr>
        </w:div>
        <w:div w:id="1226140587">
          <w:marLeft w:val="0"/>
          <w:marRight w:val="0"/>
          <w:marTop w:val="0"/>
          <w:marBottom w:val="0"/>
          <w:divBdr>
            <w:top w:val="none" w:sz="0" w:space="0" w:color="auto"/>
            <w:left w:val="none" w:sz="0" w:space="0" w:color="auto"/>
            <w:bottom w:val="none" w:sz="0" w:space="0" w:color="auto"/>
            <w:right w:val="none" w:sz="0" w:space="0" w:color="auto"/>
          </w:divBdr>
        </w:div>
        <w:div w:id="1375932178">
          <w:marLeft w:val="0"/>
          <w:marRight w:val="0"/>
          <w:marTop w:val="0"/>
          <w:marBottom w:val="0"/>
          <w:divBdr>
            <w:top w:val="none" w:sz="0" w:space="0" w:color="auto"/>
            <w:left w:val="none" w:sz="0" w:space="0" w:color="auto"/>
            <w:bottom w:val="none" w:sz="0" w:space="0" w:color="auto"/>
            <w:right w:val="none" w:sz="0" w:space="0" w:color="auto"/>
          </w:divBdr>
        </w:div>
        <w:div w:id="1418938912">
          <w:marLeft w:val="0"/>
          <w:marRight w:val="0"/>
          <w:marTop w:val="0"/>
          <w:marBottom w:val="0"/>
          <w:divBdr>
            <w:top w:val="none" w:sz="0" w:space="0" w:color="auto"/>
            <w:left w:val="none" w:sz="0" w:space="0" w:color="auto"/>
            <w:bottom w:val="none" w:sz="0" w:space="0" w:color="auto"/>
            <w:right w:val="none" w:sz="0" w:space="0" w:color="auto"/>
          </w:divBdr>
        </w:div>
        <w:div w:id="1584533202">
          <w:marLeft w:val="0"/>
          <w:marRight w:val="0"/>
          <w:marTop w:val="0"/>
          <w:marBottom w:val="0"/>
          <w:divBdr>
            <w:top w:val="none" w:sz="0" w:space="0" w:color="auto"/>
            <w:left w:val="none" w:sz="0" w:space="0" w:color="auto"/>
            <w:bottom w:val="none" w:sz="0" w:space="0" w:color="auto"/>
            <w:right w:val="none" w:sz="0" w:space="0" w:color="auto"/>
          </w:divBdr>
        </w:div>
        <w:div w:id="1621180140">
          <w:marLeft w:val="0"/>
          <w:marRight w:val="0"/>
          <w:marTop w:val="0"/>
          <w:marBottom w:val="0"/>
          <w:divBdr>
            <w:top w:val="none" w:sz="0" w:space="0" w:color="auto"/>
            <w:left w:val="none" w:sz="0" w:space="0" w:color="auto"/>
            <w:bottom w:val="none" w:sz="0" w:space="0" w:color="auto"/>
            <w:right w:val="none" w:sz="0" w:space="0" w:color="auto"/>
          </w:divBdr>
        </w:div>
        <w:div w:id="1685933112">
          <w:marLeft w:val="0"/>
          <w:marRight w:val="0"/>
          <w:marTop w:val="0"/>
          <w:marBottom w:val="0"/>
          <w:divBdr>
            <w:top w:val="none" w:sz="0" w:space="0" w:color="auto"/>
            <w:left w:val="none" w:sz="0" w:space="0" w:color="auto"/>
            <w:bottom w:val="none" w:sz="0" w:space="0" w:color="auto"/>
            <w:right w:val="none" w:sz="0" w:space="0" w:color="auto"/>
          </w:divBdr>
        </w:div>
        <w:div w:id="1903052347">
          <w:marLeft w:val="0"/>
          <w:marRight w:val="0"/>
          <w:marTop w:val="0"/>
          <w:marBottom w:val="0"/>
          <w:divBdr>
            <w:top w:val="none" w:sz="0" w:space="0" w:color="auto"/>
            <w:left w:val="none" w:sz="0" w:space="0" w:color="auto"/>
            <w:bottom w:val="none" w:sz="0" w:space="0" w:color="auto"/>
            <w:right w:val="none" w:sz="0" w:space="0" w:color="auto"/>
          </w:divBdr>
        </w:div>
      </w:divsChild>
    </w:div>
    <w:div w:id="2102599162">
      <w:bodyDiv w:val="1"/>
      <w:marLeft w:val="0"/>
      <w:marRight w:val="0"/>
      <w:marTop w:val="0"/>
      <w:marBottom w:val="0"/>
      <w:divBdr>
        <w:top w:val="none" w:sz="0" w:space="0" w:color="auto"/>
        <w:left w:val="none" w:sz="0" w:space="0" w:color="auto"/>
        <w:bottom w:val="none" w:sz="0" w:space="0" w:color="auto"/>
        <w:right w:val="none" w:sz="0" w:space="0" w:color="auto"/>
      </w:divBdr>
    </w:div>
    <w:div w:id="2132550320">
      <w:bodyDiv w:val="1"/>
      <w:marLeft w:val="0"/>
      <w:marRight w:val="0"/>
      <w:marTop w:val="0"/>
      <w:marBottom w:val="0"/>
      <w:divBdr>
        <w:top w:val="none" w:sz="0" w:space="0" w:color="auto"/>
        <w:left w:val="none" w:sz="0" w:space="0" w:color="auto"/>
        <w:bottom w:val="none" w:sz="0" w:space="0" w:color="auto"/>
        <w:right w:val="none" w:sz="0" w:space="0" w:color="auto"/>
      </w:divBdr>
      <w:divsChild>
        <w:div w:id="27144941">
          <w:marLeft w:val="0"/>
          <w:marRight w:val="0"/>
          <w:marTop w:val="0"/>
          <w:marBottom w:val="0"/>
          <w:divBdr>
            <w:top w:val="none" w:sz="0" w:space="0" w:color="auto"/>
            <w:left w:val="none" w:sz="0" w:space="0" w:color="auto"/>
            <w:bottom w:val="none" w:sz="0" w:space="0" w:color="auto"/>
            <w:right w:val="none" w:sz="0" w:space="0" w:color="auto"/>
          </w:divBdr>
        </w:div>
        <w:div w:id="1133669676">
          <w:marLeft w:val="0"/>
          <w:marRight w:val="0"/>
          <w:marTop w:val="0"/>
          <w:marBottom w:val="0"/>
          <w:divBdr>
            <w:top w:val="none" w:sz="0" w:space="0" w:color="auto"/>
            <w:left w:val="none" w:sz="0" w:space="0" w:color="auto"/>
            <w:bottom w:val="none" w:sz="0" w:space="0" w:color="auto"/>
            <w:right w:val="none" w:sz="0" w:space="0" w:color="auto"/>
          </w:divBdr>
        </w:div>
        <w:div w:id="1488399115">
          <w:marLeft w:val="0"/>
          <w:marRight w:val="0"/>
          <w:marTop w:val="0"/>
          <w:marBottom w:val="0"/>
          <w:divBdr>
            <w:top w:val="none" w:sz="0" w:space="0" w:color="auto"/>
            <w:left w:val="none" w:sz="0" w:space="0" w:color="auto"/>
            <w:bottom w:val="none" w:sz="0" w:space="0" w:color="auto"/>
            <w:right w:val="none" w:sz="0" w:space="0" w:color="auto"/>
          </w:divBdr>
        </w:div>
        <w:div w:id="1257058106">
          <w:marLeft w:val="0"/>
          <w:marRight w:val="0"/>
          <w:marTop w:val="0"/>
          <w:marBottom w:val="0"/>
          <w:divBdr>
            <w:top w:val="none" w:sz="0" w:space="0" w:color="auto"/>
            <w:left w:val="none" w:sz="0" w:space="0" w:color="auto"/>
            <w:bottom w:val="none" w:sz="0" w:space="0" w:color="auto"/>
            <w:right w:val="none" w:sz="0" w:space="0" w:color="auto"/>
          </w:divBdr>
        </w:div>
        <w:div w:id="1673986948">
          <w:marLeft w:val="0"/>
          <w:marRight w:val="0"/>
          <w:marTop w:val="0"/>
          <w:marBottom w:val="0"/>
          <w:divBdr>
            <w:top w:val="none" w:sz="0" w:space="0" w:color="auto"/>
            <w:left w:val="none" w:sz="0" w:space="0" w:color="auto"/>
            <w:bottom w:val="none" w:sz="0" w:space="0" w:color="auto"/>
            <w:right w:val="none" w:sz="0" w:space="0" w:color="auto"/>
          </w:divBdr>
        </w:div>
        <w:div w:id="1853109251">
          <w:marLeft w:val="0"/>
          <w:marRight w:val="0"/>
          <w:marTop w:val="0"/>
          <w:marBottom w:val="0"/>
          <w:divBdr>
            <w:top w:val="none" w:sz="0" w:space="0" w:color="auto"/>
            <w:left w:val="none" w:sz="0" w:space="0" w:color="auto"/>
            <w:bottom w:val="none" w:sz="0" w:space="0" w:color="auto"/>
            <w:right w:val="none" w:sz="0" w:space="0" w:color="auto"/>
          </w:divBdr>
        </w:div>
        <w:div w:id="1972662731">
          <w:marLeft w:val="0"/>
          <w:marRight w:val="0"/>
          <w:marTop w:val="0"/>
          <w:marBottom w:val="0"/>
          <w:divBdr>
            <w:top w:val="none" w:sz="0" w:space="0" w:color="auto"/>
            <w:left w:val="none" w:sz="0" w:space="0" w:color="auto"/>
            <w:bottom w:val="none" w:sz="0" w:space="0" w:color="auto"/>
            <w:right w:val="none" w:sz="0" w:space="0" w:color="auto"/>
          </w:divBdr>
        </w:div>
        <w:div w:id="453401795">
          <w:marLeft w:val="0"/>
          <w:marRight w:val="0"/>
          <w:marTop w:val="0"/>
          <w:marBottom w:val="0"/>
          <w:divBdr>
            <w:top w:val="none" w:sz="0" w:space="0" w:color="auto"/>
            <w:left w:val="none" w:sz="0" w:space="0" w:color="auto"/>
            <w:bottom w:val="none" w:sz="0" w:space="0" w:color="auto"/>
            <w:right w:val="none" w:sz="0" w:space="0" w:color="auto"/>
          </w:divBdr>
        </w:div>
        <w:div w:id="1044869781">
          <w:marLeft w:val="0"/>
          <w:marRight w:val="0"/>
          <w:marTop w:val="0"/>
          <w:marBottom w:val="0"/>
          <w:divBdr>
            <w:top w:val="none" w:sz="0" w:space="0" w:color="auto"/>
            <w:left w:val="none" w:sz="0" w:space="0" w:color="auto"/>
            <w:bottom w:val="none" w:sz="0" w:space="0" w:color="auto"/>
            <w:right w:val="none" w:sz="0" w:space="0" w:color="auto"/>
          </w:divBdr>
        </w:div>
        <w:div w:id="1828280604">
          <w:marLeft w:val="0"/>
          <w:marRight w:val="0"/>
          <w:marTop w:val="0"/>
          <w:marBottom w:val="0"/>
          <w:divBdr>
            <w:top w:val="none" w:sz="0" w:space="0" w:color="auto"/>
            <w:left w:val="none" w:sz="0" w:space="0" w:color="auto"/>
            <w:bottom w:val="none" w:sz="0" w:space="0" w:color="auto"/>
            <w:right w:val="none" w:sz="0" w:space="0" w:color="auto"/>
          </w:divBdr>
        </w:div>
        <w:div w:id="984699635">
          <w:marLeft w:val="0"/>
          <w:marRight w:val="0"/>
          <w:marTop w:val="0"/>
          <w:marBottom w:val="0"/>
          <w:divBdr>
            <w:top w:val="none" w:sz="0" w:space="0" w:color="auto"/>
            <w:left w:val="none" w:sz="0" w:space="0" w:color="auto"/>
            <w:bottom w:val="none" w:sz="0" w:space="0" w:color="auto"/>
            <w:right w:val="none" w:sz="0" w:space="0" w:color="auto"/>
          </w:divBdr>
        </w:div>
        <w:div w:id="1589970273">
          <w:marLeft w:val="0"/>
          <w:marRight w:val="0"/>
          <w:marTop w:val="0"/>
          <w:marBottom w:val="0"/>
          <w:divBdr>
            <w:top w:val="none" w:sz="0" w:space="0" w:color="auto"/>
            <w:left w:val="none" w:sz="0" w:space="0" w:color="auto"/>
            <w:bottom w:val="none" w:sz="0" w:space="0" w:color="auto"/>
            <w:right w:val="none" w:sz="0" w:space="0" w:color="auto"/>
          </w:divBdr>
          <w:divsChild>
            <w:div w:id="61145878">
              <w:marLeft w:val="0"/>
              <w:marRight w:val="0"/>
              <w:marTop w:val="0"/>
              <w:marBottom w:val="0"/>
              <w:divBdr>
                <w:top w:val="none" w:sz="0" w:space="0" w:color="auto"/>
                <w:left w:val="none" w:sz="0" w:space="0" w:color="auto"/>
                <w:bottom w:val="none" w:sz="0" w:space="0" w:color="auto"/>
                <w:right w:val="none" w:sz="0" w:space="0" w:color="auto"/>
              </w:divBdr>
            </w:div>
            <w:div w:id="1679500268">
              <w:marLeft w:val="0"/>
              <w:marRight w:val="0"/>
              <w:marTop w:val="0"/>
              <w:marBottom w:val="0"/>
              <w:divBdr>
                <w:top w:val="none" w:sz="0" w:space="0" w:color="auto"/>
                <w:left w:val="none" w:sz="0" w:space="0" w:color="auto"/>
                <w:bottom w:val="none" w:sz="0" w:space="0" w:color="auto"/>
                <w:right w:val="none" w:sz="0" w:space="0" w:color="auto"/>
              </w:divBdr>
            </w:div>
            <w:div w:id="720858989">
              <w:marLeft w:val="0"/>
              <w:marRight w:val="0"/>
              <w:marTop w:val="0"/>
              <w:marBottom w:val="0"/>
              <w:divBdr>
                <w:top w:val="none" w:sz="0" w:space="0" w:color="auto"/>
                <w:left w:val="none" w:sz="0" w:space="0" w:color="auto"/>
                <w:bottom w:val="none" w:sz="0" w:space="0" w:color="auto"/>
                <w:right w:val="none" w:sz="0" w:space="0" w:color="auto"/>
              </w:divBdr>
            </w:div>
          </w:divsChild>
        </w:div>
        <w:div w:id="2034454369">
          <w:marLeft w:val="0"/>
          <w:marRight w:val="0"/>
          <w:marTop w:val="0"/>
          <w:marBottom w:val="0"/>
          <w:divBdr>
            <w:top w:val="none" w:sz="0" w:space="0" w:color="auto"/>
            <w:left w:val="none" w:sz="0" w:space="0" w:color="auto"/>
            <w:bottom w:val="none" w:sz="0" w:space="0" w:color="auto"/>
            <w:right w:val="none" w:sz="0" w:space="0" w:color="auto"/>
          </w:divBdr>
          <w:divsChild>
            <w:div w:id="1857815543">
              <w:marLeft w:val="0"/>
              <w:marRight w:val="0"/>
              <w:marTop w:val="0"/>
              <w:marBottom w:val="0"/>
              <w:divBdr>
                <w:top w:val="none" w:sz="0" w:space="0" w:color="auto"/>
                <w:left w:val="none" w:sz="0" w:space="0" w:color="auto"/>
                <w:bottom w:val="none" w:sz="0" w:space="0" w:color="auto"/>
                <w:right w:val="none" w:sz="0" w:space="0" w:color="auto"/>
              </w:divBdr>
            </w:div>
            <w:div w:id="761295283">
              <w:marLeft w:val="0"/>
              <w:marRight w:val="0"/>
              <w:marTop w:val="0"/>
              <w:marBottom w:val="0"/>
              <w:divBdr>
                <w:top w:val="none" w:sz="0" w:space="0" w:color="auto"/>
                <w:left w:val="none" w:sz="0" w:space="0" w:color="auto"/>
                <w:bottom w:val="none" w:sz="0" w:space="0" w:color="auto"/>
                <w:right w:val="none" w:sz="0" w:space="0" w:color="auto"/>
              </w:divBdr>
            </w:div>
            <w:div w:id="239363996">
              <w:marLeft w:val="0"/>
              <w:marRight w:val="0"/>
              <w:marTop w:val="0"/>
              <w:marBottom w:val="0"/>
              <w:divBdr>
                <w:top w:val="none" w:sz="0" w:space="0" w:color="auto"/>
                <w:left w:val="none" w:sz="0" w:space="0" w:color="auto"/>
                <w:bottom w:val="none" w:sz="0" w:space="0" w:color="auto"/>
                <w:right w:val="none" w:sz="0" w:space="0" w:color="auto"/>
              </w:divBdr>
            </w:div>
            <w:div w:id="2036421026">
              <w:marLeft w:val="0"/>
              <w:marRight w:val="0"/>
              <w:marTop w:val="0"/>
              <w:marBottom w:val="0"/>
              <w:divBdr>
                <w:top w:val="none" w:sz="0" w:space="0" w:color="auto"/>
                <w:left w:val="none" w:sz="0" w:space="0" w:color="auto"/>
                <w:bottom w:val="none" w:sz="0" w:space="0" w:color="auto"/>
                <w:right w:val="none" w:sz="0" w:space="0" w:color="auto"/>
              </w:divBdr>
            </w:div>
            <w:div w:id="1263297726">
              <w:marLeft w:val="0"/>
              <w:marRight w:val="0"/>
              <w:marTop w:val="0"/>
              <w:marBottom w:val="0"/>
              <w:divBdr>
                <w:top w:val="none" w:sz="0" w:space="0" w:color="auto"/>
                <w:left w:val="none" w:sz="0" w:space="0" w:color="auto"/>
                <w:bottom w:val="none" w:sz="0" w:space="0" w:color="auto"/>
                <w:right w:val="none" w:sz="0" w:space="0" w:color="auto"/>
              </w:divBdr>
            </w:div>
          </w:divsChild>
        </w:div>
        <w:div w:id="1473139788">
          <w:marLeft w:val="0"/>
          <w:marRight w:val="0"/>
          <w:marTop w:val="0"/>
          <w:marBottom w:val="0"/>
          <w:divBdr>
            <w:top w:val="none" w:sz="0" w:space="0" w:color="auto"/>
            <w:left w:val="none" w:sz="0" w:space="0" w:color="auto"/>
            <w:bottom w:val="none" w:sz="0" w:space="0" w:color="auto"/>
            <w:right w:val="none" w:sz="0" w:space="0" w:color="auto"/>
          </w:divBdr>
          <w:divsChild>
            <w:div w:id="2131899847">
              <w:marLeft w:val="0"/>
              <w:marRight w:val="0"/>
              <w:marTop w:val="0"/>
              <w:marBottom w:val="0"/>
              <w:divBdr>
                <w:top w:val="none" w:sz="0" w:space="0" w:color="auto"/>
                <w:left w:val="none" w:sz="0" w:space="0" w:color="auto"/>
                <w:bottom w:val="none" w:sz="0" w:space="0" w:color="auto"/>
                <w:right w:val="none" w:sz="0" w:space="0" w:color="auto"/>
              </w:divBdr>
            </w:div>
            <w:div w:id="9212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image" Target="media/image6.png"/><Relationship Id="rId39" Type="http://schemas.openxmlformats.org/officeDocument/2006/relationships/hyperlink" Target="https://www.alcaldiabogota.gov.co/siprojweb2/reportesV2/detalle_procesos.jsp?qs=regxtipproc&amp;param=46" TargetMode="External"/><Relationship Id="rId21" Type="http://schemas.openxmlformats.org/officeDocument/2006/relationships/diagramColors" Target="diagrams/colors2.xml"/><Relationship Id="rId34" Type="http://schemas.openxmlformats.org/officeDocument/2006/relationships/hyperlink" Target="https://www.alcaldiabogota.gov.co/siprojweb2/reportesV2/detalle_procesos.jsp?qs=regxtipproc&amp;param=39" TargetMode="External"/><Relationship Id="rId42" Type="http://schemas.openxmlformats.org/officeDocument/2006/relationships/image" Target="media/image8.png"/><Relationship Id="rId47" Type="http://schemas.openxmlformats.org/officeDocument/2006/relationships/hyperlink" Target="https://www.alcaldiabogota.gov.co/siprojweb2/folleto/tabkla/reporteExitoCuali.jsp" TargetMode="External"/><Relationship Id="rId50" Type="http://schemas.openxmlformats.org/officeDocument/2006/relationships/diagramLayout" Target="diagrams/layout3.xm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hyperlink" Target="https://www.alcaldiabogota.gov.co/siprojweb2/reportesV2/detalle_procesos.jsp?qs=regxtipproc&amp;param=0" TargetMode="External"/><Relationship Id="rId11" Type="http://schemas.openxmlformats.org/officeDocument/2006/relationships/image" Target="media/image1.jpeg"/><Relationship Id="rId24" Type="http://schemas.openxmlformats.org/officeDocument/2006/relationships/image" Target="media/image4.jpeg"/><Relationship Id="rId32" Type="http://schemas.openxmlformats.org/officeDocument/2006/relationships/hyperlink" Target="https://www.alcaldiabogota.gov.co/siprojweb2/reportesV2/detalle_procesos.jsp?qs=regxtipproc&amp;param=100" TargetMode="External"/><Relationship Id="rId37" Type="http://schemas.openxmlformats.org/officeDocument/2006/relationships/hyperlink" Target="https://www.alcaldiabogota.gov.co/siprojweb2/reportesV2/detalle_procesos.jsp?qs=regxtipproc&amp;param=34" TargetMode="External"/><Relationship Id="rId40" Type="http://schemas.openxmlformats.org/officeDocument/2006/relationships/hyperlink" Target="https://www.alcaldiabogota.gov.co/siprojweb2/reportes/detalle_procesos.jsp?qs=qGraf1F" TargetMode="External"/><Relationship Id="rId45" Type="http://schemas.openxmlformats.org/officeDocument/2006/relationships/hyperlink" Target="https://www.alcaldiabogota.gov.co/siprojweb2/reportes/detalle_procesos.jsp?qs=qGraf1D" TargetMode="External"/><Relationship Id="rId53" Type="http://schemas.microsoft.com/office/2007/relationships/diagramDrawing" Target="diagrams/drawing3.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image" Target="media/image7.png"/><Relationship Id="rId30" Type="http://schemas.openxmlformats.org/officeDocument/2006/relationships/hyperlink" Target="https://www.alcaldiabogota.gov.co/siprojweb2/reportesV2/detalle_procesos.jsp?qs=regxtipproc&amp;param=33" TargetMode="External"/><Relationship Id="rId35" Type="http://schemas.openxmlformats.org/officeDocument/2006/relationships/hyperlink" Target="https://www.alcaldiabogota.gov.co/siprojweb2/reportesV2/detalle_procesos.jsp?qs=regxtipproc&amp;param=99" TargetMode="External"/><Relationship Id="rId43" Type="http://schemas.openxmlformats.org/officeDocument/2006/relationships/hyperlink" Target="https://www.alcaldiabogota.gov.co/siprojweb2/folleto/tabkla/reporteExito.jsp" TargetMode="External"/><Relationship Id="rId48" Type="http://schemas.openxmlformats.org/officeDocument/2006/relationships/hyperlink" Target="https://www.umv.gov.co/"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diagramQuickStyle" Target="diagrams/quickStyle3.xml"/><Relationship Id="rId3" Type="http://schemas.openxmlformats.org/officeDocument/2006/relationships/customXml" Target="../customXml/item3.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image" Target="media/image5.jpeg"/><Relationship Id="rId33" Type="http://schemas.openxmlformats.org/officeDocument/2006/relationships/hyperlink" Target="https://www.alcaldiabogota.gov.co/siprojweb2/reportesV2/detalle_procesos.jsp?qs=regxtipproc&amp;param=84" TargetMode="External"/><Relationship Id="rId38" Type="http://schemas.openxmlformats.org/officeDocument/2006/relationships/hyperlink" Target="https://www.alcaldiabogota.gov.co/siprojweb2/reportesV2/detalle_procesos.jsp?qs=regxtipproc&amp;param=38" TargetMode="External"/><Relationship Id="rId46" Type="http://schemas.openxmlformats.org/officeDocument/2006/relationships/image" Target="media/image9.png"/><Relationship Id="rId20" Type="http://schemas.openxmlformats.org/officeDocument/2006/relationships/diagramQuickStyle" Target="diagrams/quickStyle2.xml"/><Relationship Id="rId41" Type="http://schemas.openxmlformats.org/officeDocument/2006/relationships/hyperlink" Target="https://www.alcaldiabogota.gov.co/siprojweb2/reportes/detalle_procesos.jsp?qs=qGraf1D" TargetMode="External"/><Relationship Id="rId54"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image" Target="media/image3.png"/><Relationship Id="rId28" Type="http://schemas.openxmlformats.org/officeDocument/2006/relationships/hyperlink" Target="https://www.umv.gov.co/sisgestion2019/sgc.php" TargetMode="External"/><Relationship Id="rId36" Type="http://schemas.openxmlformats.org/officeDocument/2006/relationships/hyperlink" Target="https://www.alcaldiabogota.gov.co/siprojweb2/reportesV2/detalle_procesos.jsp?qs=regxtipproc&amp;param=42" TargetMode="External"/><Relationship Id="rId49" Type="http://schemas.openxmlformats.org/officeDocument/2006/relationships/diagramData" Target="diagrams/data3.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alcaldiabogota.gov.co/siprojweb2/reportesV2/detalle_procesos.jsp?qs=regxtipproc&amp;param=41" TargetMode="External"/><Relationship Id="rId44" Type="http://schemas.openxmlformats.org/officeDocument/2006/relationships/hyperlink" Target="https://www.alcaldiabogota.gov.co/siprojweb2/reportes/detalle_procesos.jsp?qs=qGraf1F" TargetMode="External"/><Relationship Id="rId52" Type="http://schemas.openxmlformats.org/officeDocument/2006/relationships/diagramColors" Target="diagrams/colors3.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222414797770801"/>
          <c:y val="0"/>
          <c:w val="0.54238327956783305"/>
          <c:h val="0.77170208607831203"/>
        </c:manualLayout>
      </c:layout>
      <c:pie3DChart>
        <c:varyColors val="1"/>
        <c:ser>
          <c:idx val="0"/>
          <c:order val="0"/>
          <c:dPt>
            <c:idx val="0"/>
            <c:bubble3D val="0"/>
            <c:spPr>
              <a:solidFill>
                <a:srgbClr val="002060"/>
              </a:solidFill>
              <a:ln w="25400">
                <a:solidFill>
                  <a:schemeClr val="lt1"/>
                </a:solidFill>
              </a:ln>
              <a:effectLst/>
              <a:sp3d contourW="25400">
                <a:contourClr>
                  <a:schemeClr val="lt1"/>
                </a:contourClr>
              </a:sp3d>
            </c:spPr>
            <c:extLst>
              <c:ext xmlns:c16="http://schemas.microsoft.com/office/drawing/2014/chart" uri="{C3380CC4-5D6E-409C-BE32-E72D297353CC}">
                <c16:uniqueId val="{00000001-036A-4533-AA89-132C0AC76A15}"/>
              </c:ext>
            </c:extLst>
          </c:dPt>
          <c:dPt>
            <c:idx val="1"/>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3-036A-4533-AA89-132C0AC76A15}"/>
              </c:ext>
            </c:extLst>
          </c:dPt>
          <c:dLbls>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extLst>
                <c:ext xmlns:c16="http://schemas.microsoft.com/office/drawing/2014/chart" uri="{C3380CC4-5D6E-409C-BE32-E72D297353CC}">
                  <c16:uniqueId val="{00000001-036A-4533-AA89-132C0AC76A15}"/>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Hoja1!$A$3:$A$4</c:f>
              <c:strCache>
                <c:ptCount val="2"/>
                <c:pt idx="0">
                  <c:v>TOTAL METROS LINEALES UMV</c:v>
                </c:pt>
                <c:pt idx="1">
                  <c:v>TOTAL METROS LINEALES SOP</c:v>
                </c:pt>
              </c:strCache>
            </c:strRef>
          </c:cat>
          <c:val>
            <c:numRef>
              <c:f>Hoja1!$D$3:$D$4</c:f>
              <c:numCache>
                <c:formatCode>_(* #,##0_);_(* \(#,##0\);_(* "-"_);_(@_)</c:formatCode>
                <c:ptCount val="2"/>
                <c:pt idx="0">
                  <c:v>2023</c:v>
                </c:pt>
                <c:pt idx="1">
                  <c:v>3768</c:v>
                </c:pt>
              </c:numCache>
            </c:numRef>
          </c:val>
          <c:extLst>
            <c:ext xmlns:c16="http://schemas.microsoft.com/office/drawing/2014/chart" uri="{C3380CC4-5D6E-409C-BE32-E72D297353CC}">
              <c16:uniqueId val="{00000004-036A-4533-AA89-132C0AC76A1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3.7889405190575098E-2"/>
          <c:y val="0.81384918958789099"/>
          <c:w val="0.96211059480942496"/>
          <c:h val="0.170138000163911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B30213-2D40-4C7B-9394-BB8521D03181}"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s-ES"/>
        </a:p>
      </dgm:t>
    </dgm:pt>
    <dgm:pt modelId="{A960DD33-DFAF-42C3-8EB0-8278345FDC05}">
      <dgm:prSet phldrT="[Texto]" custT="1"/>
      <dgm:spPr>
        <a:solidFill>
          <a:srgbClr val="0070C0"/>
        </a:solidFill>
      </dgm:spPr>
      <dgm:t>
        <a:bodyPr/>
        <a:lstStyle/>
        <a:p>
          <a:r>
            <a:rPr lang="es-ES" sz="700" dirty="0">
              <a:solidFill>
                <a:schemeClr val="bg1"/>
              </a:solidFill>
              <a:latin typeface="Arial Narrow" panose="020B0606020202030204" pitchFamily="34" charset="0"/>
            </a:rPr>
            <a:t>Proceso Contratación</a:t>
          </a:r>
        </a:p>
      </dgm:t>
    </dgm:pt>
    <dgm:pt modelId="{5455B632-1628-4CF1-AD14-EBB2CB0049CB}" type="parTrans" cxnId="{89A76A89-9784-449E-8A27-666E56080071}">
      <dgm:prSet/>
      <dgm:spPr/>
      <dgm:t>
        <a:bodyPr/>
        <a:lstStyle/>
        <a:p>
          <a:endParaRPr lang="es-ES" sz="700">
            <a:latin typeface="Arial Narrow" panose="020B0606020202030204" pitchFamily="34" charset="0"/>
          </a:endParaRPr>
        </a:p>
      </dgm:t>
    </dgm:pt>
    <dgm:pt modelId="{648A371C-1032-41BE-947A-A80667FC0A6D}" type="sibTrans" cxnId="{89A76A89-9784-449E-8A27-666E56080071}">
      <dgm:prSet/>
      <dgm:spPr/>
      <dgm:t>
        <a:bodyPr/>
        <a:lstStyle/>
        <a:p>
          <a:endParaRPr lang="es-ES" sz="700">
            <a:latin typeface="Arial Narrow" panose="020B0606020202030204" pitchFamily="34" charset="0"/>
          </a:endParaRPr>
        </a:p>
      </dgm:t>
    </dgm:pt>
    <dgm:pt modelId="{408337B1-CE89-46CE-A5B3-9B2738BF34E1}">
      <dgm:prSet phldrT="[Texto]" custT="1"/>
      <dgm:spPr>
        <a:solidFill>
          <a:srgbClr val="00B0F0"/>
        </a:solidFill>
      </dgm:spPr>
      <dgm:t>
        <a:bodyPr/>
        <a:lstStyle/>
        <a:p>
          <a:r>
            <a:rPr lang="es-ES" sz="700" dirty="0">
              <a:solidFill>
                <a:schemeClr val="bg1"/>
              </a:solidFill>
              <a:latin typeface="Arial Narrow" panose="020B0606020202030204" pitchFamily="34" charset="0"/>
            </a:rPr>
            <a:t>Equipo estructuración de procesos</a:t>
          </a:r>
        </a:p>
      </dgm:t>
    </dgm:pt>
    <dgm:pt modelId="{6C575417-0C4B-4DCB-9121-6CD12CE6936D}" type="parTrans" cxnId="{B1A2D9C8-B81E-4813-9288-05211692549A}">
      <dgm:prSet/>
      <dgm:spPr/>
      <dgm:t>
        <a:bodyPr/>
        <a:lstStyle/>
        <a:p>
          <a:endParaRPr lang="es-ES" sz="700">
            <a:latin typeface="Arial Narrow" panose="020B0606020202030204" pitchFamily="34" charset="0"/>
          </a:endParaRPr>
        </a:p>
      </dgm:t>
    </dgm:pt>
    <dgm:pt modelId="{2630A017-4063-4055-A51E-0867BBC02D42}" type="sibTrans" cxnId="{B1A2D9C8-B81E-4813-9288-05211692549A}">
      <dgm:prSet/>
      <dgm:spPr/>
      <dgm:t>
        <a:bodyPr/>
        <a:lstStyle/>
        <a:p>
          <a:endParaRPr lang="es-ES" sz="700">
            <a:latin typeface="Arial Narrow" panose="020B0606020202030204" pitchFamily="34" charset="0"/>
          </a:endParaRPr>
        </a:p>
      </dgm:t>
    </dgm:pt>
    <dgm:pt modelId="{B025F852-985E-432E-BDAF-696DC76346EC}">
      <dgm:prSet phldrT="[Texto]" custT="1"/>
      <dgm:spPr/>
      <dgm:t>
        <a:bodyPr/>
        <a:lstStyle/>
        <a:p>
          <a:r>
            <a:rPr lang="es-ES" sz="700" dirty="0">
              <a:latin typeface="Arial Narrow" panose="020B0606020202030204" pitchFamily="34" charset="0"/>
            </a:rPr>
            <a:t>Elaboración de documentos referentes a:</a:t>
          </a:r>
        </a:p>
        <a:p>
          <a:r>
            <a:rPr lang="es-ES" sz="700" dirty="0">
              <a:latin typeface="Arial Narrow" panose="020B0606020202030204" pitchFamily="34" charset="0"/>
            </a:rPr>
            <a:t>Estudios previos</a:t>
          </a:r>
        </a:p>
        <a:p>
          <a:r>
            <a:rPr lang="es-ES" sz="700" dirty="0">
              <a:latin typeface="Arial Narrow" panose="020B0606020202030204" pitchFamily="34" charset="0"/>
            </a:rPr>
            <a:t>Estudios de sector</a:t>
          </a:r>
        </a:p>
        <a:p>
          <a:r>
            <a:rPr lang="es-ES" sz="700" dirty="0">
              <a:latin typeface="Arial Narrow" panose="020B0606020202030204" pitchFamily="34" charset="0"/>
            </a:rPr>
            <a:t>Matrices de riesgos</a:t>
          </a:r>
        </a:p>
        <a:p>
          <a:endParaRPr lang="es-ES" sz="700" dirty="0">
            <a:latin typeface="Arial Narrow" panose="020B0606020202030204" pitchFamily="34" charset="0"/>
          </a:endParaRPr>
        </a:p>
        <a:p>
          <a:r>
            <a:rPr lang="es-ES" sz="700" dirty="0">
              <a:latin typeface="Arial Narrow" panose="020B0606020202030204" pitchFamily="34" charset="0"/>
            </a:rPr>
            <a:t>Presentaciones ante el Comité de Contratación</a:t>
          </a:r>
        </a:p>
        <a:p>
          <a:r>
            <a:rPr lang="es-ES" sz="700" dirty="0">
              <a:latin typeface="Arial Narrow" panose="020B0606020202030204" pitchFamily="34" charset="0"/>
            </a:rPr>
            <a:t>Planeación y seguimiento de la Contratación</a:t>
          </a:r>
        </a:p>
      </dgm:t>
    </dgm:pt>
    <dgm:pt modelId="{B02387AA-F3D6-42CF-B302-690744C352BD}" type="parTrans" cxnId="{0350EA77-1372-409B-BF61-DB4CC0F7D45A}">
      <dgm:prSet/>
      <dgm:spPr/>
      <dgm:t>
        <a:bodyPr/>
        <a:lstStyle/>
        <a:p>
          <a:endParaRPr lang="es-ES" sz="700">
            <a:latin typeface="Arial Narrow" panose="020B0606020202030204" pitchFamily="34" charset="0"/>
          </a:endParaRPr>
        </a:p>
      </dgm:t>
    </dgm:pt>
    <dgm:pt modelId="{EF9410EC-05D0-49A3-A5D0-7A6632F3408C}" type="sibTrans" cxnId="{0350EA77-1372-409B-BF61-DB4CC0F7D45A}">
      <dgm:prSet/>
      <dgm:spPr/>
      <dgm:t>
        <a:bodyPr/>
        <a:lstStyle/>
        <a:p>
          <a:endParaRPr lang="es-ES" sz="700">
            <a:latin typeface="Arial Narrow" panose="020B0606020202030204" pitchFamily="34" charset="0"/>
          </a:endParaRPr>
        </a:p>
      </dgm:t>
    </dgm:pt>
    <dgm:pt modelId="{4C33865C-2CD3-42DB-9E61-B43654F15610}">
      <dgm:prSet phldrT="[Texto]" custT="1"/>
      <dgm:spPr>
        <a:solidFill>
          <a:srgbClr val="00B0F0"/>
        </a:solidFill>
      </dgm:spPr>
      <dgm:t>
        <a:bodyPr/>
        <a:lstStyle/>
        <a:p>
          <a:r>
            <a:rPr lang="es-ES" sz="700" dirty="0">
              <a:solidFill>
                <a:schemeClr val="bg1"/>
              </a:solidFill>
              <a:latin typeface="Arial Narrow" panose="020B0606020202030204" pitchFamily="34" charset="0"/>
            </a:rPr>
            <a:t>Equipo procesos selectivos</a:t>
          </a:r>
        </a:p>
      </dgm:t>
    </dgm:pt>
    <dgm:pt modelId="{4011BF7B-B248-4D58-AD52-040A97B158A6}" type="parTrans" cxnId="{00B78E02-747C-4A30-8997-7C08EF46976D}">
      <dgm:prSet/>
      <dgm:spPr/>
      <dgm:t>
        <a:bodyPr/>
        <a:lstStyle/>
        <a:p>
          <a:endParaRPr lang="es-ES" sz="700">
            <a:latin typeface="Arial Narrow" panose="020B0606020202030204" pitchFamily="34" charset="0"/>
          </a:endParaRPr>
        </a:p>
      </dgm:t>
    </dgm:pt>
    <dgm:pt modelId="{52EED58A-0C3C-470F-A70D-0101DC21FE98}" type="sibTrans" cxnId="{00B78E02-747C-4A30-8997-7C08EF46976D}">
      <dgm:prSet/>
      <dgm:spPr/>
      <dgm:t>
        <a:bodyPr/>
        <a:lstStyle/>
        <a:p>
          <a:endParaRPr lang="es-ES" sz="700">
            <a:latin typeface="Arial Narrow" panose="020B0606020202030204" pitchFamily="34" charset="0"/>
          </a:endParaRPr>
        </a:p>
      </dgm:t>
    </dgm:pt>
    <dgm:pt modelId="{618D5705-AE26-476A-BA32-A00AB7FCFC3A}">
      <dgm:prSet phldrT="[Texto]" custT="1"/>
      <dgm:spPr/>
      <dgm:t>
        <a:bodyPr/>
        <a:lstStyle/>
        <a:p>
          <a:r>
            <a:rPr lang="es-ES" sz="700" dirty="0">
              <a:latin typeface="Arial Narrow" panose="020B0606020202030204" pitchFamily="34" charset="0"/>
            </a:rPr>
            <a:t>Proyectar liquidaciones</a:t>
          </a:r>
        </a:p>
        <a:p>
          <a:r>
            <a:rPr lang="es-ES" sz="700" dirty="0">
              <a:latin typeface="Arial Narrow" panose="020B0606020202030204" pitchFamily="34" charset="0"/>
            </a:rPr>
            <a:t>Adiciones</a:t>
          </a:r>
        </a:p>
        <a:p>
          <a:r>
            <a:rPr lang="es-ES" sz="700" dirty="0">
              <a:latin typeface="Arial Narrow" panose="020B0606020202030204" pitchFamily="34" charset="0"/>
            </a:rPr>
            <a:t>Prorrogas</a:t>
          </a:r>
        </a:p>
        <a:p>
          <a:r>
            <a:rPr lang="es-ES" sz="700" dirty="0">
              <a:latin typeface="Arial Narrow" panose="020B0606020202030204" pitchFamily="34" charset="0"/>
            </a:rPr>
            <a:t>Modificaciones</a:t>
          </a:r>
        </a:p>
        <a:p>
          <a:r>
            <a:rPr lang="es-ES" sz="700" dirty="0">
              <a:latin typeface="Arial Narrow" panose="020B0606020202030204" pitchFamily="34" charset="0"/>
            </a:rPr>
            <a:t>Aclaraciones</a:t>
          </a:r>
        </a:p>
        <a:p>
          <a:r>
            <a:rPr lang="es-ES" sz="700" dirty="0">
              <a:latin typeface="Arial Narrow" panose="020B0606020202030204" pitchFamily="34" charset="0"/>
            </a:rPr>
            <a:t>Otro – si</a:t>
          </a:r>
        </a:p>
        <a:p>
          <a:r>
            <a:rPr lang="es-ES" sz="700" dirty="0">
              <a:latin typeface="Arial Narrow" panose="020B0606020202030204" pitchFamily="34" charset="0"/>
            </a:rPr>
            <a:t>Balances</a:t>
          </a:r>
        </a:p>
        <a:p>
          <a:r>
            <a:rPr lang="es-ES" sz="700" dirty="0">
              <a:latin typeface="Arial Narrow" panose="020B0606020202030204" pitchFamily="34" charset="0"/>
            </a:rPr>
            <a:t>Constancia de cierre del expediente contractual</a:t>
          </a:r>
        </a:p>
      </dgm:t>
    </dgm:pt>
    <dgm:pt modelId="{30E403BE-E3A9-4DB9-A572-E2759AB6EE4C}" type="parTrans" cxnId="{A6C6E9B6-40EA-4572-8C0E-C9A60873C49D}">
      <dgm:prSet/>
      <dgm:spPr/>
      <dgm:t>
        <a:bodyPr/>
        <a:lstStyle/>
        <a:p>
          <a:endParaRPr lang="es-ES" sz="700">
            <a:latin typeface="Arial Narrow" panose="020B0606020202030204" pitchFamily="34" charset="0"/>
          </a:endParaRPr>
        </a:p>
      </dgm:t>
    </dgm:pt>
    <dgm:pt modelId="{D35A2FDA-C989-4B15-80EA-2BA81A33447E}" type="sibTrans" cxnId="{A6C6E9B6-40EA-4572-8C0E-C9A60873C49D}">
      <dgm:prSet/>
      <dgm:spPr/>
      <dgm:t>
        <a:bodyPr/>
        <a:lstStyle/>
        <a:p>
          <a:endParaRPr lang="es-ES" sz="700">
            <a:latin typeface="Arial Narrow" panose="020B0606020202030204" pitchFamily="34" charset="0"/>
          </a:endParaRPr>
        </a:p>
      </dgm:t>
    </dgm:pt>
    <dgm:pt modelId="{21EB4933-03BD-40D5-81A2-6A1F7C40B7E5}">
      <dgm:prSet phldrT="[Texto]" custT="1"/>
      <dgm:spPr>
        <a:solidFill>
          <a:srgbClr val="00B0F0"/>
        </a:solidFill>
      </dgm:spPr>
      <dgm:t>
        <a:bodyPr/>
        <a:lstStyle/>
        <a:p>
          <a:r>
            <a:rPr lang="es-ES" sz="700" dirty="0">
              <a:solidFill>
                <a:schemeClr val="bg1"/>
              </a:solidFill>
              <a:latin typeface="Arial Narrow" panose="020B0606020202030204" pitchFamily="34" charset="0"/>
            </a:rPr>
            <a:t>Equipo ejecución y post-contractual</a:t>
          </a:r>
        </a:p>
      </dgm:t>
    </dgm:pt>
    <dgm:pt modelId="{6141A06D-7FD0-46D6-A9AC-5F145C5C6AAE}" type="parTrans" cxnId="{DB6CBEFB-9070-4732-8643-29CAEDAA8BD8}">
      <dgm:prSet/>
      <dgm:spPr/>
      <dgm:t>
        <a:bodyPr/>
        <a:lstStyle/>
        <a:p>
          <a:endParaRPr lang="es-ES" sz="700">
            <a:latin typeface="Arial Narrow" panose="020B0606020202030204" pitchFamily="34" charset="0"/>
          </a:endParaRPr>
        </a:p>
      </dgm:t>
    </dgm:pt>
    <dgm:pt modelId="{2C9A428F-088A-4F2F-A0A6-69335063563E}" type="sibTrans" cxnId="{DB6CBEFB-9070-4732-8643-29CAEDAA8BD8}">
      <dgm:prSet/>
      <dgm:spPr/>
      <dgm:t>
        <a:bodyPr/>
        <a:lstStyle/>
        <a:p>
          <a:endParaRPr lang="es-ES" sz="700">
            <a:latin typeface="Arial Narrow" panose="020B0606020202030204" pitchFamily="34" charset="0"/>
          </a:endParaRPr>
        </a:p>
      </dgm:t>
    </dgm:pt>
    <dgm:pt modelId="{325C2186-7193-495D-9224-F7092D449E67}">
      <dgm:prSet phldrT="[Texto]" custT="1"/>
      <dgm:spPr/>
      <dgm:t>
        <a:bodyPr/>
        <a:lstStyle/>
        <a:p>
          <a:r>
            <a:rPr lang="es-ES" sz="700" dirty="0">
              <a:latin typeface="Arial Narrow" panose="020B0606020202030204" pitchFamily="34" charset="0"/>
            </a:rPr>
            <a:t>Elaboración de minutas</a:t>
          </a:r>
        </a:p>
        <a:p>
          <a:r>
            <a:rPr lang="es-ES" sz="700" dirty="0">
              <a:latin typeface="Arial Narrow" panose="020B0606020202030204" pitchFamily="34" charset="0"/>
            </a:rPr>
            <a:t>Estructuración de Pliegos</a:t>
          </a:r>
        </a:p>
        <a:p>
          <a:r>
            <a:rPr lang="es-ES" sz="700" dirty="0">
              <a:latin typeface="Arial Narrow" panose="020B0606020202030204" pitchFamily="34" charset="0"/>
            </a:rPr>
            <a:t>Evaluaciones</a:t>
          </a:r>
        </a:p>
        <a:p>
          <a:r>
            <a:rPr lang="es-ES" sz="700" dirty="0">
              <a:latin typeface="Arial Narrow" panose="020B0606020202030204" pitchFamily="34" charset="0"/>
            </a:rPr>
            <a:t>Proyección de respuesta a observaciones</a:t>
          </a:r>
        </a:p>
        <a:p>
          <a:r>
            <a:rPr lang="es-ES" sz="700" dirty="0">
              <a:latin typeface="Arial Narrow" panose="020B0606020202030204" pitchFamily="34" charset="0"/>
            </a:rPr>
            <a:t>Elaboración de actas de inicio</a:t>
          </a:r>
        </a:p>
        <a:p>
          <a:endParaRPr lang="es-ES" sz="700" dirty="0">
            <a:latin typeface="Arial Narrow" panose="020B0606020202030204" pitchFamily="34" charset="0"/>
          </a:endParaRPr>
        </a:p>
      </dgm:t>
    </dgm:pt>
    <dgm:pt modelId="{80A4108E-3B7A-4B79-97AE-CC16DEC3B858}" type="parTrans" cxnId="{4EEAD694-43C4-400C-B2E3-1897CAECC9B9}">
      <dgm:prSet/>
      <dgm:spPr/>
      <dgm:t>
        <a:bodyPr/>
        <a:lstStyle/>
        <a:p>
          <a:endParaRPr lang="es-ES" sz="700">
            <a:latin typeface="Arial Narrow" panose="020B0606020202030204" pitchFamily="34" charset="0"/>
          </a:endParaRPr>
        </a:p>
      </dgm:t>
    </dgm:pt>
    <dgm:pt modelId="{A55DAB91-A98D-4CF9-8A3F-C7D67A4D1865}" type="sibTrans" cxnId="{4EEAD694-43C4-400C-B2E3-1897CAECC9B9}">
      <dgm:prSet/>
      <dgm:spPr/>
      <dgm:t>
        <a:bodyPr/>
        <a:lstStyle/>
        <a:p>
          <a:endParaRPr lang="es-ES" sz="700">
            <a:latin typeface="Arial Narrow" panose="020B0606020202030204" pitchFamily="34" charset="0"/>
          </a:endParaRPr>
        </a:p>
      </dgm:t>
    </dgm:pt>
    <dgm:pt modelId="{40438DFC-2BDD-4FE0-B91C-7E0230875651}" type="pres">
      <dgm:prSet presAssocID="{E1B30213-2D40-4C7B-9394-BB8521D03181}" presName="hierChild1" presStyleCnt="0">
        <dgm:presLayoutVars>
          <dgm:orgChart val="1"/>
          <dgm:chPref val="1"/>
          <dgm:dir/>
          <dgm:animOne val="branch"/>
          <dgm:animLvl val="lvl"/>
          <dgm:resizeHandles/>
        </dgm:presLayoutVars>
      </dgm:prSet>
      <dgm:spPr/>
    </dgm:pt>
    <dgm:pt modelId="{E35B80EB-56F6-48C2-8C8F-C9A7A73622A6}" type="pres">
      <dgm:prSet presAssocID="{A960DD33-DFAF-42C3-8EB0-8278345FDC05}" presName="hierRoot1" presStyleCnt="0">
        <dgm:presLayoutVars>
          <dgm:hierBranch val="init"/>
        </dgm:presLayoutVars>
      </dgm:prSet>
      <dgm:spPr/>
    </dgm:pt>
    <dgm:pt modelId="{D7765F62-A404-4E81-8FBB-16B1066F4EA4}" type="pres">
      <dgm:prSet presAssocID="{A960DD33-DFAF-42C3-8EB0-8278345FDC05}" presName="rootComposite1" presStyleCnt="0"/>
      <dgm:spPr/>
    </dgm:pt>
    <dgm:pt modelId="{AB16CEE9-7277-4262-9A81-81B628E3945F}" type="pres">
      <dgm:prSet presAssocID="{A960DD33-DFAF-42C3-8EB0-8278345FDC05}" presName="rootText1" presStyleLbl="node0" presStyleIdx="0" presStyleCnt="1" custScaleX="166895" custScaleY="45345" custLinFactNeighborY="-40175">
        <dgm:presLayoutVars>
          <dgm:chPref val="3"/>
        </dgm:presLayoutVars>
      </dgm:prSet>
      <dgm:spPr/>
    </dgm:pt>
    <dgm:pt modelId="{34E80828-4514-4C40-9C90-D09253D61D69}" type="pres">
      <dgm:prSet presAssocID="{A960DD33-DFAF-42C3-8EB0-8278345FDC05}" presName="rootConnector1" presStyleLbl="node1" presStyleIdx="0" presStyleCnt="0"/>
      <dgm:spPr/>
    </dgm:pt>
    <dgm:pt modelId="{209ADAB8-6A8C-4D36-9CE2-6F88F8A2AC74}" type="pres">
      <dgm:prSet presAssocID="{A960DD33-DFAF-42C3-8EB0-8278345FDC05}" presName="hierChild2" presStyleCnt="0"/>
      <dgm:spPr/>
    </dgm:pt>
    <dgm:pt modelId="{94C9BC04-C351-4244-ADE7-5F8450DCDA9F}" type="pres">
      <dgm:prSet presAssocID="{6C575417-0C4B-4DCB-9121-6CD12CE6936D}" presName="Name37" presStyleLbl="parChTrans1D2" presStyleIdx="0" presStyleCnt="3"/>
      <dgm:spPr/>
    </dgm:pt>
    <dgm:pt modelId="{726BCA96-C6F0-477E-9D66-DEF5D440FF82}" type="pres">
      <dgm:prSet presAssocID="{408337B1-CE89-46CE-A5B3-9B2738BF34E1}" presName="hierRoot2" presStyleCnt="0">
        <dgm:presLayoutVars>
          <dgm:hierBranch val="init"/>
        </dgm:presLayoutVars>
      </dgm:prSet>
      <dgm:spPr/>
    </dgm:pt>
    <dgm:pt modelId="{7C23DE69-D58D-4300-AC23-C4B10EC1E48F}" type="pres">
      <dgm:prSet presAssocID="{408337B1-CE89-46CE-A5B3-9B2738BF34E1}" presName="rootComposite" presStyleCnt="0"/>
      <dgm:spPr/>
    </dgm:pt>
    <dgm:pt modelId="{1CCD5D37-0223-43DE-A776-938325C9176D}" type="pres">
      <dgm:prSet presAssocID="{408337B1-CE89-46CE-A5B3-9B2738BF34E1}" presName="rootText" presStyleLbl="node2" presStyleIdx="0" presStyleCnt="3" custScaleX="167389" custScaleY="37423" custLinFactNeighborX="-88" custLinFactNeighborY="-20212">
        <dgm:presLayoutVars>
          <dgm:chPref val="3"/>
        </dgm:presLayoutVars>
      </dgm:prSet>
      <dgm:spPr/>
    </dgm:pt>
    <dgm:pt modelId="{9A074DE3-71D7-4167-831F-9AE9425E3646}" type="pres">
      <dgm:prSet presAssocID="{408337B1-CE89-46CE-A5B3-9B2738BF34E1}" presName="rootConnector" presStyleLbl="node2" presStyleIdx="0" presStyleCnt="3"/>
      <dgm:spPr/>
    </dgm:pt>
    <dgm:pt modelId="{9F42C2EA-2416-4DCD-8123-1C8F34EE94A9}" type="pres">
      <dgm:prSet presAssocID="{408337B1-CE89-46CE-A5B3-9B2738BF34E1}" presName="hierChild4" presStyleCnt="0"/>
      <dgm:spPr/>
    </dgm:pt>
    <dgm:pt modelId="{17264357-E2D7-46BB-8516-D33E6BA7217B}" type="pres">
      <dgm:prSet presAssocID="{B02387AA-F3D6-42CF-B302-690744C352BD}" presName="Name37" presStyleLbl="parChTrans1D3" presStyleIdx="0" presStyleCnt="3"/>
      <dgm:spPr/>
    </dgm:pt>
    <dgm:pt modelId="{C80DCBBE-40CB-4B0D-B4CB-A459106F5DAB}" type="pres">
      <dgm:prSet presAssocID="{B025F852-985E-432E-BDAF-696DC76346EC}" presName="hierRoot2" presStyleCnt="0">
        <dgm:presLayoutVars>
          <dgm:hierBranch val="init"/>
        </dgm:presLayoutVars>
      </dgm:prSet>
      <dgm:spPr/>
    </dgm:pt>
    <dgm:pt modelId="{279792D2-131B-4969-9683-D9DCC596CE96}" type="pres">
      <dgm:prSet presAssocID="{B025F852-985E-432E-BDAF-696DC76346EC}" presName="rootComposite" presStyleCnt="0"/>
      <dgm:spPr/>
    </dgm:pt>
    <dgm:pt modelId="{C7FD6111-D468-4F4D-84B7-1C3675D893E1}" type="pres">
      <dgm:prSet presAssocID="{B025F852-985E-432E-BDAF-696DC76346EC}" presName="rootText" presStyleLbl="node3" presStyleIdx="0" presStyleCnt="3" custScaleX="167389" custScaleY="257472" custLinFactNeighborX="-13919" custLinFactNeighborY="-38392">
        <dgm:presLayoutVars>
          <dgm:chPref val="3"/>
        </dgm:presLayoutVars>
      </dgm:prSet>
      <dgm:spPr/>
    </dgm:pt>
    <dgm:pt modelId="{53279174-CF99-4C7E-870E-5822506CDE23}" type="pres">
      <dgm:prSet presAssocID="{B025F852-985E-432E-BDAF-696DC76346EC}" presName="rootConnector" presStyleLbl="node3" presStyleIdx="0" presStyleCnt="3"/>
      <dgm:spPr/>
    </dgm:pt>
    <dgm:pt modelId="{9378C629-2E36-46EC-B883-DD040A0BA09E}" type="pres">
      <dgm:prSet presAssocID="{B025F852-985E-432E-BDAF-696DC76346EC}" presName="hierChild4" presStyleCnt="0"/>
      <dgm:spPr/>
    </dgm:pt>
    <dgm:pt modelId="{597B0F22-95FE-4636-897A-122A9408F512}" type="pres">
      <dgm:prSet presAssocID="{B025F852-985E-432E-BDAF-696DC76346EC}" presName="hierChild5" presStyleCnt="0"/>
      <dgm:spPr/>
    </dgm:pt>
    <dgm:pt modelId="{2D00CE51-3C3F-417E-8050-6915B5895BCF}" type="pres">
      <dgm:prSet presAssocID="{408337B1-CE89-46CE-A5B3-9B2738BF34E1}" presName="hierChild5" presStyleCnt="0"/>
      <dgm:spPr/>
    </dgm:pt>
    <dgm:pt modelId="{DE3238E2-8EEB-4DE9-9DEE-65437CDAF91D}" type="pres">
      <dgm:prSet presAssocID="{4011BF7B-B248-4D58-AD52-040A97B158A6}" presName="Name37" presStyleLbl="parChTrans1D2" presStyleIdx="1" presStyleCnt="3"/>
      <dgm:spPr/>
    </dgm:pt>
    <dgm:pt modelId="{8CA6B2BB-DC47-4215-80E8-0D0EC9D89A23}" type="pres">
      <dgm:prSet presAssocID="{4C33865C-2CD3-42DB-9E61-B43654F15610}" presName="hierRoot2" presStyleCnt="0">
        <dgm:presLayoutVars>
          <dgm:hierBranch val="init"/>
        </dgm:presLayoutVars>
      </dgm:prSet>
      <dgm:spPr/>
    </dgm:pt>
    <dgm:pt modelId="{03062F52-1AB6-479A-AE68-31A34EDBDFB1}" type="pres">
      <dgm:prSet presAssocID="{4C33865C-2CD3-42DB-9E61-B43654F15610}" presName="rootComposite" presStyleCnt="0"/>
      <dgm:spPr/>
    </dgm:pt>
    <dgm:pt modelId="{B24E4516-0746-4970-9DBE-1E550325D181}" type="pres">
      <dgm:prSet presAssocID="{4C33865C-2CD3-42DB-9E61-B43654F15610}" presName="rootText" presStyleLbl="node2" presStyleIdx="1" presStyleCnt="3" custScaleX="167389" custScaleY="37423" custLinFactNeighborY="-20419">
        <dgm:presLayoutVars>
          <dgm:chPref val="3"/>
        </dgm:presLayoutVars>
      </dgm:prSet>
      <dgm:spPr/>
    </dgm:pt>
    <dgm:pt modelId="{55F78766-047E-4222-948B-A3F7923F9825}" type="pres">
      <dgm:prSet presAssocID="{4C33865C-2CD3-42DB-9E61-B43654F15610}" presName="rootConnector" presStyleLbl="node2" presStyleIdx="1" presStyleCnt="3"/>
      <dgm:spPr/>
    </dgm:pt>
    <dgm:pt modelId="{24E3EF9B-9681-47DA-A1C4-380C37C452A8}" type="pres">
      <dgm:prSet presAssocID="{4C33865C-2CD3-42DB-9E61-B43654F15610}" presName="hierChild4" presStyleCnt="0"/>
      <dgm:spPr/>
    </dgm:pt>
    <dgm:pt modelId="{B3DA3192-FC06-450F-A27C-FF48465895CB}" type="pres">
      <dgm:prSet presAssocID="{80A4108E-3B7A-4B79-97AE-CC16DEC3B858}" presName="Name37" presStyleLbl="parChTrans1D3" presStyleIdx="1" presStyleCnt="3"/>
      <dgm:spPr/>
    </dgm:pt>
    <dgm:pt modelId="{7E9F4BF8-617B-473B-AE54-41058EA684DC}" type="pres">
      <dgm:prSet presAssocID="{325C2186-7193-495D-9224-F7092D449E67}" presName="hierRoot2" presStyleCnt="0">
        <dgm:presLayoutVars>
          <dgm:hierBranch val="init"/>
        </dgm:presLayoutVars>
      </dgm:prSet>
      <dgm:spPr/>
    </dgm:pt>
    <dgm:pt modelId="{AD926835-32F3-4936-ABA3-5E33DC7C90F5}" type="pres">
      <dgm:prSet presAssocID="{325C2186-7193-495D-9224-F7092D449E67}" presName="rootComposite" presStyleCnt="0"/>
      <dgm:spPr/>
    </dgm:pt>
    <dgm:pt modelId="{4D9ACEAB-AA6B-4E6D-8DB3-3BC18C9C8870}" type="pres">
      <dgm:prSet presAssocID="{325C2186-7193-495D-9224-F7092D449E67}" presName="rootText" presStyleLbl="node3" presStyleIdx="1" presStyleCnt="3" custScaleX="167389" custScaleY="255058" custLinFactNeighborX="-7462" custLinFactNeighborY="-38392">
        <dgm:presLayoutVars>
          <dgm:chPref val="3"/>
        </dgm:presLayoutVars>
      </dgm:prSet>
      <dgm:spPr/>
    </dgm:pt>
    <dgm:pt modelId="{6552D32A-16A6-48A3-B130-55B9A7C4377C}" type="pres">
      <dgm:prSet presAssocID="{325C2186-7193-495D-9224-F7092D449E67}" presName="rootConnector" presStyleLbl="node3" presStyleIdx="1" presStyleCnt="3"/>
      <dgm:spPr/>
    </dgm:pt>
    <dgm:pt modelId="{F8650FDF-3DCC-4898-81ED-20758DC793F8}" type="pres">
      <dgm:prSet presAssocID="{325C2186-7193-495D-9224-F7092D449E67}" presName="hierChild4" presStyleCnt="0"/>
      <dgm:spPr/>
    </dgm:pt>
    <dgm:pt modelId="{9BF8998D-AE6F-44BD-AEB6-864D84A01ABF}" type="pres">
      <dgm:prSet presAssocID="{325C2186-7193-495D-9224-F7092D449E67}" presName="hierChild5" presStyleCnt="0"/>
      <dgm:spPr/>
    </dgm:pt>
    <dgm:pt modelId="{46719581-67B8-438E-A719-9F80AAEA0EAF}" type="pres">
      <dgm:prSet presAssocID="{4C33865C-2CD3-42DB-9E61-B43654F15610}" presName="hierChild5" presStyleCnt="0"/>
      <dgm:spPr/>
    </dgm:pt>
    <dgm:pt modelId="{3F462109-CC6E-4F38-A51B-D7A3692382A8}" type="pres">
      <dgm:prSet presAssocID="{6141A06D-7FD0-46D6-A9AC-5F145C5C6AAE}" presName="Name37" presStyleLbl="parChTrans1D2" presStyleIdx="2" presStyleCnt="3"/>
      <dgm:spPr/>
    </dgm:pt>
    <dgm:pt modelId="{D2698F23-BC54-4C8D-9605-964EC74AD26B}" type="pres">
      <dgm:prSet presAssocID="{21EB4933-03BD-40D5-81A2-6A1F7C40B7E5}" presName="hierRoot2" presStyleCnt="0">
        <dgm:presLayoutVars>
          <dgm:hierBranch val="init"/>
        </dgm:presLayoutVars>
      </dgm:prSet>
      <dgm:spPr/>
    </dgm:pt>
    <dgm:pt modelId="{5E8B1952-75CA-4B09-A798-7CBF4D885849}" type="pres">
      <dgm:prSet presAssocID="{21EB4933-03BD-40D5-81A2-6A1F7C40B7E5}" presName="rootComposite" presStyleCnt="0"/>
      <dgm:spPr/>
    </dgm:pt>
    <dgm:pt modelId="{6F249879-8397-4C1F-A883-56CD417E8489}" type="pres">
      <dgm:prSet presAssocID="{21EB4933-03BD-40D5-81A2-6A1F7C40B7E5}" presName="rootText" presStyleLbl="node2" presStyleIdx="2" presStyleCnt="3" custScaleX="167389" custScaleY="37423" custLinFactNeighborX="9756" custLinFactNeighborY="-20510">
        <dgm:presLayoutVars>
          <dgm:chPref val="3"/>
        </dgm:presLayoutVars>
      </dgm:prSet>
      <dgm:spPr/>
    </dgm:pt>
    <dgm:pt modelId="{1AAE6FA9-5FD0-4415-85F7-F4DD86B82A73}" type="pres">
      <dgm:prSet presAssocID="{21EB4933-03BD-40D5-81A2-6A1F7C40B7E5}" presName="rootConnector" presStyleLbl="node2" presStyleIdx="2" presStyleCnt="3"/>
      <dgm:spPr/>
    </dgm:pt>
    <dgm:pt modelId="{AD8CC9F7-6D77-4C23-AED9-D1094B97EB8A}" type="pres">
      <dgm:prSet presAssocID="{21EB4933-03BD-40D5-81A2-6A1F7C40B7E5}" presName="hierChild4" presStyleCnt="0"/>
      <dgm:spPr/>
    </dgm:pt>
    <dgm:pt modelId="{5E0D6650-DEFF-422B-839B-ADB46F728F55}" type="pres">
      <dgm:prSet presAssocID="{30E403BE-E3A9-4DB9-A572-E2759AB6EE4C}" presName="Name37" presStyleLbl="parChTrans1D3" presStyleIdx="2" presStyleCnt="3"/>
      <dgm:spPr/>
    </dgm:pt>
    <dgm:pt modelId="{E5B7A77A-DFD6-4F80-8D9E-1C4C62EF0B0C}" type="pres">
      <dgm:prSet presAssocID="{618D5705-AE26-476A-BA32-A00AB7FCFC3A}" presName="hierRoot2" presStyleCnt="0">
        <dgm:presLayoutVars>
          <dgm:hierBranch val="init"/>
        </dgm:presLayoutVars>
      </dgm:prSet>
      <dgm:spPr/>
    </dgm:pt>
    <dgm:pt modelId="{B5D9E7BD-9061-40CA-B3A1-152B173FAAD7}" type="pres">
      <dgm:prSet presAssocID="{618D5705-AE26-476A-BA32-A00AB7FCFC3A}" presName="rootComposite" presStyleCnt="0"/>
      <dgm:spPr/>
    </dgm:pt>
    <dgm:pt modelId="{7DB2CAC8-7290-4777-A5F5-0ED94D368127}" type="pres">
      <dgm:prSet presAssocID="{618D5705-AE26-476A-BA32-A00AB7FCFC3A}" presName="rootText" presStyleLbl="node3" presStyleIdx="2" presStyleCnt="3" custScaleX="167389" custScaleY="248110" custLinFactNeighborX="88" custLinFactNeighborY="-40175">
        <dgm:presLayoutVars>
          <dgm:chPref val="3"/>
        </dgm:presLayoutVars>
      </dgm:prSet>
      <dgm:spPr/>
    </dgm:pt>
    <dgm:pt modelId="{0581858C-C58E-4BAA-B406-B7152D2EC295}" type="pres">
      <dgm:prSet presAssocID="{618D5705-AE26-476A-BA32-A00AB7FCFC3A}" presName="rootConnector" presStyleLbl="node3" presStyleIdx="2" presStyleCnt="3"/>
      <dgm:spPr/>
    </dgm:pt>
    <dgm:pt modelId="{E9FA4E6B-4153-48DC-BB4B-CC0B3A9784D4}" type="pres">
      <dgm:prSet presAssocID="{618D5705-AE26-476A-BA32-A00AB7FCFC3A}" presName="hierChild4" presStyleCnt="0"/>
      <dgm:spPr/>
    </dgm:pt>
    <dgm:pt modelId="{BD5B3695-2887-4DF0-B7CC-8AF76C6B6335}" type="pres">
      <dgm:prSet presAssocID="{618D5705-AE26-476A-BA32-A00AB7FCFC3A}" presName="hierChild5" presStyleCnt="0"/>
      <dgm:spPr/>
    </dgm:pt>
    <dgm:pt modelId="{258DE79F-D3B3-48C5-ABFD-E84311D7C59F}" type="pres">
      <dgm:prSet presAssocID="{21EB4933-03BD-40D5-81A2-6A1F7C40B7E5}" presName="hierChild5" presStyleCnt="0"/>
      <dgm:spPr/>
    </dgm:pt>
    <dgm:pt modelId="{0D31DE9C-F1F0-4EC6-8890-4759545FD1A1}" type="pres">
      <dgm:prSet presAssocID="{A960DD33-DFAF-42C3-8EB0-8278345FDC05}" presName="hierChild3" presStyleCnt="0"/>
      <dgm:spPr/>
    </dgm:pt>
  </dgm:ptLst>
  <dgm:cxnLst>
    <dgm:cxn modelId="{00B78E02-747C-4A30-8997-7C08EF46976D}" srcId="{A960DD33-DFAF-42C3-8EB0-8278345FDC05}" destId="{4C33865C-2CD3-42DB-9E61-B43654F15610}" srcOrd="1" destOrd="0" parTransId="{4011BF7B-B248-4D58-AD52-040A97B158A6}" sibTransId="{52EED58A-0C3C-470F-A70D-0101DC21FE98}"/>
    <dgm:cxn modelId="{D6063805-6008-6C40-B4CC-55CA71C05802}" type="presOf" srcId="{21EB4933-03BD-40D5-81A2-6A1F7C40B7E5}" destId="{6F249879-8397-4C1F-A883-56CD417E8489}" srcOrd="0" destOrd="0" presId="urn:microsoft.com/office/officeart/2005/8/layout/orgChart1"/>
    <dgm:cxn modelId="{02420A09-6BDB-C747-9042-03B7B85CE3F3}" type="presOf" srcId="{618D5705-AE26-476A-BA32-A00AB7FCFC3A}" destId="{0581858C-C58E-4BAA-B406-B7152D2EC295}" srcOrd="1" destOrd="0" presId="urn:microsoft.com/office/officeart/2005/8/layout/orgChart1"/>
    <dgm:cxn modelId="{04B9420C-C3D2-614E-9421-D4E836FD3379}" type="presOf" srcId="{B02387AA-F3D6-42CF-B302-690744C352BD}" destId="{17264357-E2D7-46BB-8516-D33E6BA7217B}" srcOrd="0" destOrd="0" presId="urn:microsoft.com/office/officeart/2005/8/layout/orgChart1"/>
    <dgm:cxn modelId="{11DCDE0E-26D0-4E48-AB61-826C22600DF4}" type="presOf" srcId="{A960DD33-DFAF-42C3-8EB0-8278345FDC05}" destId="{34E80828-4514-4C40-9C90-D09253D61D69}" srcOrd="1" destOrd="0" presId="urn:microsoft.com/office/officeart/2005/8/layout/orgChart1"/>
    <dgm:cxn modelId="{E1721516-9EC5-D346-B931-021C0193C114}" type="presOf" srcId="{4C33865C-2CD3-42DB-9E61-B43654F15610}" destId="{55F78766-047E-4222-948B-A3F7923F9825}" srcOrd="1" destOrd="0" presId="urn:microsoft.com/office/officeart/2005/8/layout/orgChart1"/>
    <dgm:cxn modelId="{E3C9B41B-90AC-4E42-858A-4A778E1B2539}" type="presOf" srcId="{21EB4933-03BD-40D5-81A2-6A1F7C40B7E5}" destId="{1AAE6FA9-5FD0-4415-85F7-F4DD86B82A73}" srcOrd="1" destOrd="0" presId="urn:microsoft.com/office/officeart/2005/8/layout/orgChart1"/>
    <dgm:cxn modelId="{EB427E1C-4C5B-9E43-B607-BF9F26DC5145}" type="presOf" srcId="{408337B1-CE89-46CE-A5B3-9B2738BF34E1}" destId="{1CCD5D37-0223-43DE-A776-938325C9176D}" srcOrd="0" destOrd="0" presId="urn:microsoft.com/office/officeart/2005/8/layout/orgChart1"/>
    <dgm:cxn modelId="{F3BB0E24-893A-794C-8604-896AEB9E6C6F}" type="presOf" srcId="{325C2186-7193-495D-9224-F7092D449E67}" destId="{4D9ACEAB-AA6B-4E6D-8DB3-3BC18C9C8870}" srcOrd="0" destOrd="0" presId="urn:microsoft.com/office/officeart/2005/8/layout/orgChart1"/>
    <dgm:cxn modelId="{C5878826-AAC9-8940-87CC-494DB7C96826}" type="presOf" srcId="{618D5705-AE26-476A-BA32-A00AB7FCFC3A}" destId="{7DB2CAC8-7290-4777-A5F5-0ED94D368127}" srcOrd="0" destOrd="0" presId="urn:microsoft.com/office/officeart/2005/8/layout/orgChart1"/>
    <dgm:cxn modelId="{4EC7FA26-64C9-F24A-913A-99E3428AB461}" type="presOf" srcId="{6141A06D-7FD0-46D6-A9AC-5F145C5C6AAE}" destId="{3F462109-CC6E-4F38-A51B-D7A3692382A8}" srcOrd="0" destOrd="0" presId="urn:microsoft.com/office/officeart/2005/8/layout/orgChart1"/>
    <dgm:cxn modelId="{FC765628-68A0-F34F-8DC7-DCD6B26CF48F}" type="presOf" srcId="{4011BF7B-B248-4D58-AD52-040A97B158A6}" destId="{DE3238E2-8EEB-4DE9-9DEE-65437CDAF91D}" srcOrd="0" destOrd="0" presId="urn:microsoft.com/office/officeart/2005/8/layout/orgChart1"/>
    <dgm:cxn modelId="{764C0961-29C6-B04B-809B-1FC7AC9EFB4A}" type="presOf" srcId="{B025F852-985E-432E-BDAF-696DC76346EC}" destId="{53279174-CF99-4C7E-870E-5822506CDE23}" srcOrd="1" destOrd="0" presId="urn:microsoft.com/office/officeart/2005/8/layout/orgChart1"/>
    <dgm:cxn modelId="{97DB1F65-74DE-5A46-8580-2B7FC06B81CE}" type="presOf" srcId="{6C575417-0C4B-4DCB-9121-6CD12CE6936D}" destId="{94C9BC04-C351-4244-ADE7-5F8450DCDA9F}" srcOrd="0" destOrd="0" presId="urn:microsoft.com/office/officeart/2005/8/layout/orgChart1"/>
    <dgm:cxn modelId="{03B5D351-D99A-9C4F-81B9-93E10C3E427F}" type="presOf" srcId="{80A4108E-3B7A-4B79-97AE-CC16DEC3B858}" destId="{B3DA3192-FC06-450F-A27C-FF48465895CB}" srcOrd="0" destOrd="0" presId="urn:microsoft.com/office/officeart/2005/8/layout/orgChart1"/>
    <dgm:cxn modelId="{B93DFB52-9D5C-7F43-A83C-09947EC1B086}" type="presOf" srcId="{325C2186-7193-495D-9224-F7092D449E67}" destId="{6552D32A-16A6-48A3-B130-55B9A7C4377C}" srcOrd="1" destOrd="0" presId="urn:microsoft.com/office/officeart/2005/8/layout/orgChart1"/>
    <dgm:cxn modelId="{0350EA77-1372-409B-BF61-DB4CC0F7D45A}" srcId="{408337B1-CE89-46CE-A5B3-9B2738BF34E1}" destId="{B025F852-985E-432E-BDAF-696DC76346EC}" srcOrd="0" destOrd="0" parTransId="{B02387AA-F3D6-42CF-B302-690744C352BD}" sibTransId="{EF9410EC-05D0-49A3-A5D0-7A6632F3408C}"/>
    <dgm:cxn modelId="{A5E5FB88-15E0-6046-8776-D5FC0B36D97B}" type="presOf" srcId="{408337B1-CE89-46CE-A5B3-9B2738BF34E1}" destId="{9A074DE3-71D7-4167-831F-9AE9425E3646}" srcOrd="1" destOrd="0" presId="urn:microsoft.com/office/officeart/2005/8/layout/orgChart1"/>
    <dgm:cxn modelId="{89A76A89-9784-449E-8A27-666E56080071}" srcId="{E1B30213-2D40-4C7B-9394-BB8521D03181}" destId="{A960DD33-DFAF-42C3-8EB0-8278345FDC05}" srcOrd="0" destOrd="0" parTransId="{5455B632-1628-4CF1-AD14-EBB2CB0049CB}" sibTransId="{648A371C-1032-41BE-947A-A80667FC0A6D}"/>
    <dgm:cxn modelId="{FD5CF78F-02FB-F943-9A63-46D1CDBBD3F6}" type="presOf" srcId="{B025F852-985E-432E-BDAF-696DC76346EC}" destId="{C7FD6111-D468-4F4D-84B7-1C3675D893E1}" srcOrd="0" destOrd="0" presId="urn:microsoft.com/office/officeart/2005/8/layout/orgChart1"/>
    <dgm:cxn modelId="{4EEAD694-43C4-400C-B2E3-1897CAECC9B9}" srcId="{4C33865C-2CD3-42DB-9E61-B43654F15610}" destId="{325C2186-7193-495D-9224-F7092D449E67}" srcOrd="0" destOrd="0" parTransId="{80A4108E-3B7A-4B79-97AE-CC16DEC3B858}" sibTransId="{A55DAB91-A98D-4CF9-8A3F-C7D67A4D1865}"/>
    <dgm:cxn modelId="{58D2CAB3-B272-704C-9936-209827DABF7D}" type="presOf" srcId="{4C33865C-2CD3-42DB-9E61-B43654F15610}" destId="{B24E4516-0746-4970-9DBE-1E550325D181}" srcOrd="0" destOrd="0" presId="urn:microsoft.com/office/officeart/2005/8/layout/orgChart1"/>
    <dgm:cxn modelId="{A6C6E9B6-40EA-4572-8C0E-C9A60873C49D}" srcId="{21EB4933-03BD-40D5-81A2-6A1F7C40B7E5}" destId="{618D5705-AE26-476A-BA32-A00AB7FCFC3A}" srcOrd="0" destOrd="0" parTransId="{30E403BE-E3A9-4DB9-A572-E2759AB6EE4C}" sibTransId="{D35A2FDA-C989-4B15-80EA-2BA81A33447E}"/>
    <dgm:cxn modelId="{B1A2D9C8-B81E-4813-9288-05211692549A}" srcId="{A960DD33-DFAF-42C3-8EB0-8278345FDC05}" destId="{408337B1-CE89-46CE-A5B3-9B2738BF34E1}" srcOrd="0" destOrd="0" parTransId="{6C575417-0C4B-4DCB-9121-6CD12CE6936D}" sibTransId="{2630A017-4063-4055-A51E-0867BBC02D42}"/>
    <dgm:cxn modelId="{2F3A66CB-05B2-1448-9ED7-F34B60DCE453}" type="presOf" srcId="{30E403BE-E3A9-4DB9-A572-E2759AB6EE4C}" destId="{5E0D6650-DEFF-422B-839B-ADB46F728F55}" srcOrd="0" destOrd="0" presId="urn:microsoft.com/office/officeart/2005/8/layout/orgChart1"/>
    <dgm:cxn modelId="{77596EEE-BC18-4543-8C15-AB8AC31C124A}" type="presOf" srcId="{E1B30213-2D40-4C7B-9394-BB8521D03181}" destId="{40438DFC-2BDD-4FE0-B91C-7E0230875651}" srcOrd="0" destOrd="0" presId="urn:microsoft.com/office/officeart/2005/8/layout/orgChart1"/>
    <dgm:cxn modelId="{9E1651F8-5D71-F344-8B44-B9B504FD576A}" type="presOf" srcId="{A960DD33-DFAF-42C3-8EB0-8278345FDC05}" destId="{AB16CEE9-7277-4262-9A81-81B628E3945F}" srcOrd="0" destOrd="0" presId="urn:microsoft.com/office/officeart/2005/8/layout/orgChart1"/>
    <dgm:cxn modelId="{DB6CBEFB-9070-4732-8643-29CAEDAA8BD8}" srcId="{A960DD33-DFAF-42C3-8EB0-8278345FDC05}" destId="{21EB4933-03BD-40D5-81A2-6A1F7C40B7E5}" srcOrd="2" destOrd="0" parTransId="{6141A06D-7FD0-46D6-A9AC-5F145C5C6AAE}" sibTransId="{2C9A428F-088A-4F2F-A0A6-69335063563E}"/>
    <dgm:cxn modelId="{1925BC7F-3DCC-194E-AE90-8805DABAAD04}" type="presParOf" srcId="{40438DFC-2BDD-4FE0-B91C-7E0230875651}" destId="{E35B80EB-56F6-48C2-8C8F-C9A7A73622A6}" srcOrd="0" destOrd="0" presId="urn:microsoft.com/office/officeart/2005/8/layout/orgChart1"/>
    <dgm:cxn modelId="{7623753C-12FD-6B42-9049-8E8DE1AFCAFE}" type="presParOf" srcId="{E35B80EB-56F6-48C2-8C8F-C9A7A73622A6}" destId="{D7765F62-A404-4E81-8FBB-16B1066F4EA4}" srcOrd="0" destOrd="0" presId="urn:microsoft.com/office/officeart/2005/8/layout/orgChart1"/>
    <dgm:cxn modelId="{D9A6B44A-DD42-6F43-B4D3-F527CBBBB32A}" type="presParOf" srcId="{D7765F62-A404-4E81-8FBB-16B1066F4EA4}" destId="{AB16CEE9-7277-4262-9A81-81B628E3945F}" srcOrd="0" destOrd="0" presId="urn:microsoft.com/office/officeart/2005/8/layout/orgChart1"/>
    <dgm:cxn modelId="{6EF56E48-4462-154D-9DE5-DB2E7572D5C1}" type="presParOf" srcId="{D7765F62-A404-4E81-8FBB-16B1066F4EA4}" destId="{34E80828-4514-4C40-9C90-D09253D61D69}" srcOrd="1" destOrd="0" presId="urn:microsoft.com/office/officeart/2005/8/layout/orgChart1"/>
    <dgm:cxn modelId="{54EC748B-59F7-A247-9BA6-95C3D55C1E82}" type="presParOf" srcId="{E35B80EB-56F6-48C2-8C8F-C9A7A73622A6}" destId="{209ADAB8-6A8C-4D36-9CE2-6F88F8A2AC74}" srcOrd="1" destOrd="0" presId="urn:microsoft.com/office/officeart/2005/8/layout/orgChart1"/>
    <dgm:cxn modelId="{D003BDBC-0C38-5F46-A33D-AF9FA8A83033}" type="presParOf" srcId="{209ADAB8-6A8C-4D36-9CE2-6F88F8A2AC74}" destId="{94C9BC04-C351-4244-ADE7-5F8450DCDA9F}" srcOrd="0" destOrd="0" presId="urn:microsoft.com/office/officeart/2005/8/layout/orgChart1"/>
    <dgm:cxn modelId="{CE8F69B8-9E25-A24C-AAD8-E003456A1EA6}" type="presParOf" srcId="{209ADAB8-6A8C-4D36-9CE2-6F88F8A2AC74}" destId="{726BCA96-C6F0-477E-9D66-DEF5D440FF82}" srcOrd="1" destOrd="0" presId="urn:microsoft.com/office/officeart/2005/8/layout/orgChart1"/>
    <dgm:cxn modelId="{C4BB6442-E8CB-BA4C-A848-839D8BAAB733}" type="presParOf" srcId="{726BCA96-C6F0-477E-9D66-DEF5D440FF82}" destId="{7C23DE69-D58D-4300-AC23-C4B10EC1E48F}" srcOrd="0" destOrd="0" presId="urn:microsoft.com/office/officeart/2005/8/layout/orgChart1"/>
    <dgm:cxn modelId="{AB54A5C0-B47E-AC4E-A770-FCBE5A655F00}" type="presParOf" srcId="{7C23DE69-D58D-4300-AC23-C4B10EC1E48F}" destId="{1CCD5D37-0223-43DE-A776-938325C9176D}" srcOrd="0" destOrd="0" presId="urn:microsoft.com/office/officeart/2005/8/layout/orgChart1"/>
    <dgm:cxn modelId="{F2B27CEB-31B8-1549-B96A-34F23959EC58}" type="presParOf" srcId="{7C23DE69-D58D-4300-AC23-C4B10EC1E48F}" destId="{9A074DE3-71D7-4167-831F-9AE9425E3646}" srcOrd="1" destOrd="0" presId="urn:microsoft.com/office/officeart/2005/8/layout/orgChart1"/>
    <dgm:cxn modelId="{6D1D8751-D8B9-4C40-AD4A-E849FF3542CB}" type="presParOf" srcId="{726BCA96-C6F0-477E-9D66-DEF5D440FF82}" destId="{9F42C2EA-2416-4DCD-8123-1C8F34EE94A9}" srcOrd="1" destOrd="0" presId="urn:microsoft.com/office/officeart/2005/8/layout/orgChart1"/>
    <dgm:cxn modelId="{61D654B7-94D0-6948-B65F-0FE585EDE7D0}" type="presParOf" srcId="{9F42C2EA-2416-4DCD-8123-1C8F34EE94A9}" destId="{17264357-E2D7-46BB-8516-D33E6BA7217B}" srcOrd="0" destOrd="0" presId="urn:microsoft.com/office/officeart/2005/8/layout/orgChart1"/>
    <dgm:cxn modelId="{FCFC6316-1954-2D45-A70C-D37B244D90C8}" type="presParOf" srcId="{9F42C2EA-2416-4DCD-8123-1C8F34EE94A9}" destId="{C80DCBBE-40CB-4B0D-B4CB-A459106F5DAB}" srcOrd="1" destOrd="0" presId="urn:microsoft.com/office/officeart/2005/8/layout/orgChart1"/>
    <dgm:cxn modelId="{C1130E3A-C148-6940-B152-578060920981}" type="presParOf" srcId="{C80DCBBE-40CB-4B0D-B4CB-A459106F5DAB}" destId="{279792D2-131B-4969-9683-D9DCC596CE96}" srcOrd="0" destOrd="0" presId="urn:microsoft.com/office/officeart/2005/8/layout/orgChart1"/>
    <dgm:cxn modelId="{9F144C32-9E89-6343-AB44-EAC677A5352F}" type="presParOf" srcId="{279792D2-131B-4969-9683-D9DCC596CE96}" destId="{C7FD6111-D468-4F4D-84B7-1C3675D893E1}" srcOrd="0" destOrd="0" presId="urn:microsoft.com/office/officeart/2005/8/layout/orgChart1"/>
    <dgm:cxn modelId="{F309C826-375A-7044-AACE-5D81BF02118B}" type="presParOf" srcId="{279792D2-131B-4969-9683-D9DCC596CE96}" destId="{53279174-CF99-4C7E-870E-5822506CDE23}" srcOrd="1" destOrd="0" presId="urn:microsoft.com/office/officeart/2005/8/layout/orgChart1"/>
    <dgm:cxn modelId="{F1328396-3770-4D4A-B983-28554B7DCF7C}" type="presParOf" srcId="{C80DCBBE-40CB-4B0D-B4CB-A459106F5DAB}" destId="{9378C629-2E36-46EC-B883-DD040A0BA09E}" srcOrd="1" destOrd="0" presId="urn:microsoft.com/office/officeart/2005/8/layout/orgChart1"/>
    <dgm:cxn modelId="{D17A810D-C6EF-2742-81FC-A9AC1B24C7AC}" type="presParOf" srcId="{C80DCBBE-40CB-4B0D-B4CB-A459106F5DAB}" destId="{597B0F22-95FE-4636-897A-122A9408F512}" srcOrd="2" destOrd="0" presId="urn:microsoft.com/office/officeart/2005/8/layout/orgChart1"/>
    <dgm:cxn modelId="{67C09D0B-9CC7-3F41-B233-09772F257FA1}" type="presParOf" srcId="{726BCA96-C6F0-477E-9D66-DEF5D440FF82}" destId="{2D00CE51-3C3F-417E-8050-6915B5895BCF}" srcOrd="2" destOrd="0" presId="urn:microsoft.com/office/officeart/2005/8/layout/orgChart1"/>
    <dgm:cxn modelId="{F4236658-068B-AC40-9563-19DCDED009C3}" type="presParOf" srcId="{209ADAB8-6A8C-4D36-9CE2-6F88F8A2AC74}" destId="{DE3238E2-8EEB-4DE9-9DEE-65437CDAF91D}" srcOrd="2" destOrd="0" presId="urn:microsoft.com/office/officeart/2005/8/layout/orgChart1"/>
    <dgm:cxn modelId="{A4998181-65F6-6146-857C-B461CB8B68BA}" type="presParOf" srcId="{209ADAB8-6A8C-4D36-9CE2-6F88F8A2AC74}" destId="{8CA6B2BB-DC47-4215-80E8-0D0EC9D89A23}" srcOrd="3" destOrd="0" presId="urn:microsoft.com/office/officeart/2005/8/layout/orgChart1"/>
    <dgm:cxn modelId="{0A4BCE10-8508-484C-A256-B5CE6BBE21E8}" type="presParOf" srcId="{8CA6B2BB-DC47-4215-80E8-0D0EC9D89A23}" destId="{03062F52-1AB6-479A-AE68-31A34EDBDFB1}" srcOrd="0" destOrd="0" presId="urn:microsoft.com/office/officeart/2005/8/layout/orgChart1"/>
    <dgm:cxn modelId="{668828E1-0381-5546-B738-0445FAA30434}" type="presParOf" srcId="{03062F52-1AB6-479A-AE68-31A34EDBDFB1}" destId="{B24E4516-0746-4970-9DBE-1E550325D181}" srcOrd="0" destOrd="0" presId="urn:microsoft.com/office/officeart/2005/8/layout/orgChart1"/>
    <dgm:cxn modelId="{3DF3D70F-E7C0-F049-A2FB-F8F663D00AF9}" type="presParOf" srcId="{03062F52-1AB6-479A-AE68-31A34EDBDFB1}" destId="{55F78766-047E-4222-948B-A3F7923F9825}" srcOrd="1" destOrd="0" presId="urn:microsoft.com/office/officeart/2005/8/layout/orgChart1"/>
    <dgm:cxn modelId="{D34C4C73-6C9E-184A-A7DD-085090DF7649}" type="presParOf" srcId="{8CA6B2BB-DC47-4215-80E8-0D0EC9D89A23}" destId="{24E3EF9B-9681-47DA-A1C4-380C37C452A8}" srcOrd="1" destOrd="0" presId="urn:microsoft.com/office/officeart/2005/8/layout/orgChart1"/>
    <dgm:cxn modelId="{4D41062B-5CEA-144C-B5BD-A4656F82C20E}" type="presParOf" srcId="{24E3EF9B-9681-47DA-A1C4-380C37C452A8}" destId="{B3DA3192-FC06-450F-A27C-FF48465895CB}" srcOrd="0" destOrd="0" presId="urn:microsoft.com/office/officeart/2005/8/layout/orgChart1"/>
    <dgm:cxn modelId="{93532734-05E5-D449-AFC0-3EC57593075E}" type="presParOf" srcId="{24E3EF9B-9681-47DA-A1C4-380C37C452A8}" destId="{7E9F4BF8-617B-473B-AE54-41058EA684DC}" srcOrd="1" destOrd="0" presId="urn:microsoft.com/office/officeart/2005/8/layout/orgChart1"/>
    <dgm:cxn modelId="{00BA0C9C-14A4-1046-B4C5-7933002C5E25}" type="presParOf" srcId="{7E9F4BF8-617B-473B-AE54-41058EA684DC}" destId="{AD926835-32F3-4936-ABA3-5E33DC7C90F5}" srcOrd="0" destOrd="0" presId="urn:microsoft.com/office/officeart/2005/8/layout/orgChart1"/>
    <dgm:cxn modelId="{AFC4CCDE-A07C-1048-BFAD-B2AC8FD3A90A}" type="presParOf" srcId="{AD926835-32F3-4936-ABA3-5E33DC7C90F5}" destId="{4D9ACEAB-AA6B-4E6D-8DB3-3BC18C9C8870}" srcOrd="0" destOrd="0" presId="urn:microsoft.com/office/officeart/2005/8/layout/orgChart1"/>
    <dgm:cxn modelId="{B6B4BDA2-4E5F-7143-8CA1-9FE47A19ABE4}" type="presParOf" srcId="{AD926835-32F3-4936-ABA3-5E33DC7C90F5}" destId="{6552D32A-16A6-48A3-B130-55B9A7C4377C}" srcOrd="1" destOrd="0" presId="urn:microsoft.com/office/officeart/2005/8/layout/orgChart1"/>
    <dgm:cxn modelId="{1A55FDB6-F7FC-284B-85EE-4B6DD636757E}" type="presParOf" srcId="{7E9F4BF8-617B-473B-AE54-41058EA684DC}" destId="{F8650FDF-3DCC-4898-81ED-20758DC793F8}" srcOrd="1" destOrd="0" presId="urn:microsoft.com/office/officeart/2005/8/layout/orgChart1"/>
    <dgm:cxn modelId="{72CDF476-BC27-DE4A-B5DF-904C50FEAFEA}" type="presParOf" srcId="{7E9F4BF8-617B-473B-AE54-41058EA684DC}" destId="{9BF8998D-AE6F-44BD-AEB6-864D84A01ABF}" srcOrd="2" destOrd="0" presId="urn:microsoft.com/office/officeart/2005/8/layout/orgChart1"/>
    <dgm:cxn modelId="{2BBAD405-011E-C842-A43F-DB799D627685}" type="presParOf" srcId="{8CA6B2BB-DC47-4215-80E8-0D0EC9D89A23}" destId="{46719581-67B8-438E-A719-9F80AAEA0EAF}" srcOrd="2" destOrd="0" presId="urn:microsoft.com/office/officeart/2005/8/layout/orgChart1"/>
    <dgm:cxn modelId="{0246CD77-9B84-9C4B-B450-00DC92689F71}" type="presParOf" srcId="{209ADAB8-6A8C-4D36-9CE2-6F88F8A2AC74}" destId="{3F462109-CC6E-4F38-A51B-D7A3692382A8}" srcOrd="4" destOrd="0" presId="urn:microsoft.com/office/officeart/2005/8/layout/orgChart1"/>
    <dgm:cxn modelId="{6B8C10FA-1C26-C240-9905-F44654962179}" type="presParOf" srcId="{209ADAB8-6A8C-4D36-9CE2-6F88F8A2AC74}" destId="{D2698F23-BC54-4C8D-9605-964EC74AD26B}" srcOrd="5" destOrd="0" presId="urn:microsoft.com/office/officeart/2005/8/layout/orgChart1"/>
    <dgm:cxn modelId="{456B55D2-3BB0-CC4C-B791-37A4CECBC8CC}" type="presParOf" srcId="{D2698F23-BC54-4C8D-9605-964EC74AD26B}" destId="{5E8B1952-75CA-4B09-A798-7CBF4D885849}" srcOrd="0" destOrd="0" presId="urn:microsoft.com/office/officeart/2005/8/layout/orgChart1"/>
    <dgm:cxn modelId="{E6269953-BE04-A64F-8A45-D6DB0A2915A2}" type="presParOf" srcId="{5E8B1952-75CA-4B09-A798-7CBF4D885849}" destId="{6F249879-8397-4C1F-A883-56CD417E8489}" srcOrd="0" destOrd="0" presId="urn:microsoft.com/office/officeart/2005/8/layout/orgChart1"/>
    <dgm:cxn modelId="{BD69611C-2AD7-E84C-9598-1A47690E9392}" type="presParOf" srcId="{5E8B1952-75CA-4B09-A798-7CBF4D885849}" destId="{1AAE6FA9-5FD0-4415-85F7-F4DD86B82A73}" srcOrd="1" destOrd="0" presId="urn:microsoft.com/office/officeart/2005/8/layout/orgChart1"/>
    <dgm:cxn modelId="{F17C8892-1F2D-0D4E-98F3-DDC0343D81FB}" type="presParOf" srcId="{D2698F23-BC54-4C8D-9605-964EC74AD26B}" destId="{AD8CC9F7-6D77-4C23-AED9-D1094B97EB8A}" srcOrd="1" destOrd="0" presId="urn:microsoft.com/office/officeart/2005/8/layout/orgChart1"/>
    <dgm:cxn modelId="{29C383FC-914A-7C4A-961D-475428BF05E3}" type="presParOf" srcId="{AD8CC9F7-6D77-4C23-AED9-D1094B97EB8A}" destId="{5E0D6650-DEFF-422B-839B-ADB46F728F55}" srcOrd="0" destOrd="0" presId="urn:microsoft.com/office/officeart/2005/8/layout/orgChart1"/>
    <dgm:cxn modelId="{15142736-3D7B-7B46-9A8D-ED916A49920E}" type="presParOf" srcId="{AD8CC9F7-6D77-4C23-AED9-D1094B97EB8A}" destId="{E5B7A77A-DFD6-4F80-8D9E-1C4C62EF0B0C}" srcOrd="1" destOrd="0" presId="urn:microsoft.com/office/officeart/2005/8/layout/orgChart1"/>
    <dgm:cxn modelId="{DBC2D2F3-FEEA-5046-AF63-1038ADC19618}" type="presParOf" srcId="{E5B7A77A-DFD6-4F80-8D9E-1C4C62EF0B0C}" destId="{B5D9E7BD-9061-40CA-B3A1-152B173FAAD7}" srcOrd="0" destOrd="0" presId="urn:microsoft.com/office/officeart/2005/8/layout/orgChart1"/>
    <dgm:cxn modelId="{3D0C2AF8-EC64-E44C-AF9B-F2DF123B129C}" type="presParOf" srcId="{B5D9E7BD-9061-40CA-B3A1-152B173FAAD7}" destId="{7DB2CAC8-7290-4777-A5F5-0ED94D368127}" srcOrd="0" destOrd="0" presId="urn:microsoft.com/office/officeart/2005/8/layout/orgChart1"/>
    <dgm:cxn modelId="{B4B7093B-205A-F741-BEEF-E0FDD6683300}" type="presParOf" srcId="{B5D9E7BD-9061-40CA-B3A1-152B173FAAD7}" destId="{0581858C-C58E-4BAA-B406-B7152D2EC295}" srcOrd="1" destOrd="0" presId="urn:microsoft.com/office/officeart/2005/8/layout/orgChart1"/>
    <dgm:cxn modelId="{64D93C10-4989-3746-AF3F-1D92B57F6F01}" type="presParOf" srcId="{E5B7A77A-DFD6-4F80-8D9E-1C4C62EF0B0C}" destId="{E9FA4E6B-4153-48DC-BB4B-CC0B3A9784D4}" srcOrd="1" destOrd="0" presId="urn:microsoft.com/office/officeart/2005/8/layout/orgChart1"/>
    <dgm:cxn modelId="{28CFF5F1-CD1B-6146-B655-42A7D691399B}" type="presParOf" srcId="{E5B7A77A-DFD6-4F80-8D9E-1C4C62EF0B0C}" destId="{BD5B3695-2887-4DF0-B7CC-8AF76C6B6335}" srcOrd="2" destOrd="0" presId="urn:microsoft.com/office/officeart/2005/8/layout/orgChart1"/>
    <dgm:cxn modelId="{80B7CF1A-A6C3-FF41-B9FB-3B10C4D243BC}" type="presParOf" srcId="{D2698F23-BC54-4C8D-9605-964EC74AD26B}" destId="{258DE79F-D3B3-48C5-ABFD-E84311D7C59F}" srcOrd="2" destOrd="0" presId="urn:microsoft.com/office/officeart/2005/8/layout/orgChart1"/>
    <dgm:cxn modelId="{AE119602-5E52-F542-9585-E633A0BD619F}" type="presParOf" srcId="{E35B80EB-56F6-48C2-8C8F-C9A7A73622A6}" destId="{0D31DE9C-F1F0-4EC6-8890-4759545FD1A1}"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1B30213-2D40-4C7B-9394-BB8521D03181}"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s-ES"/>
        </a:p>
      </dgm:t>
    </dgm:pt>
    <dgm:pt modelId="{A960DD33-DFAF-42C3-8EB0-8278345FDC05}">
      <dgm:prSet phldrT="[Texto]" custT="1"/>
      <dgm:spPr>
        <a:solidFill>
          <a:srgbClr val="0070C0"/>
        </a:solidFill>
      </dgm:spPr>
      <dgm:t>
        <a:bodyPr/>
        <a:lstStyle/>
        <a:p>
          <a:r>
            <a:rPr lang="es-ES" sz="1050" dirty="0">
              <a:solidFill>
                <a:schemeClr val="bg1"/>
              </a:solidFill>
              <a:latin typeface="Arial Narrow" panose="020B0606020202030204" pitchFamily="34" charset="0"/>
            </a:rPr>
            <a:t>Proceso Sistemas de Información y Tecnologías</a:t>
          </a:r>
        </a:p>
      </dgm:t>
    </dgm:pt>
    <dgm:pt modelId="{5455B632-1628-4CF1-AD14-EBB2CB0049CB}" type="parTrans" cxnId="{89A76A89-9784-449E-8A27-666E56080071}">
      <dgm:prSet/>
      <dgm:spPr/>
      <dgm:t>
        <a:bodyPr/>
        <a:lstStyle/>
        <a:p>
          <a:endParaRPr lang="es-ES" sz="1100">
            <a:latin typeface="Arial Narrow" panose="020B0606020202030204" pitchFamily="34" charset="0"/>
          </a:endParaRPr>
        </a:p>
      </dgm:t>
    </dgm:pt>
    <dgm:pt modelId="{648A371C-1032-41BE-947A-A80667FC0A6D}" type="sibTrans" cxnId="{89A76A89-9784-449E-8A27-666E56080071}">
      <dgm:prSet/>
      <dgm:spPr/>
      <dgm:t>
        <a:bodyPr/>
        <a:lstStyle/>
        <a:p>
          <a:endParaRPr lang="es-ES" sz="1100">
            <a:latin typeface="Arial Narrow" panose="020B0606020202030204" pitchFamily="34" charset="0"/>
          </a:endParaRPr>
        </a:p>
      </dgm:t>
    </dgm:pt>
    <dgm:pt modelId="{408337B1-CE89-46CE-A5B3-9B2738BF34E1}">
      <dgm:prSet phldrT="[Texto]" custT="1"/>
      <dgm:spPr>
        <a:solidFill>
          <a:srgbClr val="00B0F0"/>
        </a:solidFill>
      </dgm:spPr>
      <dgm:t>
        <a:bodyPr/>
        <a:lstStyle/>
        <a:p>
          <a:r>
            <a:rPr lang="es-ES" sz="800" dirty="0">
              <a:solidFill>
                <a:schemeClr val="bg1"/>
              </a:solidFill>
              <a:latin typeface="Arial Narrow" panose="020B0606020202030204" pitchFamily="34" charset="0"/>
            </a:rPr>
            <a:t>Equipo de planeación y Administración de tecnología</a:t>
          </a:r>
        </a:p>
      </dgm:t>
    </dgm:pt>
    <dgm:pt modelId="{6C575417-0C4B-4DCB-9121-6CD12CE6936D}" type="parTrans" cxnId="{B1A2D9C8-B81E-4813-9288-05211692549A}">
      <dgm:prSet/>
      <dgm:spPr/>
      <dgm:t>
        <a:bodyPr/>
        <a:lstStyle/>
        <a:p>
          <a:endParaRPr lang="es-ES" sz="1100">
            <a:latin typeface="Arial Narrow" panose="020B0606020202030204" pitchFamily="34" charset="0"/>
          </a:endParaRPr>
        </a:p>
      </dgm:t>
    </dgm:pt>
    <dgm:pt modelId="{2630A017-4063-4055-A51E-0867BBC02D42}" type="sibTrans" cxnId="{B1A2D9C8-B81E-4813-9288-05211692549A}">
      <dgm:prSet/>
      <dgm:spPr/>
      <dgm:t>
        <a:bodyPr/>
        <a:lstStyle/>
        <a:p>
          <a:endParaRPr lang="es-ES" sz="1100">
            <a:latin typeface="Arial Narrow" panose="020B0606020202030204" pitchFamily="34" charset="0"/>
          </a:endParaRPr>
        </a:p>
      </dgm:t>
    </dgm:pt>
    <dgm:pt modelId="{B025F852-985E-432E-BDAF-696DC76346EC}">
      <dgm:prSet phldrT="[Texto]" custT="1"/>
      <dgm:spPr/>
      <dgm:t>
        <a:bodyPr/>
        <a:lstStyle/>
        <a:p>
          <a:r>
            <a:rPr lang="es-ES" sz="800" dirty="0">
              <a:latin typeface="Arial Narrow" panose="020B0606020202030204" pitchFamily="34" charset="0"/>
            </a:rPr>
            <a:t>Realiza  la gestión, seguimiento y control de la ejecución de recursos financieros asociados al portafolio de proyectos y servicios definidos en el plan estratégico de Tecnologías y Sistemas de Información.</a:t>
          </a:r>
        </a:p>
        <a:p>
          <a:r>
            <a:rPr lang="es-ES" sz="800" dirty="0">
              <a:latin typeface="Arial Narrow" panose="020B0606020202030204" pitchFamily="34" charset="0"/>
            </a:rPr>
            <a:t>Realizar la gestión pre-contractual, contractual y post-contractual de software y hardware de la Entidad.</a:t>
          </a:r>
        </a:p>
        <a:p>
          <a:r>
            <a:rPr lang="es-ES" sz="800" dirty="0">
              <a:latin typeface="Arial Narrow" panose="020B0606020202030204" pitchFamily="34" charset="0"/>
            </a:rPr>
            <a:t>Encargado de la gestión de políticas y lineamientos impartidos por el MinTic en materia de tecnología.</a:t>
          </a:r>
        </a:p>
      </dgm:t>
    </dgm:pt>
    <dgm:pt modelId="{B02387AA-F3D6-42CF-B302-690744C352BD}" type="parTrans" cxnId="{0350EA77-1372-409B-BF61-DB4CC0F7D45A}">
      <dgm:prSet/>
      <dgm:spPr/>
      <dgm:t>
        <a:bodyPr/>
        <a:lstStyle/>
        <a:p>
          <a:endParaRPr lang="es-ES" sz="1100">
            <a:latin typeface="Arial Narrow" panose="020B0606020202030204" pitchFamily="34" charset="0"/>
          </a:endParaRPr>
        </a:p>
      </dgm:t>
    </dgm:pt>
    <dgm:pt modelId="{EF9410EC-05D0-49A3-A5D0-7A6632F3408C}" type="sibTrans" cxnId="{0350EA77-1372-409B-BF61-DB4CC0F7D45A}">
      <dgm:prSet/>
      <dgm:spPr/>
      <dgm:t>
        <a:bodyPr/>
        <a:lstStyle/>
        <a:p>
          <a:endParaRPr lang="es-ES" sz="1100">
            <a:latin typeface="Arial Narrow" panose="020B0606020202030204" pitchFamily="34" charset="0"/>
          </a:endParaRPr>
        </a:p>
      </dgm:t>
    </dgm:pt>
    <dgm:pt modelId="{4C33865C-2CD3-42DB-9E61-B43654F15610}">
      <dgm:prSet phldrT="[Texto]" custT="1"/>
      <dgm:spPr>
        <a:solidFill>
          <a:srgbClr val="00B0F0"/>
        </a:solidFill>
      </dgm:spPr>
      <dgm:t>
        <a:bodyPr/>
        <a:lstStyle/>
        <a:p>
          <a:r>
            <a:rPr lang="es-ES" sz="800" dirty="0">
              <a:solidFill>
                <a:schemeClr val="bg1"/>
              </a:solidFill>
              <a:latin typeface="Arial Narrow" panose="020B0606020202030204" pitchFamily="34" charset="0"/>
            </a:rPr>
            <a:t>Equipo Desarrollo y Mantenimiento Sistemas de Información</a:t>
          </a:r>
        </a:p>
      </dgm:t>
    </dgm:pt>
    <dgm:pt modelId="{4011BF7B-B248-4D58-AD52-040A97B158A6}" type="parTrans" cxnId="{00B78E02-747C-4A30-8997-7C08EF46976D}">
      <dgm:prSet/>
      <dgm:spPr/>
      <dgm:t>
        <a:bodyPr/>
        <a:lstStyle/>
        <a:p>
          <a:endParaRPr lang="es-ES" sz="1100">
            <a:latin typeface="Arial Narrow" panose="020B0606020202030204" pitchFamily="34" charset="0"/>
          </a:endParaRPr>
        </a:p>
      </dgm:t>
    </dgm:pt>
    <dgm:pt modelId="{52EED58A-0C3C-470F-A70D-0101DC21FE98}" type="sibTrans" cxnId="{00B78E02-747C-4A30-8997-7C08EF46976D}">
      <dgm:prSet/>
      <dgm:spPr/>
      <dgm:t>
        <a:bodyPr/>
        <a:lstStyle/>
        <a:p>
          <a:endParaRPr lang="es-ES" sz="1100">
            <a:latin typeface="Arial Narrow" panose="020B0606020202030204" pitchFamily="34" charset="0"/>
          </a:endParaRPr>
        </a:p>
      </dgm:t>
    </dgm:pt>
    <dgm:pt modelId="{618D5705-AE26-476A-BA32-A00AB7FCFC3A}">
      <dgm:prSet phldrT="[Texto]" custT="1"/>
      <dgm:spPr/>
      <dgm:t>
        <a:bodyPr/>
        <a:lstStyle/>
        <a:p>
          <a:r>
            <a:rPr lang="es-ES" sz="800" dirty="0">
              <a:latin typeface="Arial Narrow" panose="020B0606020202030204" pitchFamily="34" charset="0"/>
            </a:rPr>
            <a:t>Verificación del estado de los nodos de red y actualización de planos de distribución de red, atención a solicitudes de servicio de nodos de red.</a:t>
          </a:r>
        </a:p>
        <a:p>
          <a:r>
            <a:rPr lang="es-ES" sz="800" dirty="0">
              <a:latin typeface="Arial Narrow" panose="020B0606020202030204" pitchFamily="34" charset="0"/>
            </a:rPr>
            <a:t>Implementación de acciones deSeguridad y Calidad de la información relativa a las normas y procedimientos habituales en la organización.</a:t>
          </a:r>
        </a:p>
        <a:p>
          <a:r>
            <a:rPr lang="es-ES" sz="800" dirty="0">
              <a:latin typeface="Arial Narrow" panose="020B0606020202030204" pitchFamily="34" charset="0"/>
            </a:rPr>
            <a:t>Registro e identificación de solicitudes de servicio y soporte inicial al usuario mediante la mesa de servicio.</a:t>
          </a:r>
        </a:p>
      </dgm:t>
    </dgm:pt>
    <dgm:pt modelId="{30E403BE-E3A9-4DB9-A572-E2759AB6EE4C}" type="parTrans" cxnId="{A6C6E9B6-40EA-4572-8C0E-C9A60873C49D}">
      <dgm:prSet/>
      <dgm:spPr/>
      <dgm:t>
        <a:bodyPr/>
        <a:lstStyle/>
        <a:p>
          <a:endParaRPr lang="es-ES" sz="1100">
            <a:latin typeface="Arial Narrow" panose="020B0606020202030204" pitchFamily="34" charset="0"/>
          </a:endParaRPr>
        </a:p>
      </dgm:t>
    </dgm:pt>
    <dgm:pt modelId="{D35A2FDA-C989-4B15-80EA-2BA81A33447E}" type="sibTrans" cxnId="{A6C6E9B6-40EA-4572-8C0E-C9A60873C49D}">
      <dgm:prSet/>
      <dgm:spPr/>
      <dgm:t>
        <a:bodyPr/>
        <a:lstStyle/>
        <a:p>
          <a:endParaRPr lang="es-ES" sz="1100">
            <a:latin typeface="Arial Narrow" panose="020B0606020202030204" pitchFamily="34" charset="0"/>
          </a:endParaRPr>
        </a:p>
      </dgm:t>
    </dgm:pt>
    <dgm:pt modelId="{21EB4933-03BD-40D5-81A2-6A1F7C40B7E5}">
      <dgm:prSet phldrT="[Texto]" custT="1"/>
      <dgm:spPr>
        <a:solidFill>
          <a:srgbClr val="00B0F0"/>
        </a:solidFill>
      </dgm:spPr>
      <dgm:t>
        <a:bodyPr/>
        <a:lstStyle/>
        <a:p>
          <a:r>
            <a:rPr lang="es-ES" sz="800" dirty="0">
              <a:solidFill>
                <a:schemeClr val="bg1"/>
              </a:solidFill>
              <a:latin typeface="Arial Narrow" panose="020B0606020202030204" pitchFamily="34" charset="0"/>
            </a:rPr>
            <a:t>Equipo de Infraestructura Redes, Comunicaciones y Mesa de Ayuda</a:t>
          </a:r>
        </a:p>
      </dgm:t>
    </dgm:pt>
    <dgm:pt modelId="{6141A06D-7FD0-46D6-A9AC-5F145C5C6AAE}" type="parTrans" cxnId="{DB6CBEFB-9070-4732-8643-29CAEDAA8BD8}">
      <dgm:prSet/>
      <dgm:spPr/>
      <dgm:t>
        <a:bodyPr/>
        <a:lstStyle/>
        <a:p>
          <a:endParaRPr lang="es-ES" sz="1100">
            <a:latin typeface="Arial Narrow" panose="020B0606020202030204" pitchFamily="34" charset="0"/>
          </a:endParaRPr>
        </a:p>
      </dgm:t>
    </dgm:pt>
    <dgm:pt modelId="{2C9A428F-088A-4F2F-A0A6-69335063563E}" type="sibTrans" cxnId="{DB6CBEFB-9070-4732-8643-29CAEDAA8BD8}">
      <dgm:prSet/>
      <dgm:spPr/>
      <dgm:t>
        <a:bodyPr/>
        <a:lstStyle/>
        <a:p>
          <a:endParaRPr lang="es-ES" sz="1100">
            <a:latin typeface="Arial Narrow" panose="020B0606020202030204" pitchFamily="34" charset="0"/>
          </a:endParaRPr>
        </a:p>
      </dgm:t>
    </dgm:pt>
    <dgm:pt modelId="{325C2186-7193-495D-9224-F7092D449E67}">
      <dgm:prSet phldrT="[Texto]" custT="1"/>
      <dgm:spPr/>
      <dgm:t>
        <a:bodyPr/>
        <a:lstStyle/>
        <a:p>
          <a:r>
            <a:rPr lang="es-ES" sz="800" dirty="0">
              <a:latin typeface="Arial Narrow" panose="020B0606020202030204" pitchFamily="34" charset="0"/>
            </a:rPr>
            <a:t>Encargado de la gestión de desarrollo y sostenibilidad de la capa de aplicaciones en producción de la Entidad.</a:t>
          </a:r>
        </a:p>
        <a:p>
          <a:r>
            <a:rPr lang="es-ES" sz="800" dirty="0">
              <a:latin typeface="Arial Narrow" panose="020B0606020202030204" pitchFamily="34" charset="0"/>
            </a:rPr>
            <a:t>Definición e implementación de la estrategia de desarrollo.</a:t>
          </a:r>
        </a:p>
        <a:p>
          <a:r>
            <a:rPr lang="es-ES" sz="800" dirty="0">
              <a:latin typeface="Arial Narrow" panose="020B0606020202030204" pitchFamily="34" charset="0"/>
            </a:rPr>
            <a:t>Realización, planificación, seguimiento del desarrollo, revisión y evaluación de resultados, gestión y resolución de incidencias que puedan presentarse.</a:t>
          </a:r>
        </a:p>
      </dgm:t>
    </dgm:pt>
    <dgm:pt modelId="{80A4108E-3B7A-4B79-97AE-CC16DEC3B858}" type="parTrans" cxnId="{4EEAD694-43C4-400C-B2E3-1897CAECC9B9}">
      <dgm:prSet/>
      <dgm:spPr/>
      <dgm:t>
        <a:bodyPr/>
        <a:lstStyle/>
        <a:p>
          <a:endParaRPr lang="es-ES" sz="1100">
            <a:latin typeface="Arial Narrow" panose="020B0606020202030204" pitchFamily="34" charset="0"/>
          </a:endParaRPr>
        </a:p>
      </dgm:t>
    </dgm:pt>
    <dgm:pt modelId="{A55DAB91-A98D-4CF9-8A3F-C7D67A4D1865}" type="sibTrans" cxnId="{4EEAD694-43C4-400C-B2E3-1897CAECC9B9}">
      <dgm:prSet/>
      <dgm:spPr/>
      <dgm:t>
        <a:bodyPr/>
        <a:lstStyle/>
        <a:p>
          <a:endParaRPr lang="es-ES" sz="1100">
            <a:latin typeface="Arial Narrow" panose="020B0606020202030204" pitchFamily="34" charset="0"/>
          </a:endParaRPr>
        </a:p>
      </dgm:t>
    </dgm:pt>
    <dgm:pt modelId="{40438DFC-2BDD-4FE0-B91C-7E0230875651}" type="pres">
      <dgm:prSet presAssocID="{E1B30213-2D40-4C7B-9394-BB8521D03181}" presName="hierChild1" presStyleCnt="0">
        <dgm:presLayoutVars>
          <dgm:orgChart val="1"/>
          <dgm:chPref val="1"/>
          <dgm:dir/>
          <dgm:animOne val="branch"/>
          <dgm:animLvl val="lvl"/>
          <dgm:resizeHandles/>
        </dgm:presLayoutVars>
      </dgm:prSet>
      <dgm:spPr/>
    </dgm:pt>
    <dgm:pt modelId="{E35B80EB-56F6-48C2-8C8F-C9A7A73622A6}" type="pres">
      <dgm:prSet presAssocID="{A960DD33-DFAF-42C3-8EB0-8278345FDC05}" presName="hierRoot1" presStyleCnt="0">
        <dgm:presLayoutVars>
          <dgm:hierBranch val="init"/>
        </dgm:presLayoutVars>
      </dgm:prSet>
      <dgm:spPr/>
    </dgm:pt>
    <dgm:pt modelId="{D7765F62-A404-4E81-8FBB-16B1066F4EA4}" type="pres">
      <dgm:prSet presAssocID="{A960DD33-DFAF-42C3-8EB0-8278345FDC05}" presName="rootComposite1" presStyleCnt="0"/>
      <dgm:spPr/>
    </dgm:pt>
    <dgm:pt modelId="{AB16CEE9-7277-4262-9A81-81B628E3945F}" type="pres">
      <dgm:prSet presAssocID="{A960DD33-DFAF-42C3-8EB0-8278345FDC05}" presName="rootText1" presStyleLbl="node0" presStyleIdx="0" presStyleCnt="1" custScaleX="247648" custScaleY="68789" custLinFactNeighborY="-40175">
        <dgm:presLayoutVars>
          <dgm:chPref val="3"/>
        </dgm:presLayoutVars>
      </dgm:prSet>
      <dgm:spPr/>
    </dgm:pt>
    <dgm:pt modelId="{34E80828-4514-4C40-9C90-D09253D61D69}" type="pres">
      <dgm:prSet presAssocID="{A960DD33-DFAF-42C3-8EB0-8278345FDC05}" presName="rootConnector1" presStyleLbl="node1" presStyleIdx="0" presStyleCnt="0"/>
      <dgm:spPr/>
    </dgm:pt>
    <dgm:pt modelId="{209ADAB8-6A8C-4D36-9CE2-6F88F8A2AC74}" type="pres">
      <dgm:prSet presAssocID="{A960DD33-DFAF-42C3-8EB0-8278345FDC05}" presName="hierChild2" presStyleCnt="0"/>
      <dgm:spPr/>
    </dgm:pt>
    <dgm:pt modelId="{94C9BC04-C351-4244-ADE7-5F8450DCDA9F}" type="pres">
      <dgm:prSet presAssocID="{6C575417-0C4B-4DCB-9121-6CD12CE6936D}" presName="Name37" presStyleLbl="parChTrans1D2" presStyleIdx="0" presStyleCnt="3"/>
      <dgm:spPr/>
    </dgm:pt>
    <dgm:pt modelId="{726BCA96-C6F0-477E-9D66-DEF5D440FF82}" type="pres">
      <dgm:prSet presAssocID="{408337B1-CE89-46CE-A5B3-9B2738BF34E1}" presName="hierRoot2" presStyleCnt="0">
        <dgm:presLayoutVars>
          <dgm:hierBranch val="init"/>
        </dgm:presLayoutVars>
      </dgm:prSet>
      <dgm:spPr/>
    </dgm:pt>
    <dgm:pt modelId="{7C23DE69-D58D-4300-AC23-C4B10EC1E48F}" type="pres">
      <dgm:prSet presAssocID="{408337B1-CE89-46CE-A5B3-9B2738BF34E1}" presName="rootComposite" presStyleCnt="0"/>
      <dgm:spPr/>
    </dgm:pt>
    <dgm:pt modelId="{1CCD5D37-0223-43DE-A776-938325C9176D}" type="pres">
      <dgm:prSet presAssocID="{408337B1-CE89-46CE-A5B3-9B2738BF34E1}" presName="rootText" presStyleLbl="node2" presStyleIdx="0" presStyleCnt="3" custScaleX="167389" custScaleY="80056" custLinFactNeighborX="-88" custLinFactNeighborY="-2390">
        <dgm:presLayoutVars>
          <dgm:chPref val="3"/>
        </dgm:presLayoutVars>
      </dgm:prSet>
      <dgm:spPr/>
    </dgm:pt>
    <dgm:pt modelId="{9A074DE3-71D7-4167-831F-9AE9425E3646}" type="pres">
      <dgm:prSet presAssocID="{408337B1-CE89-46CE-A5B3-9B2738BF34E1}" presName="rootConnector" presStyleLbl="node2" presStyleIdx="0" presStyleCnt="3"/>
      <dgm:spPr/>
    </dgm:pt>
    <dgm:pt modelId="{9F42C2EA-2416-4DCD-8123-1C8F34EE94A9}" type="pres">
      <dgm:prSet presAssocID="{408337B1-CE89-46CE-A5B3-9B2738BF34E1}" presName="hierChild4" presStyleCnt="0"/>
      <dgm:spPr/>
    </dgm:pt>
    <dgm:pt modelId="{17264357-E2D7-46BB-8516-D33E6BA7217B}" type="pres">
      <dgm:prSet presAssocID="{B02387AA-F3D6-42CF-B302-690744C352BD}" presName="Name37" presStyleLbl="parChTrans1D3" presStyleIdx="0" presStyleCnt="3"/>
      <dgm:spPr/>
    </dgm:pt>
    <dgm:pt modelId="{C80DCBBE-40CB-4B0D-B4CB-A459106F5DAB}" type="pres">
      <dgm:prSet presAssocID="{B025F852-985E-432E-BDAF-696DC76346EC}" presName="hierRoot2" presStyleCnt="0">
        <dgm:presLayoutVars>
          <dgm:hierBranch val="init"/>
        </dgm:presLayoutVars>
      </dgm:prSet>
      <dgm:spPr/>
    </dgm:pt>
    <dgm:pt modelId="{279792D2-131B-4969-9683-D9DCC596CE96}" type="pres">
      <dgm:prSet presAssocID="{B025F852-985E-432E-BDAF-696DC76346EC}" presName="rootComposite" presStyleCnt="0"/>
      <dgm:spPr/>
    </dgm:pt>
    <dgm:pt modelId="{C7FD6111-D468-4F4D-84B7-1C3675D893E1}" type="pres">
      <dgm:prSet presAssocID="{B025F852-985E-432E-BDAF-696DC76346EC}" presName="rootText" presStyleLbl="node3" presStyleIdx="0" presStyleCnt="3" custScaleX="167389" custScaleY="313303" custLinFactNeighborX="-13919" custLinFactNeighborY="-18754">
        <dgm:presLayoutVars>
          <dgm:chPref val="3"/>
        </dgm:presLayoutVars>
      </dgm:prSet>
      <dgm:spPr/>
    </dgm:pt>
    <dgm:pt modelId="{53279174-CF99-4C7E-870E-5822506CDE23}" type="pres">
      <dgm:prSet presAssocID="{B025F852-985E-432E-BDAF-696DC76346EC}" presName="rootConnector" presStyleLbl="node3" presStyleIdx="0" presStyleCnt="3"/>
      <dgm:spPr/>
    </dgm:pt>
    <dgm:pt modelId="{9378C629-2E36-46EC-B883-DD040A0BA09E}" type="pres">
      <dgm:prSet presAssocID="{B025F852-985E-432E-BDAF-696DC76346EC}" presName="hierChild4" presStyleCnt="0"/>
      <dgm:spPr/>
    </dgm:pt>
    <dgm:pt modelId="{597B0F22-95FE-4636-897A-122A9408F512}" type="pres">
      <dgm:prSet presAssocID="{B025F852-985E-432E-BDAF-696DC76346EC}" presName="hierChild5" presStyleCnt="0"/>
      <dgm:spPr/>
    </dgm:pt>
    <dgm:pt modelId="{2D00CE51-3C3F-417E-8050-6915B5895BCF}" type="pres">
      <dgm:prSet presAssocID="{408337B1-CE89-46CE-A5B3-9B2738BF34E1}" presName="hierChild5" presStyleCnt="0"/>
      <dgm:spPr/>
    </dgm:pt>
    <dgm:pt modelId="{DE3238E2-8EEB-4DE9-9DEE-65437CDAF91D}" type="pres">
      <dgm:prSet presAssocID="{4011BF7B-B248-4D58-AD52-040A97B158A6}" presName="Name37" presStyleLbl="parChTrans1D2" presStyleIdx="1" presStyleCnt="3"/>
      <dgm:spPr/>
    </dgm:pt>
    <dgm:pt modelId="{8CA6B2BB-DC47-4215-80E8-0D0EC9D89A23}" type="pres">
      <dgm:prSet presAssocID="{4C33865C-2CD3-42DB-9E61-B43654F15610}" presName="hierRoot2" presStyleCnt="0">
        <dgm:presLayoutVars>
          <dgm:hierBranch val="init"/>
        </dgm:presLayoutVars>
      </dgm:prSet>
      <dgm:spPr/>
    </dgm:pt>
    <dgm:pt modelId="{03062F52-1AB6-479A-AE68-31A34EDBDFB1}" type="pres">
      <dgm:prSet presAssocID="{4C33865C-2CD3-42DB-9E61-B43654F15610}" presName="rootComposite" presStyleCnt="0"/>
      <dgm:spPr/>
    </dgm:pt>
    <dgm:pt modelId="{B24E4516-0746-4970-9DBE-1E550325D181}" type="pres">
      <dgm:prSet presAssocID="{4C33865C-2CD3-42DB-9E61-B43654F15610}" presName="rootText" presStyleLbl="node2" presStyleIdx="1" presStyleCnt="3" custScaleX="167389" custScaleY="80056" custLinFactNeighborY="-2597">
        <dgm:presLayoutVars>
          <dgm:chPref val="3"/>
        </dgm:presLayoutVars>
      </dgm:prSet>
      <dgm:spPr/>
    </dgm:pt>
    <dgm:pt modelId="{55F78766-047E-4222-948B-A3F7923F9825}" type="pres">
      <dgm:prSet presAssocID="{4C33865C-2CD3-42DB-9E61-B43654F15610}" presName="rootConnector" presStyleLbl="node2" presStyleIdx="1" presStyleCnt="3"/>
      <dgm:spPr/>
    </dgm:pt>
    <dgm:pt modelId="{24E3EF9B-9681-47DA-A1C4-380C37C452A8}" type="pres">
      <dgm:prSet presAssocID="{4C33865C-2CD3-42DB-9E61-B43654F15610}" presName="hierChild4" presStyleCnt="0"/>
      <dgm:spPr/>
    </dgm:pt>
    <dgm:pt modelId="{B3DA3192-FC06-450F-A27C-FF48465895CB}" type="pres">
      <dgm:prSet presAssocID="{80A4108E-3B7A-4B79-97AE-CC16DEC3B858}" presName="Name37" presStyleLbl="parChTrans1D3" presStyleIdx="1" presStyleCnt="3"/>
      <dgm:spPr/>
    </dgm:pt>
    <dgm:pt modelId="{7E9F4BF8-617B-473B-AE54-41058EA684DC}" type="pres">
      <dgm:prSet presAssocID="{325C2186-7193-495D-9224-F7092D449E67}" presName="hierRoot2" presStyleCnt="0">
        <dgm:presLayoutVars>
          <dgm:hierBranch val="init"/>
        </dgm:presLayoutVars>
      </dgm:prSet>
      <dgm:spPr/>
    </dgm:pt>
    <dgm:pt modelId="{AD926835-32F3-4936-ABA3-5E33DC7C90F5}" type="pres">
      <dgm:prSet presAssocID="{325C2186-7193-495D-9224-F7092D449E67}" presName="rootComposite" presStyleCnt="0"/>
      <dgm:spPr/>
    </dgm:pt>
    <dgm:pt modelId="{4D9ACEAB-AA6B-4E6D-8DB3-3BC18C9C8870}" type="pres">
      <dgm:prSet presAssocID="{325C2186-7193-495D-9224-F7092D449E67}" presName="rootText" presStyleLbl="node3" presStyleIdx="1" presStyleCnt="3" custScaleX="167389" custScaleY="310368" custLinFactNeighborX="-7462" custLinFactNeighborY="-18754">
        <dgm:presLayoutVars>
          <dgm:chPref val="3"/>
        </dgm:presLayoutVars>
      </dgm:prSet>
      <dgm:spPr/>
    </dgm:pt>
    <dgm:pt modelId="{6552D32A-16A6-48A3-B130-55B9A7C4377C}" type="pres">
      <dgm:prSet presAssocID="{325C2186-7193-495D-9224-F7092D449E67}" presName="rootConnector" presStyleLbl="node3" presStyleIdx="1" presStyleCnt="3"/>
      <dgm:spPr/>
    </dgm:pt>
    <dgm:pt modelId="{F8650FDF-3DCC-4898-81ED-20758DC793F8}" type="pres">
      <dgm:prSet presAssocID="{325C2186-7193-495D-9224-F7092D449E67}" presName="hierChild4" presStyleCnt="0"/>
      <dgm:spPr/>
    </dgm:pt>
    <dgm:pt modelId="{9BF8998D-AE6F-44BD-AEB6-864D84A01ABF}" type="pres">
      <dgm:prSet presAssocID="{325C2186-7193-495D-9224-F7092D449E67}" presName="hierChild5" presStyleCnt="0"/>
      <dgm:spPr/>
    </dgm:pt>
    <dgm:pt modelId="{46719581-67B8-438E-A719-9F80AAEA0EAF}" type="pres">
      <dgm:prSet presAssocID="{4C33865C-2CD3-42DB-9E61-B43654F15610}" presName="hierChild5" presStyleCnt="0"/>
      <dgm:spPr/>
    </dgm:pt>
    <dgm:pt modelId="{3F462109-CC6E-4F38-A51B-D7A3692382A8}" type="pres">
      <dgm:prSet presAssocID="{6141A06D-7FD0-46D6-A9AC-5F145C5C6AAE}" presName="Name37" presStyleLbl="parChTrans1D2" presStyleIdx="2" presStyleCnt="3"/>
      <dgm:spPr/>
    </dgm:pt>
    <dgm:pt modelId="{D2698F23-BC54-4C8D-9605-964EC74AD26B}" type="pres">
      <dgm:prSet presAssocID="{21EB4933-03BD-40D5-81A2-6A1F7C40B7E5}" presName="hierRoot2" presStyleCnt="0">
        <dgm:presLayoutVars>
          <dgm:hierBranch val="init"/>
        </dgm:presLayoutVars>
      </dgm:prSet>
      <dgm:spPr/>
    </dgm:pt>
    <dgm:pt modelId="{5E8B1952-75CA-4B09-A798-7CBF4D885849}" type="pres">
      <dgm:prSet presAssocID="{21EB4933-03BD-40D5-81A2-6A1F7C40B7E5}" presName="rootComposite" presStyleCnt="0"/>
      <dgm:spPr/>
    </dgm:pt>
    <dgm:pt modelId="{6F249879-8397-4C1F-A883-56CD417E8489}" type="pres">
      <dgm:prSet presAssocID="{21EB4933-03BD-40D5-81A2-6A1F7C40B7E5}" presName="rootText" presStyleLbl="node2" presStyleIdx="2" presStyleCnt="3" custScaleX="167389" custScaleY="80056" custLinFactNeighborX="9756" custLinFactNeighborY="-2688">
        <dgm:presLayoutVars>
          <dgm:chPref val="3"/>
        </dgm:presLayoutVars>
      </dgm:prSet>
      <dgm:spPr/>
    </dgm:pt>
    <dgm:pt modelId="{1AAE6FA9-5FD0-4415-85F7-F4DD86B82A73}" type="pres">
      <dgm:prSet presAssocID="{21EB4933-03BD-40D5-81A2-6A1F7C40B7E5}" presName="rootConnector" presStyleLbl="node2" presStyleIdx="2" presStyleCnt="3"/>
      <dgm:spPr/>
    </dgm:pt>
    <dgm:pt modelId="{AD8CC9F7-6D77-4C23-AED9-D1094B97EB8A}" type="pres">
      <dgm:prSet presAssocID="{21EB4933-03BD-40D5-81A2-6A1F7C40B7E5}" presName="hierChild4" presStyleCnt="0"/>
      <dgm:spPr/>
    </dgm:pt>
    <dgm:pt modelId="{5E0D6650-DEFF-422B-839B-ADB46F728F55}" type="pres">
      <dgm:prSet presAssocID="{30E403BE-E3A9-4DB9-A572-E2759AB6EE4C}" presName="Name37" presStyleLbl="parChTrans1D3" presStyleIdx="2" presStyleCnt="3"/>
      <dgm:spPr/>
    </dgm:pt>
    <dgm:pt modelId="{E5B7A77A-DFD6-4F80-8D9E-1C4C62EF0B0C}" type="pres">
      <dgm:prSet presAssocID="{618D5705-AE26-476A-BA32-A00AB7FCFC3A}" presName="hierRoot2" presStyleCnt="0">
        <dgm:presLayoutVars>
          <dgm:hierBranch val="init"/>
        </dgm:presLayoutVars>
      </dgm:prSet>
      <dgm:spPr/>
    </dgm:pt>
    <dgm:pt modelId="{B5D9E7BD-9061-40CA-B3A1-152B173FAAD7}" type="pres">
      <dgm:prSet presAssocID="{618D5705-AE26-476A-BA32-A00AB7FCFC3A}" presName="rootComposite" presStyleCnt="0"/>
      <dgm:spPr/>
    </dgm:pt>
    <dgm:pt modelId="{7DB2CAC8-7290-4777-A5F5-0ED94D368127}" type="pres">
      <dgm:prSet presAssocID="{618D5705-AE26-476A-BA32-A00AB7FCFC3A}" presName="rootText" presStyleLbl="node3" presStyleIdx="2" presStyleCnt="3" custScaleX="167389" custScaleY="313241" custLinFactNeighborX="88" custLinFactNeighborY="-20537">
        <dgm:presLayoutVars>
          <dgm:chPref val="3"/>
        </dgm:presLayoutVars>
      </dgm:prSet>
      <dgm:spPr/>
    </dgm:pt>
    <dgm:pt modelId="{0581858C-C58E-4BAA-B406-B7152D2EC295}" type="pres">
      <dgm:prSet presAssocID="{618D5705-AE26-476A-BA32-A00AB7FCFC3A}" presName="rootConnector" presStyleLbl="node3" presStyleIdx="2" presStyleCnt="3"/>
      <dgm:spPr/>
    </dgm:pt>
    <dgm:pt modelId="{E9FA4E6B-4153-48DC-BB4B-CC0B3A9784D4}" type="pres">
      <dgm:prSet presAssocID="{618D5705-AE26-476A-BA32-A00AB7FCFC3A}" presName="hierChild4" presStyleCnt="0"/>
      <dgm:spPr/>
    </dgm:pt>
    <dgm:pt modelId="{BD5B3695-2887-4DF0-B7CC-8AF76C6B6335}" type="pres">
      <dgm:prSet presAssocID="{618D5705-AE26-476A-BA32-A00AB7FCFC3A}" presName="hierChild5" presStyleCnt="0"/>
      <dgm:spPr/>
    </dgm:pt>
    <dgm:pt modelId="{258DE79F-D3B3-48C5-ABFD-E84311D7C59F}" type="pres">
      <dgm:prSet presAssocID="{21EB4933-03BD-40D5-81A2-6A1F7C40B7E5}" presName="hierChild5" presStyleCnt="0"/>
      <dgm:spPr/>
    </dgm:pt>
    <dgm:pt modelId="{0D31DE9C-F1F0-4EC6-8890-4759545FD1A1}" type="pres">
      <dgm:prSet presAssocID="{A960DD33-DFAF-42C3-8EB0-8278345FDC05}" presName="hierChild3" presStyleCnt="0"/>
      <dgm:spPr/>
    </dgm:pt>
  </dgm:ptLst>
  <dgm:cxnLst>
    <dgm:cxn modelId="{00B78E02-747C-4A30-8997-7C08EF46976D}" srcId="{A960DD33-DFAF-42C3-8EB0-8278345FDC05}" destId="{4C33865C-2CD3-42DB-9E61-B43654F15610}" srcOrd="1" destOrd="0" parTransId="{4011BF7B-B248-4D58-AD52-040A97B158A6}" sibTransId="{52EED58A-0C3C-470F-A70D-0101DC21FE98}"/>
    <dgm:cxn modelId="{F32C5D06-D5D3-A540-BA6E-7592E876DAFE}" type="presOf" srcId="{4011BF7B-B248-4D58-AD52-040A97B158A6}" destId="{DE3238E2-8EEB-4DE9-9DEE-65437CDAF91D}" srcOrd="0" destOrd="0" presId="urn:microsoft.com/office/officeart/2005/8/layout/orgChart1"/>
    <dgm:cxn modelId="{33D3311A-CD39-4845-8EC3-B0CC0774C71D}" type="presOf" srcId="{408337B1-CE89-46CE-A5B3-9B2738BF34E1}" destId="{1CCD5D37-0223-43DE-A776-938325C9176D}" srcOrd="0" destOrd="0" presId="urn:microsoft.com/office/officeart/2005/8/layout/orgChart1"/>
    <dgm:cxn modelId="{78E5A61B-0520-D44F-B243-9DBFE100A387}" type="presOf" srcId="{80A4108E-3B7A-4B79-97AE-CC16DEC3B858}" destId="{B3DA3192-FC06-450F-A27C-FF48465895CB}" srcOrd="0" destOrd="0" presId="urn:microsoft.com/office/officeart/2005/8/layout/orgChart1"/>
    <dgm:cxn modelId="{8825642E-3E57-0640-BEF6-CA414D379173}" type="presOf" srcId="{6141A06D-7FD0-46D6-A9AC-5F145C5C6AAE}" destId="{3F462109-CC6E-4F38-A51B-D7A3692382A8}" srcOrd="0" destOrd="0" presId="urn:microsoft.com/office/officeart/2005/8/layout/orgChart1"/>
    <dgm:cxn modelId="{DC1D365B-CC45-2644-8325-72E3A3AEBA3D}" type="presOf" srcId="{618D5705-AE26-476A-BA32-A00AB7FCFC3A}" destId="{7DB2CAC8-7290-4777-A5F5-0ED94D368127}" srcOrd="0" destOrd="0" presId="urn:microsoft.com/office/officeart/2005/8/layout/orgChart1"/>
    <dgm:cxn modelId="{5C3E1044-A988-2643-B3C4-3E88EEC33137}" type="presOf" srcId="{E1B30213-2D40-4C7B-9394-BB8521D03181}" destId="{40438DFC-2BDD-4FE0-B91C-7E0230875651}" srcOrd="0" destOrd="0" presId="urn:microsoft.com/office/officeart/2005/8/layout/orgChart1"/>
    <dgm:cxn modelId="{77402854-5493-1549-AFA0-6C0BE600F2CE}" type="presOf" srcId="{325C2186-7193-495D-9224-F7092D449E67}" destId="{4D9ACEAB-AA6B-4E6D-8DB3-3BC18C9C8870}" srcOrd="0" destOrd="0" presId="urn:microsoft.com/office/officeart/2005/8/layout/orgChart1"/>
    <dgm:cxn modelId="{54564474-B998-0F48-950C-BC64171C8136}" type="presOf" srcId="{618D5705-AE26-476A-BA32-A00AB7FCFC3A}" destId="{0581858C-C58E-4BAA-B406-B7152D2EC295}" srcOrd="1" destOrd="0" presId="urn:microsoft.com/office/officeart/2005/8/layout/orgChart1"/>
    <dgm:cxn modelId="{288E5375-ED55-7B4B-AD83-00FA2332A833}" type="presOf" srcId="{30E403BE-E3A9-4DB9-A572-E2759AB6EE4C}" destId="{5E0D6650-DEFF-422B-839B-ADB46F728F55}" srcOrd="0" destOrd="0" presId="urn:microsoft.com/office/officeart/2005/8/layout/orgChart1"/>
    <dgm:cxn modelId="{0350EA77-1372-409B-BF61-DB4CC0F7D45A}" srcId="{408337B1-CE89-46CE-A5B3-9B2738BF34E1}" destId="{B025F852-985E-432E-BDAF-696DC76346EC}" srcOrd="0" destOrd="0" parTransId="{B02387AA-F3D6-42CF-B302-690744C352BD}" sibTransId="{EF9410EC-05D0-49A3-A5D0-7A6632F3408C}"/>
    <dgm:cxn modelId="{0A35C57A-583A-1D41-A621-5ACEBCB08F79}" type="presOf" srcId="{325C2186-7193-495D-9224-F7092D449E67}" destId="{6552D32A-16A6-48A3-B130-55B9A7C4377C}" srcOrd="1" destOrd="0" presId="urn:microsoft.com/office/officeart/2005/8/layout/orgChart1"/>
    <dgm:cxn modelId="{B862FD87-F925-BA4E-BFFB-891BBCC06EF0}" type="presOf" srcId="{A960DD33-DFAF-42C3-8EB0-8278345FDC05}" destId="{AB16CEE9-7277-4262-9A81-81B628E3945F}" srcOrd="0" destOrd="0" presId="urn:microsoft.com/office/officeart/2005/8/layout/orgChart1"/>
    <dgm:cxn modelId="{89A76A89-9784-449E-8A27-666E56080071}" srcId="{E1B30213-2D40-4C7B-9394-BB8521D03181}" destId="{A960DD33-DFAF-42C3-8EB0-8278345FDC05}" srcOrd="0" destOrd="0" parTransId="{5455B632-1628-4CF1-AD14-EBB2CB0049CB}" sibTransId="{648A371C-1032-41BE-947A-A80667FC0A6D}"/>
    <dgm:cxn modelId="{6224C48E-75F8-D04A-941B-2722E54D5F17}" type="presOf" srcId="{B025F852-985E-432E-BDAF-696DC76346EC}" destId="{53279174-CF99-4C7E-870E-5822506CDE23}" srcOrd="1" destOrd="0" presId="urn:microsoft.com/office/officeart/2005/8/layout/orgChart1"/>
    <dgm:cxn modelId="{4EEAD694-43C4-400C-B2E3-1897CAECC9B9}" srcId="{4C33865C-2CD3-42DB-9E61-B43654F15610}" destId="{325C2186-7193-495D-9224-F7092D449E67}" srcOrd="0" destOrd="0" parTransId="{80A4108E-3B7A-4B79-97AE-CC16DEC3B858}" sibTransId="{A55DAB91-A98D-4CF9-8A3F-C7D67A4D1865}"/>
    <dgm:cxn modelId="{02CD929B-A318-6840-9E66-354CF4515AF7}" type="presOf" srcId="{408337B1-CE89-46CE-A5B3-9B2738BF34E1}" destId="{9A074DE3-71D7-4167-831F-9AE9425E3646}" srcOrd="1" destOrd="0" presId="urn:microsoft.com/office/officeart/2005/8/layout/orgChart1"/>
    <dgm:cxn modelId="{2757829F-A7F5-9942-91B0-FDFA1E04325E}" type="presOf" srcId="{4C33865C-2CD3-42DB-9E61-B43654F15610}" destId="{55F78766-047E-4222-948B-A3F7923F9825}" srcOrd="1" destOrd="0" presId="urn:microsoft.com/office/officeart/2005/8/layout/orgChart1"/>
    <dgm:cxn modelId="{9B606CB2-E7E8-2B41-B903-6523AE195580}" type="presOf" srcId="{B02387AA-F3D6-42CF-B302-690744C352BD}" destId="{17264357-E2D7-46BB-8516-D33E6BA7217B}" srcOrd="0" destOrd="0" presId="urn:microsoft.com/office/officeart/2005/8/layout/orgChart1"/>
    <dgm:cxn modelId="{A6C6E9B6-40EA-4572-8C0E-C9A60873C49D}" srcId="{21EB4933-03BD-40D5-81A2-6A1F7C40B7E5}" destId="{618D5705-AE26-476A-BA32-A00AB7FCFC3A}" srcOrd="0" destOrd="0" parTransId="{30E403BE-E3A9-4DB9-A572-E2759AB6EE4C}" sibTransId="{D35A2FDA-C989-4B15-80EA-2BA81A33447E}"/>
    <dgm:cxn modelId="{D3974FBE-1C01-5542-BA7C-7D35E93D3465}" type="presOf" srcId="{B025F852-985E-432E-BDAF-696DC76346EC}" destId="{C7FD6111-D468-4F4D-84B7-1C3675D893E1}" srcOrd="0" destOrd="0" presId="urn:microsoft.com/office/officeart/2005/8/layout/orgChart1"/>
    <dgm:cxn modelId="{B1A2D9C8-B81E-4813-9288-05211692549A}" srcId="{A960DD33-DFAF-42C3-8EB0-8278345FDC05}" destId="{408337B1-CE89-46CE-A5B3-9B2738BF34E1}" srcOrd="0" destOrd="0" parTransId="{6C575417-0C4B-4DCB-9121-6CD12CE6936D}" sibTransId="{2630A017-4063-4055-A51E-0867BBC02D42}"/>
    <dgm:cxn modelId="{304694D3-F66D-1941-BBA2-EC843A1D2B40}" type="presOf" srcId="{6C575417-0C4B-4DCB-9121-6CD12CE6936D}" destId="{94C9BC04-C351-4244-ADE7-5F8450DCDA9F}" srcOrd="0" destOrd="0" presId="urn:microsoft.com/office/officeart/2005/8/layout/orgChart1"/>
    <dgm:cxn modelId="{AE8BCDD6-0CCA-3941-B94A-D144E033B23B}" type="presOf" srcId="{4C33865C-2CD3-42DB-9E61-B43654F15610}" destId="{B24E4516-0746-4970-9DBE-1E550325D181}" srcOrd="0" destOrd="0" presId="urn:microsoft.com/office/officeart/2005/8/layout/orgChart1"/>
    <dgm:cxn modelId="{DDB3E4D6-B4A8-1141-BD21-1DC84A69D2A5}" type="presOf" srcId="{A960DD33-DFAF-42C3-8EB0-8278345FDC05}" destId="{34E80828-4514-4C40-9C90-D09253D61D69}" srcOrd="1" destOrd="0" presId="urn:microsoft.com/office/officeart/2005/8/layout/orgChart1"/>
    <dgm:cxn modelId="{85E14BD8-1C9B-444E-8713-B1C4E7A50239}" type="presOf" srcId="{21EB4933-03BD-40D5-81A2-6A1F7C40B7E5}" destId="{6F249879-8397-4C1F-A883-56CD417E8489}" srcOrd="0" destOrd="0" presId="urn:microsoft.com/office/officeart/2005/8/layout/orgChart1"/>
    <dgm:cxn modelId="{E6DA82F4-DEDB-8540-B0F8-2E15053E371A}" type="presOf" srcId="{21EB4933-03BD-40D5-81A2-6A1F7C40B7E5}" destId="{1AAE6FA9-5FD0-4415-85F7-F4DD86B82A73}" srcOrd="1" destOrd="0" presId="urn:microsoft.com/office/officeart/2005/8/layout/orgChart1"/>
    <dgm:cxn modelId="{DB6CBEFB-9070-4732-8643-29CAEDAA8BD8}" srcId="{A960DD33-DFAF-42C3-8EB0-8278345FDC05}" destId="{21EB4933-03BD-40D5-81A2-6A1F7C40B7E5}" srcOrd="2" destOrd="0" parTransId="{6141A06D-7FD0-46D6-A9AC-5F145C5C6AAE}" sibTransId="{2C9A428F-088A-4F2F-A0A6-69335063563E}"/>
    <dgm:cxn modelId="{5F4B1858-D9E5-5D4F-B7FC-9D9EFB5E7540}" type="presParOf" srcId="{40438DFC-2BDD-4FE0-B91C-7E0230875651}" destId="{E35B80EB-56F6-48C2-8C8F-C9A7A73622A6}" srcOrd="0" destOrd="0" presId="urn:microsoft.com/office/officeart/2005/8/layout/orgChart1"/>
    <dgm:cxn modelId="{1533DF39-D47D-4840-BD2F-307ED383D07B}" type="presParOf" srcId="{E35B80EB-56F6-48C2-8C8F-C9A7A73622A6}" destId="{D7765F62-A404-4E81-8FBB-16B1066F4EA4}" srcOrd="0" destOrd="0" presId="urn:microsoft.com/office/officeart/2005/8/layout/orgChart1"/>
    <dgm:cxn modelId="{592D56C8-7536-6542-96C6-B3F822E4A485}" type="presParOf" srcId="{D7765F62-A404-4E81-8FBB-16B1066F4EA4}" destId="{AB16CEE9-7277-4262-9A81-81B628E3945F}" srcOrd="0" destOrd="0" presId="urn:microsoft.com/office/officeart/2005/8/layout/orgChart1"/>
    <dgm:cxn modelId="{71E40E1F-A546-9048-A729-CB4709D98650}" type="presParOf" srcId="{D7765F62-A404-4E81-8FBB-16B1066F4EA4}" destId="{34E80828-4514-4C40-9C90-D09253D61D69}" srcOrd="1" destOrd="0" presId="urn:microsoft.com/office/officeart/2005/8/layout/orgChart1"/>
    <dgm:cxn modelId="{53D15F49-68C1-6B4E-B7FA-EC43AD9923E0}" type="presParOf" srcId="{E35B80EB-56F6-48C2-8C8F-C9A7A73622A6}" destId="{209ADAB8-6A8C-4D36-9CE2-6F88F8A2AC74}" srcOrd="1" destOrd="0" presId="urn:microsoft.com/office/officeart/2005/8/layout/orgChart1"/>
    <dgm:cxn modelId="{AC20BC2F-2516-7046-8B1D-706D8A094402}" type="presParOf" srcId="{209ADAB8-6A8C-4D36-9CE2-6F88F8A2AC74}" destId="{94C9BC04-C351-4244-ADE7-5F8450DCDA9F}" srcOrd="0" destOrd="0" presId="urn:microsoft.com/office/officeart/2005/8/layout/orgChart1"/>
    <dgm:cxn modelId="{E9D74089-E809-524C-9223-A8115F568490}" type="presParOf" srcId="{209ADAB8-6A8C-4D36-9CE2-6F88F8A2AC74}" destId="{726BCA96-C6F0-477E-9D66-DEF5D440FF82}" srcOrd="1" destOrd="0" presId="urn:microsoft.com/office/officeart/2005/8/layout/orgChart1"/>
    <dgm:cxn modelId="{653CFF83-CEE6-244A-A8C1-7E84A8567826}" type="presParOf" srcId="{726BCA96-C6F0-477E-9D66-DEF5D440FF82}" destId="{7C23DE69-D58D-4300-AC23-C4B10EC1E48F}" srcOrd="0" destOrd="0" presId="urn:microsoft.com/office/officeart/2005/8/layout/orgChart1"/>
    <dgm:cxn modelId="{86D7A81E-1EFB-E940-820B-B6E04DB508F0}" type="presParOf" srcId="{7C23DE69-D58D-4300-AC23-C4B10EC1E48F}" destId="{1CCD5D37-0223-43DE-A776-938325C9176D}" srcOrd="0" destOrd="0" presId="urn:microsoft.com/office/officeart/2005/8/layout/orgChart1"/>
    <dgm:cxn modelId="{2DD94708-3084-A549-B961-65CA2EA5D6FE}" type="presParOf" srcId="{7C23DE69-D58D-4300-AC23-C4B10EC1E48F}" destId="{9A074DE3-71D7-4167-831F-9AE9425E3646}" srcOrd="1" destOrd="0" presId="urn:microsoft.com/office/officeart/2005/8/layout/orgChart1"/>
    <dgm:cxn modelId="{731450DB-94AC-874C-AE42-DDE873688568}" type="presParOf" srcId="{726BCA96-C6F0-477E-9D66-DEF5D440FF82}" destId="{9F42C2EA-2416-4DCD-8123-1C8F34EE94A9}" srcOrd="1" destOrd="0" presId="urn:microsoft.com/office/officeart/2005/8/layout/orgChart1"/>
    <dgm:cxn modelId="{6A5B1C6A-4407-554E-9ED7-2A8E20E056D1}" type="presParOf" srcId="{9F42C2EA-2416-4DCD-8123-1C8F34EE94A9}" destId="{17264357-E2D7-46BB-8516-D33E6BA7217B}" srcOrd="0" destOrd="0" presId="urn:microsoft.com/office/officeart/2005/8/layout/orgChart1"/>
    <dgm:cxn modelId="{08D149FB-8A1A-3641-87BF-AD04A284FB1C}" type="presParOf" srcId="{9F42C2EA-2416-4DCD-8123-1C8F34EE94A9}" destId="{C80DCBBE-40CB-4B0D-B4CB-A459106F5DAB}" srcOrd="1" destOrd="0" presId="urn:microsoft.com/office/officeart/2005/8/layout/orgChart1"/>
    <dgm:cxn modelId="{A59844E0-B090-C84E-A65E-2387728EFE30}" type="presParOf" srcId="{C80DCBBE-40CB-4B0D-B4CB-A459106F5DAB}" destId="{279792D2-131B-4969-9683-D9DCC596CE96}" srcOrd="0" destOrd="0" presId="urn:microsoft.com/office/officeart/2005/8/layout/orgChart1"/>
    <dgm:cxn modelId="{15F2CDE6-7C22-1B40-9A5E-6CF783169AB6}" type="presParOf" srcId="{279792D2-131B-4969-9683-D9DCC596CE96}" destId="{C7FD6111-D468-4F4D-84B7-1C3675D893E1}" srcOrd="0" destOrd="0" presId="urn:microsoft.com/office/officeart/2005/8/layout/orgChart1"/>
    <dgm:cxn modelId="{2C362FA9-3837-C84F-B574-70CC8BD6CE4C}" type="presParOf" srcId="{279792D2-131B-4969-9683-D9DCC596CE96}" destId="{53279174-CF99-4C7E-870E-5822506CDE23}" srcOrd="1" destOrd="0" presId="urn:microsoft.com/office/officeart/2005/8/layout/orgChart1"/>
    <dgm:cxn modelId="{CA9E22D9-3C53-CA46-817F-898A62B65C4B}" type="presParOf" srcId="{C80DCBBE-40CB-4B0D-B4CB-A459106F5DAB}" destId="{9378C629-2E36-46EC-B883-DD040A0BA09E}" srcOrd="1" destOrd="0" presId="urn:microsoft.com/office/officeart/2005/8/layout/orgChart1"/>
    <dgm:cxn modelId="{2306ED66-BC55-F446-8AF4-FAEF78621924}" type="presParOf" srcId="{C80DCBBE-40CB-4B0D-B4CB-A459106F5DAB}" destId="{597B0F22-95FE-4636-897A-122A9408F512}" srcOrd="2" destOrd="0" presId="urn:microsoft.com/office/officeart/2005/8/layout/orgChart1"/>
    <dgm:cxn modelId="{0F051DDD-C8B1-9B4F-B2A8-17D605C54D9B}" type="presParOf" srcId="{726BCA96-C6F0-477E-9D66-DEF5D440FF82}" destId="{2D00CE51-3C3F-417E-8050-6915B5895BCF}" srcOrd="2" destOrd="0" presId="urn:microsoft.com/office/officeart/2005/8/layout/orgChart1"/>
    <dgm:cxn modelId="{310A35CB-D8C7-6545-A0AA-3443C6272994}" type="presParOf" srcId="{209ADAB8-6A8C-4D36-9CE2-6F88F8A2AC74}" destId="{DE3238E2-8EEB-4DE9-9DEE-65437CDAF91D}" srcOrd="2" destOrd="0" presId="urn:microsoft.com/office/officeart/2005/8/layout/orgChart1"/>
    <dgm:cxn modelId="{028A02C1-A132-F94F-B505-5D9B60B7F55E}" type="presParOf" srcId="{209ADAB8-6A8C-4D36-9CE2-6F88F8A2AC74}" destId="{8CA6B2BB-DC47-4215-80E8-0D0EC9D89A23}" srcOrd="3" destOrd="0" presId="urn:microsoft.com/office/officeart/2005/8/layout/orgChart1"/>
    <dgm:cxn modelId="{FD106972-F92B-1041-9CA6-15DC66671ABB}" type="presParOf" srcId="{8CA6B2BB-DC47-4215-80E8-0D0EC9D89A23}" destId="{03062F52-1AB6-479A-AE68-31A34EDBDFB1}" srcOrd="0" destOrd="0" presId="urn:microsoft.com/office/officeart/2005/8/layout/orgChart1"/>
    <dgm:cxn modelId="{80AC6531-D388-2145-A316-1038C61E7D2B}" type="presParOf" srcId="{03062F52-1AB6-479A-AE68-31A34EDBDFB1}" destId="{B24E4516-0746-4970-9DBE-1E550325D181}" srcOrd="0" destOrd="0" presId="urn:microsoft.com/office/officeart/2005/8/layout/orgChart1"/>
    <dgm:cxn modelId="{7E0DFBAB-EDFC-B247-B921-EFAD7EF9EA25}" type="presParOf" srcId="{03062F52-1AB6-479A-AE68-31A34EDBDFB1}" destId="{55F78766-047E-4222-948B-A3F7923F9825}" srcOrd="1" destOrd="0" presId="urn:microsoft.com/office/officeart/2005/8/layout/orgChart1"/>
    <dgm:cxn modelId="{2DE59432-B223-984E-ABA6-304BB1CE7169}" type="presParOf" srcId="{8CA6B2BB-DC47-4215-80E8-0D0EC9D89A23}" destId="{24E3EF9B-9681-47DA-A1C4-380C37C452A8}" srcOrd="1" destOrd="0" presId="urn:microsoft.com/office/officeart/2005/8/layout/orgChart1"/>
    <dgm:cxn modelId="{38A8F9BD-EB45-1E43-B9BA-EC67F7E8F314}" type="presParOf" srcId="{24E3EF9B-9681-47DA-A1C4-380C37C452A8}" destId="{B3DA3192-FC06-450F-A27C-FF48465895CB}" srcOrd="0" destOrd="0" presId="urn:microsoft.com/office/officeart/2005/8/layout/orgChart1"/>
    <dgm:cxn modelId="{122B7981-B17A-B84C-9282-60198C4EE79C}" type="presParOf" srcId="{24E3EF9B-9681-47DA-A1C4-380C37C452A8}" destId="{7E9F4BF8-617B-473B-AE54-41058EA684DC}" srcOrd="1" destOrd="0" presId="urn:microsoft.com/office/officeart/2005/8/layout/orgChart1"/>
    <dgm:cxn modelId="{DAED2A9F-2DCD-6B4B-B627-F2193A5F8A3A}" type="presParOf" srcId="{7E9F4BF8-617B-473B-AE54-41058EA684DC}" destId="{AD926835-32F3-4936-ABA3-5E33DC7C90F5}" srcOrd="0" destOrd="0" presId="urn:microsoft.com/office/officeart/2005/8/layout/orgChart1"/>
    <dgm:cxn modelId="{8A4F705D-AD00-7F4E-899C-3CC93A504AF0}" type="presParOf" srcId="{AD926835-32F3-4936-ABA3-5E33DC7C90F5}" destId="{4D9ACEAB-AA6B-4E6D-8DB3-3BC18C9C8870}" srcOrd="0" destOrd="0" presId="urn:microsoft.com/office/officeart/2005/8/layout/orgChart1"/>
    <dgm:cxn modelId="{87A406ED-66C0-BE41-9D03-B9BC25902FD4}" type="presParOf" srcId="{AD926835-32F3-4936-ABA3-5E33DC7C90F5}" destId="{6552D32A-16A6-48A3-B130-55B9A7C4377C}" srcOrd="1" destOrd="0" presId="urn:microsoft.com/office/officeart/2005/8/layout/orgChart1"/>
    <dgm:cxn modelId="{8FD5BB27-B9E2-974F-AA1B-70095E8B30CB}" type="presParOf" srcId="{7E9F4BF8-617B-473B-AE54-41058EA684DC}" destId="{F8650FDF-3DCC-4898-81ED-20758DC793F8}" srcOrd="1" destOrd="0" presId="urn:microsoft.com/office/officeart/2005/8/layout/orgChart1"/>
    <dgm:cxn modelId="{E3C80A3D-860B-6C4D-9C07-EAA0ED65A5D0}" type="presParOf" srcId="{7E9F4BF8-617B-473B-AE54-41058EA684DC}" destId="{9BF8998D-AE6F-44BD-AEB6-864D84A01ABF}" srcOrd="2" destOrd="0" presId="urn:microsoft.com/office/officeart/2005/8/layout/orgChart1"/>
    <dgm:cxn modelId="{0713FC51-401D-4F40-9C73-433816854011}" type="presParOf" srcId="{8CA6B2BB-DC47-4215-80E8-0D0EC9D89A23}" destId="{46719581-67B8-438E-A719-9F80AAEA0EAF}" srcOrd="2" destOrd="0" presId="urn:microsoft.com/office/officeart/2005/8/layout/orgChart1"/>
    <dgm:cxn modelId="{33070A0A-F433-4C4A-93F2-904B038376B0}" type="presParOf" srcId="{209ADAB8-6A8C-4D36-9CE2-6F88F8A2AC74}" destId="{3F462109-CC6E-4F38-A51B-D7A3692382A8}" srcOrd="4" destOrd="0" presId="urn:microsoft.com/office/officeart/2005/8/layout/orgChart1"/>
    <dgm:cxn modelId="{02617EC4-D557-584F-B3F1-3C93B6563971}" type="presParOf" srcId="{209ADAB8-6A8C-4D36-9CE2-6F88F8A2AC74}" destId="{D2698F23-BC54-4C8D-9605-964EC74AD26B}" srcOrd="5" destOrd="0" presId="urn:microsoft.com/office/officeart/2005/8/layout/orgChart1"/>
    <dgm:cxn modelId="{4AF04CF9-6C3B-6E43-8188-08B9F2377993}" type="presParOf" srcId="{D2698F23-BC54-4C8D-9605-964EC74AD26B}" destId="{5E8B1952-75CA-4B09-A798-7CBF4D885849}" srcOrd="0" destOrd="0" presId="urn:microsoft.com/office/officeart/2005/8/layout/orgChart1"/>
    <dgm:cxn modelId="{0C896958-49D2-8145-BB6D-962103C0C63D}" type="presParOf" srcId="{5E8B1952-75CA-4B09-A798-7CBF4D885849}" destId="{6F249879-8397-4C1F-A883-56CD417E8489}" srcOrd="0" destOrd="0" presId="urn:microsoft.com/office/officeart/2005/8/layout/orgChart1"/>
    <dgm:cxn modelId="{23538B65-1856-1643-9DFC-AC24608B4041}" type="presParOf" srcId="{5E8B1952-75CA-4B09-A798-7CBF4D885849}" destId="{1AAE6FA9-5FD0-4415-85F7-F4DD86B82A73}" srcOrd="1" destOrd="0" presId="urn:microsoft.com/office/officeart/2005/8/layout/orgChart1"/>
    <dgm:cxn modelId="{EA06CE85-5FF6-D64C-BBAF-3BC39704751E}" type="presParOf" srcId="{D2698F23-BC54-4C8D-9605-964EC74AD26B}" destId="{AD8CC9F7-6D77-4C23-AED9-D1094B97EB8A}" srcOrd="1" destOrd="0" presId="urn:microsoft.com/office/officeart/2005/8/layout/orgChart1"/>
    <dgm:cxn modelId="{F07A2935-55C5-D84C-ADBE-233F6CCD369C}" type="presParOf" srcId="{AD8CC9F7-6D77-4C23-AED9-D1094B97EB8A}" destId="{5E0D6650-DEFF-422B-839B-ADB46F728F55}" srcOrd="0" destOrd="0" presId="urn:microsoft.com/office/officeart/2005/8/layout/orgChart1"/>
    <dgm:cxn modelId="{8AA98809-BD90-A04A-B8D4-992D905B7635}" type="presParOf" srcId="{AD8CC9F7-6D77-4C23-AED9-D1094B97EB8A}" destId="{E5B7A77A-DFD6-4F80-8D9E-1C4C62EF0B0C}" srcOrd="1" destOrd="0" presId="urn:microsoft.com/office/officeart/2005/8/layout/orgChart1"/>
    <dgm:cxn modelId="{C695D517-2CD8-BD47-8F75-805CC0F2B1E7}" type="presParOf" srcId="{E5B7A77A-DFD6-4F80-8D9E-1C4C62EF0B0C}" destId="{B5D9E7BD-9061-40CA-B3A1-152B173FAAD7}" srcOrd="0" destOrd="0" presId="urn:microsoft.com/office/officeart/2005/8/layout/orgChart1"/>
    <dgm:cxn modelId="{3BBA42D0-0611-E64C-88FC-2AE741A8DCA4}" type="presParOf" srcId="{B5D9E7BD-9061-40CA-B3A1-152B173FAAD7}" destId="{7DB2CAC8-7290-4777-A5F5-0ED94D368127}" srcOrd="0" destOrd="0" presId="urn:microsoft.com/office/officeart/2005/8/layout/orgChart1"/>
    <dgm:cxn modelId="{9A17AC4A-C532-D04E-94B9-EE6E723BC724}" type="presParOf" srcId="{B5D9E7BD-9061-40CA-B3A1-152B173FAAD7}" destId="{0581858C-C58E-4BAA-B406-B7152D2EC295}" srcOrd="1" destOrd="0" presId="urn:microsoft.com/office/officeart/2005/8/layout/orgChart1"/>
    <dgm:cxn modelId="{D0DEFEDC-F4A2-5B4A-9A8E-3C68718418EA}" type="presParOf" srcId="{E5B7A77A-DFD6-4F80-8D9E-1C4C62EF0B0C}" destId="{E9FA4E6B-4153-48DC-BB4B-CC0B3A9784D4}" srcOrd="1" destOrd="0" presId="urn:microsoft.com/office/officeart/2005/8/layout/orgChart1"/>
    <dgm:cxn modelId="{17E5F020-3B7C-AD49-9D89-7EBA944BCA1C}" type="presParOf" srcId="{E5B7A77A-DFD6-4F80-8D9E-1C4C62EF0B0C}" destId="{BD5B3695-2887-4DF0-B7CC-8AF76C6B6335}" srcOrd="2" destOrd="0" presId="urn:microsoft.com/office/officeart/2005/8/layout/orgChart1"/>
    <dgm:cxn modelId="{451C0DBD-8A4F-3C4B-B7DC-F14A37D51FCA}" type="presParOf" srcId="{D2698F23-BC54-4C8D-9605-964EC74AD26B}" destId="{258DE79F-D3B3-48C5-ABFD-E84311D7C59F}" srcOrd="2" destOrd="0" presId="urn:microsoft.com/office/officeart/2005/8/layout/orgChart1"/>
    <dgm:cxn modelId="{965A5BBD-F5D6-4442-B556-1F29CF91A76B}" type="presParOf" srcId="{E35B80EB-56F6-48C2-8C8F-C9A7A73622A6}" destId="{0D31DE9C-F1F0-4EC6-8890-4759545FD1A1}"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C5945D6-4BD1-45D6-BC44-2FC0BDDF2550}"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s-CO"/>
        </a:p>
      </dgm:t>
    </dgm:pt>
    <dgm:pt modelId="{3A46CBA3-BD78-4B30-B995-B02B319F1416}">
      <dgm:prSet phldrT="[Texto]" custT="1"/>
      <dgm:spPr/>
      <dgm:t>
        <a:bodyPr/>
        <a:lstStyle/>
        <a:p>
          <a:r>
            <a:rPr lang="es-CO" sz="800"/>
            <a:t>Fondo Documental acumulado</a:t>
          </a:r>
        </a:p>
      </dgm:t>
    </dgm:pt>
    <dgm:pt modelId="{24002B8E-B85C-4EF0-8312-18C1BCCBE0F1}" type="parTrans" cxnId="{28FB7CEA-40DD-4FE1-A651-0003EC3AE892}">
      <dgm:prSet/>
      <dgm:spPr/>
      <dgm:t>
        <a:bodyPr/>
        <a:lstStyle/>
        <a:p>
          <a:endParaRPr lang="es-CO" sz="1800"/>
        </a:p>
      </dgm:t>
    </dgm:pt>
    <dgm:pt modelId="{5A5C6445-F163-4F6F-AC20-05B64D9463AC}" type="sibTrans" cxnId="{28FB7CEA-40DD-4FE1-A651-0003EC3AE892}">
      <dgm:prSet/>
      <dgm:spPr/>
      <dgm:t>
        <a:bodyPr/>
        <a:lstStyle/>
        <a:p>
          <a:endParaRPr lang="es-CO" sz="1800"/>
        </a:p>
      </dgm:t>
    </dgm:pt>
    <dgm:pt modelId="{5ED08362-B0B2-41BC-8448-683AED98CFDF}">
      <dgm:prSet phldrT="[Texto]" custT="1"/>
      <dgm:spPr/>
      <dgm:t>
        <a:bodyPr/>
        <a:lstStyle/>
        <a:p>
          <a:r>
            <a:rPr lang="es-CO" sz="600"/>
            <a:t>Elaboración TVD</a:t>
          </a:r>
        </a:p>
      </dgm:t>
    </dgm:pt>
    <dgm:pt modelId="{D4396F23-CABC-4CE5-AF83-6EAA63EDBE7F}" type="parTrans" cxnId="{65D33FE3-9454-47CD-B71B-774364AE340B}">
      <dgm:prSet/>
      <dgm:spPr/>
      <dgm:t>
        <a:bodyPr/>
        <a:lstStyle/>
        <a:p>
          <a:endParaRPr lang="es-CO" sz="1800"/>
        </a:p>
      </dgm:t>
    </dgm:pt>
    <dgm:pt modelId="{C6ACB9A0-0265-4012-8A7D-9B1A804DB326}" type="sibTrans" cxnId="{65D33FE3-9454-47CD-B71B-774364AE340B}">
      <dgm:prSet/>
      <dgm:spPr/>
      <dgm:t>
        <a:bodyPr/>
        <a:lstStyle/>
        <a:p>
          <a:endParaRPr lang="es-CO" sz="1800"/>
        </a:p>
      </dgm:t>
    </dgm:pt>
    <dgm:pt modelId="{6C963981-B2B0-4599-B6F4-57FE09026125}">
      <dgm:prSet phldrT="[Texto]" custT="1"/>
      <dgm:spPr/>
      <dgm:t>
        <a:bodyPr/>
        <a:lstStyle/>
        <a:p>
          <a:r>
            <a:rPr lang="es-CO" sz="600"/>
            <a:t>Intervención</a:t>
          </a:r>
        </a:p>
      </dgm:t>
    </dgm:pt>
    <dgm:pt modelId="{A48FA740-D7D8-40F9-B774-935D37D46ADA}" type="parTrans" cxnId="{BAC7E4B7-4BAC-4AC8-85F0-367D8F5AB141}">
      <dgm:prSet/>
      <dgm:spPr/>
      <dgm:t>
        <a:bodyPr/>
        <a:lstStyle/>
        <a:p>
          <a:endParaRPr lang="es-CO" sz="1800"/>
        </a:p>
      </dgm:t>
    </dgm:pt>
    <dgm:pt modelId="{A195F03A-1F11-4FD1-80F2-36159DC06F94}" type="sibTrans" cxnId="{BAC7E4B7-4BAC-4AC8-85F0-367D8F5AB141}">
      <dgm:prSet/>
      <dgm:spPr/>
      <dgm:t>
        <a:bodyPr/>
        <a:lstStyle/>
        <a:p>
          <a:endParaRPr lang="es-CO" sz="1800"/>
        </a:p>
      </dgm:t>
    </dgm:pt>
    <dgm:pt modelId="{336D331D-59D8-4609-AFA5-A4AA406574FA}">
      <dgm:prSet phldrT="[Texto]" custT="1"/>
      <dgm:spPr/>
      <dgm:t>
        <a:bodyPr/>
        <a:lstStyle/>
        <a:p>
          <a:r>
            <a:rPr lang="es-CO" sz="800"/>
            <a:t>Archivos de la UMV</a:t>
          </a:r>
        </a:p>
      </dgm:t>
    </dgm:pt>
    <dgm:pt modelId="{6D70DCF8-034B-492A-BD61-DBED64B81233}" type="parTrans" cxnId="{CB225520-0D30-4C93-9683-C1138F1CD077}">
      <dgm:prSet/>
      <dgm:spPr/>
      <dgm:t>
        <a:bodyPr/>
        <a:lstStyle/>
        <a:p>
          <a:endParaRPr lang="es-CO" sz="1800"/>
        </a:p>
      </dgm:t>
    </dgm:pt>
    <dgm:pt modelId="{9E99AC2B-7C5C-4D23-8EB8-22E761F3C6FB}" type="sibTrans" cxnId="{CB225520-0D30-4C93-9683-C1138F1CD077}">
      <dgm:prSet/>
      <dgm:spPr/>
      <dgm:t>
        <a:bodyPr/>
        <a:lstStyle/>
        <a:p>
          <a:endParaRPr lang="es-CO" sz="1800"/>
        </a:p>
      </dgm:t>
    </dgm:pt>
    <dgm:pt modelId="{802FF1F5-1394-4A23-A99E-D6D4053521CB}">
      <dgm:prSet phldrT="[Texto]" custT="1"/>
      <dgm:spPr/>
      <dgm:t>
        <a:bodyPr/>
        <a:lstStyle/>
        <a:p>
          <a:r>
            <a:rPr lang="es-CO" sz="600"/>
            <a:t>Interención de series críticas</a:t>
          </a:r>
        </a:p>
      </dgm:t>
    </dgm:pt>
    <dgm:pt modelId="{A91CD250-C3B1-4DC1-AC12-1F0AA8A8D3E6}" type="parTrans" cxnId="{1D572DD0-996A-411C-A386-D78285C18EA4}">
      <dgm:prSet/>
      <dgm:spPr/>
      <dgm:t>
        <a:bodyPr/>
        <a:lstStyle/>
        <a:p>
          <a:endParaRPr lang="es-CO" sz="1800"/>
        </a:p>
      </dgm:t>
    </dgm:pt>
    <dgm:pt modelId="{CDE27ABA-A3E4-4147-B662-A6B5CD72362E}" type="sibTrans" cxnId="{1D572DD0-996A-411C-A386-D78285C18EA4}">
      <dgm:prSet/>
      <dgm:spPr/>
      <dgm:t>
        <a:bodyPr/>
        <a:lstStyle/>
        <a:p>
          <a:endParaRPr lang="es-CO" sz="1800"/>
        </a:p>
      </dgm:t>
    </dgm:pt>
    <dgm:pt modelId="{42D802DA-3025-4F95-9751-396A85627E74}">
      <dgm:prSet phldrT="[Texto]" custT="1"/>
      <dgm:spPr/>
      <dgm:t>
        <a:bodyPr/>
        <a:lstStyle/>
        <a:p>
          <a:r>
            <a:rPr lang="es-CO" sz="800"/>
            <a:t>PGDA</a:t>
          </a:r>
        </a:p>
        <a:p>
          <a:r>
            <a:rPr lang="es-CO" sz="800"/>
            <a:t>Implementación Orfeo</a:t>
          </a:r>
        </a:p>
      </dgm:t>
    </dgm:pt>
    <dgm:pt modelId="{6A608256-61FD-4258-A75A-3051178B821C}" type="parTrans" cxnId="{7E286C3C-A5B0-41FC-B399-1E13335A6A14}">
      <dgm:prSet/>
      <dgm:spPr/>
      <dgm:t>
        <a:bodyPr/>
        <a:lstStyle/>
        <a:p>
          <a:endParaRPr lang="es-CO" sz="1800"/>
        </a:p>
      </dgm:t>
    </dgm:pt>
    <dgm:pt modelId="{5AC1C447-F924-4CD0-8EAD-D5BA21C7F450}" type="sibTrans" cxnId="{7E286C3C-A5B0-41FC-B399-1E13335A6A14}">
      <dgm:prSet/>
      <dgm:spPr/>
      <dgm:t>
        <a:bodyPr/>
        <a:lstStyle/>
        <a:p>
          <a:endParaRPr lang="es-CO" sz="1800"/>
        </a:p>
      </dgm:t>
    </dgm:pt>
    <dgm:pt modelId="{E2163210-CE7F-4F0F-A29B-A34962BAD00B}">
      <dgm:prSet phldrT="[Texto]" custT="1"/>
      <dgm:spPr/>
      <dgm:t>
        <a:bodyPr/>
        <a:lstStyle/>
        <a:p>
          <a:r>
            <a:rPr lang="es-CO" sz="800"/>
            <a:t>Cumplimiento Normativo Decreto 1080 / 2018</a:t>
          </a:r>
        </a:p>
      </dgm:t>
    </dgm:pt>
    <dgm:pt modelId="{C9FA5F0C-9632-45D6-842B-E3744E407271}" type="parTrans" cxnId="{B0858708-4E9C-42A3-96DE-9DD4654C261E}">
      <dgm:prSet/>
      <dgm:spPr/>
      <dgm:t>
        <a:bodyPr/>
        <a:lstStyle/>
        <a:p>
          <a:endParaRPr lang="es-CO" sz="1800"/>
        </a:p>
      </dgm:t>
    </dgm:pt>
    <dgm:pt modelId="{E0C4512C-7134-42B5-8C08-1B989E4FD605}" type="sibTrans" cxnId="{B0858708-4E9C-42A3-96DE-9DD4654C261E}">
      <dgm:prSet/>
      <dgm:spPr/>
      <dgm:t>
        <a:bodyPr/>
        <a:lstStyle/>
        <a:p>
          <a:endParaRPr lang="es-CO" sz="1800"/>
        </a:p>
      </dgm:t>
    </dgm:pt>
    <dgm:pt modelId="{933A547C-5F4B-41EB-965A-EAF21CB51B9D}">
      <dgm:prSet phldrT="[Texto]" custT="1"/>
      <dgm:spPr/>
      <dgm:t>
        <a:bodyPr/>
        <a:lstStyle/>
        <a:p>
          <a:r>
            <a:rPr lang="es-CO" sz="800"/>
            <a:t>Administración y consulta del inventario</a:t>
          </a:r>
        </a:p>
      </dgm:t>
    </dgm:pt>
    <dgm:pt modelId="{C3702AF2-A355-4BF8-8E1F-54A5D174E8E0}" type="parTrans" cxnId="{AAABB50B-0F1B-4225-8E6D-3AA48E033BE5}">
      <dgm:prSet/>
      <dgm:spPr/>
      <dgm:t>
        <a:bodyPr/>
        <a:lstStyle/>
        <a:p>
          <a:endParaRPr lang="es-CO" sz="1800"/>
        </a:p>
      </dgm:t>
    </dgm:pt>
    <dgm:pt modelId="{C0F67E6F-64AC-49C4-AFF0-27B95F96894C}" type="sibTrans" cxnId="{AAABB50B-0F1B-4225-8E6D-3AA48E033BE5}">
      <dgm:prSet/>
      <dgm:spPr/>
      <dgm:t>
        <a:bodyPr/>
        <a:lstStyle/>
        <a:p>
          <a:endParaRPr lang="es-CO" sz="1800"/>
        </a:p>
      </dgm:t>
    </dgm:pt>
    <dgm:pt modelId="{906D7E28-7FF4-4FAE-9395-F3A97FB7D2B1}">
      <dgm:prSet phldrT="[Texto]" custT="1"/>
      <dgm:spPr/>
      <dgm:t>
        <a:bodyPr/>
        <a:lstStyle/>
        <a:p>
          <a:r>
            <a:rPr lang="es-CO" sz="600"/>
            <a:t>Archivos de Gestión</a:t>
          </a:r>
        </a:p>
      </dgm:t>
    </dgm:pt>
    <dgm:pt modelId="{DD1EDF54-A5B5-4987-AEC9-224B7A4C3091}" type="parTrans" cxnId="{C1D0B7AD-9F71-4EE0-A354-0BCCD143EE5F}">
      <dgm:prSet/>
      <dgm:spPr/>
      <dgm:t>
        <a:bodyPr/>
        <a:lstStyle/>
        <a:p>
          <a:endParaRPr lang="es-CO" sz="1800"/>
        </a:p>
      </dgm:t>
    </dgm:pt>
    <dgm:pt modelId="{F412585C-3F3B-42A2-A52C-7A92BFCF4364}" type="sibTrans" cxnId="{C1D0B7AD-9F71-4EE0-A354-0BCCD143EE5F}">
      <dgm:prSet/>
      <dgm:spPr/>
      <dgm:t>
        <a:bodyPr/>
        <a:lstStyle/>
        <a:p>
          <a:endParaRPr lang="es-CO" sz="1800"/>
        </a:p>
      </dgm:t>
    </dgm:pt>
    <dgm:pt modelId="{1E21A30A-E448-4661-8E90-A6D89B6F0185}">
      <dgm:prSet phldrT="[Texto]" custT="1"/>
      <dgm:spPr/>
      <dgm:t>
        <a:bodyPr/>
        <a:lstStyle/>
        <a:p>
          <a:endParaRPr lang="es-CO" sz="600"/>
        </a:p>
      </dgm:t>
    </dgm:pt>
    <dgm:pt modelId="{DB9079A2-3AED-4913-814A-75BEABC6A3F0}" type="parTrans" cxnId="{CBF19D49-7CF4-4B40-BA04-375B6936BF24}">
      <dgm:prSet/>
      <dgm:spPr/>
      <dgm:t>
        <a:bodyPr/>
        <a:lstStyle/>
        <a:p>
          <a:endParaRPr lang="es-CO" sz="1800"/>
        </a:p>
      </dgm:t>
    </dgm:pt>
    <dgm:pt modelId="{CA7D89CD-B2D0-4E06-B798-3985F030EB10}" type="sibTrans" cxnId="{CBF19D49-7CF4-4B40-BA04-375B6936BF24}">
      <dgm:prSet/>
      <dgm:spPr/>
      <dgm:t>
        <a:bodyPr/>
        <a:lstStyle/>
        <a:p>
          <a:endParaRPr lang="es-CO" sz="1800"/>
        </a:p>
      </dgm:t>
    </dgm:pt>
    <dgm:pt modelId="{9FA3CA16-35E2-4E1F-9E49-216978E03D04}">
      <dgm:prSet phldrT="[Texto]" custT="1"/>
      <dgm:spPr/>
      <dgm:t>
        <a:bodyPr/>
        <a:lstStyle/>
        <a:p>
          <a:r>
            <a:rPr lang="es-CO" sz="600"/>
            <a:t>Convenio 1292-2012</a:t>
          </a:r>
        </a:p>
      </dgm:t>
    </dgm:pt>
    <dgm:pt modelId="{FDA82D96-1E65-40E5-9EAE-C4C929CA7865}" type="parTrans" cxnId="{8D2ACF86-005C-4312-95F1-8714FD8D48E7}">
      <dgm:prSet/>
      <dgm:spPr/>
      <dgm:t>
        <a:bodyPr/>
        <a:lstStyle/>
        <a:p>
          <a:endParaRPr lang="es-CO" sz="1800"/>
        </a:p>
      </dgm:t>
    </dgm:pt>
    <dgm:pt modelId="{10D00FEA-5C08-482B-9B14-71E9322C3FA5}" type="sibTrans" cxnId="{8D2ACF86-005C-4312-95F1-8714FD8D48E7}">
      <dgm:prSet/>
      <dgm:spPr/>
      <dgm:t>
        <a:bodyPr/>
        <a:lstStyle/>
        <a:p>
          <a:endParaRPr lang="es-CO" sz="1800"/>
        </a:p>
      </dgm:t>
    </dgm:pt>
    <dgm:pt modelId="{ACA1059F-9910-4DB3-9BB8-6BA0354CA82C}">
      <dgm:prSet phldrT="[Texto]" custT="1"/>
      <dgm:spPr/>
      <dgm:t>
        <a:bodyPr/>
        <a:lstStyle/>
        <a:p>
          <a:r>
            <a:rPr lang="es-CO" sz="600"/>
            <a:t>Informes mitigación</a:t>
          </a:r>
        </a:p>
      </dgm:t>
    </dgm:pt>
    <dgm:pt modelId="{9E498474-4C5C-40FA-B789-C0E9A186542E}" type="parTrans" cxnId="{87D7EE00-528C-4ED0-9B09-F8D6AA7762E4}">
      <dgm:prSet/>
      <dgm:spPr/>
      <dgm:t>
        <a:bodyPr/>
        <a:lstStyle/>
        <a:p>
          <a:endParaRPr lang="es-CO" sz="1800"/>
        </a:p>
      </dgm:t>
    </dgm:pt>
    <dgm:pt modelId="{133F5E49-7FE7-4363-B82E-06C346B4C9E8}" type="sibTrans" cxnId="{87D7EE00-528C-4ED0-9B09-F8D6AA7762E4}">
      <dgm:prSet/>
      <dgm:spPr/>
      <dgm:t>
        <a:bodyPr/>
        <a:lstStyle/>
        <a:p>
          <a:endParaRPr lang="es-CO" sz="1800"/>
        </a:p>
      </dgm:t>
    </dgm:pt>
    <dgm:pt modelId="{B14ED1E0-01DA-4C97-B507-6ADAB13E761C}">
      <dgm:prSet phldrT="[Texto]" custT="1"/>
      <dgm:spPr/>
      <dgm:t>
        <a:bodyPr/>
        <a:lstStyle/>
        <a:p>
          <a:r>
            <a:rPr lang="es-CO" sz="600"/>
            <a:t>Contratos</a:t>
          </a:r>
        </a:p>
      </dgm:t>
    </dgm:pt>
    <dgm:pt modelId="{33A4612C-0E6D-41F1-BD5F-886EF9817C1B}" type="parTrans" cxnId="{35848010-9352-453A-AA5A-4A06ADC0E4CF}">
      <dgm:prSet/>
      <dgm:spPr/>
      <dgm:t>
        <a:bodyPr/>
        <a:lstStyle/>
        <a:p>
          <a:endParaRPr lang="es-CO" sz="1800"/>
        </a:p>
      </dgm:t>
    </dgm:pt>
    <dgm:pt modelId="{07FE206D-9820-41F4-9BD1-AD391BC33BDD}" type="sibTrans" cxnId="{35848010-9352-453A-AA5A-4A06ADC0E4CF}">
      <dgm:prSet/>
      <dgm:spPr/>
      <dgm:t>
        <a:bodyPr/>
        <a:lstStyle/>
        <a:p>
          <a:endParaRPr lang="es-CO" sz="1800"/>
        </a:p>
      </dgm:t>
    </dgm:pt>
    <dgm:pt modelId="{AFF7F562-10BF-4ECA-877F-3F48410F3F42}">
      <dgm:prSet phldrT="[Texto]" custT="1"/>
      <dgm:spPr/>
      <dgm:t>
        <a:bodyPr/>
        <a:lstStyle/>
        <a:p>
          <a:r>
            <a:rPr lang="es-CO" sz="600"/>
            <a:t>2016-2019</a:t>
          </a:r>
        </a:p>
      </dgm:t>
    </dgm:pt>
    <dgm:pt modelId="{C7787AB6-0997-4D5D-BF6D-B88BBD3917F9}" type="parTrans" cxnId="{7C423B9C-81A2-4399-BFD0-AEF9B37BC9A8}">
      <dgm:prSet/>
      <dgm:spPr/>
      <dgm:t>
        <a:bodyPr/>
        <a:lstStyle/>
        <a:p>
          <a:endParaRPr lang="es-CO" sz="1800"/>
        </a:p>
      </dgm:t>
    </dgm:pt>
    <dgm:pt modelId="{849CB5F4-D9FB-4A89-BF1F-28B1983A561F}" type="sibTrans" cxnId="{7C423B9C-81A2-4399-BFD0-AEF9B37BC9A8}">
      <dgm:prSet/>
      <dgm:spPr/>
      <dgm:t>
        <a:bodyPr/>
        <a:lstStyle/>
        <a:p>
          <a:endParaRPr lang="es-CO" sz="1800"/>
        </a:p>
      </dgm:t>
    </dgm:pt>
    <dgm:pt modelId="{D963E067-810C-4A4C-942A-E9AB4394E2E0}">
      <dgm:prSet phldrT="[Texto]" custT="1"/>
      <dgm:spPr/>
      <dgm:t>
        <a:bodyPr/>
        <a:lstStyle/>
        <a:p>
          <a:r>
            <a:rPr lang="es-CO" sz="600"/>
            <a:t>Nómina, autoliquidaciones, historias laborales</a:t>
          </a:r>
        </a:p>
      </dgm:t>
    </dgm:pt>
    <dgm:pt modelId="{BC8FD289-0E6A-4679-8DD9-239B61412875}" type="parTrans" cxnId="{6514DDA6-B06E-45ED-9C7B-1B398E94A21A}">
      <dgm:prSet/>
      <dgm:spPr/>
      <dgm:t>
        <a:bodyPr/>
        <a:lstStyle/>
        <a:p>
          <a:endParaRPr lang="es-CO" sz="1800"/>
        </a:p>
      </dgm:t>
    </dgm:pt>
    <dgm:pt modelId="{F32C284E-7DA5-40C1-942E-FEF915742E67}" type="sibTrans" cxnId="{6514DDA6-B06E-45ED-9C7B-1B398E94A21A}">
      <dgm:prSet/>
      <dgm:spPr/>
      <dgm:t>
        <a:bodyPr/>
        <a:lstStyle/>
        <a:p>
          <a:endParaRPr lang="es-CO" sz="1800"/>
        </a:p>
      </dgm:t>
    </dgm:pt>
    <dgm:pt modelId="{B6A3F266-8250-4CCD-A130-5DB2A3593296}">
      <dgm:prSet phldrT="[Texto]" custT="1"/>
      <dgm:spPr/>
      <dgm:t>
        <a:bodyPr/>
        <a:lstStyle/>
        <a:p>
          <a:r>
            <a:rPr lang="es-CO" sz="600"/>
            <a:t>Fondo Docuemental Acumulado UMV</a:t>
          </a:r>
        </a:p>
      </dgm:t>
    </dgm:pt>
    <dgm:pt modelId="{85EC587C-12F1-4B1F-A1DC-BF67AE37438F}" type="parTrans" cxnId="{2EE473F7-4693-4873-9D59-5BD0457E05A1}">
      <dgm:prSet/>
      <dgm:spPr/>
      <dgm:t>
        <a:bodyPr/>
        <a:lstStyle/>
        <a:p>
          <a:endParaRPr lang="es-CO" sz="1800"/>
        </a:p>
      </dgm:t>
    </dgm:pt>
    <dgm:pt modelId="{58EA8C59-1AE0-4F52-96A9-E60DB4A583E7}" type="sibTrans" cxnId="{2EE473F7-4693-4873-9D59-5BD0457E05A1}">
      <dgm:prSet/>
      <dgm:spPr/>
      <dgm:t>
        <a:bodyPr/>
        <a:lstStyle/>
        <a:p>
          <a:endParaRPr lang="es-CO" sz="1800"/>
        </a:p>
      </dgm:t>
    </dgm:pt>
    <dgm:pt modelId="{B17164EA-1B63-4FAA-A3DB-E5A207C0D781}">
      <dgm:prSet phldrT="[Texto]" custT="1"/>
      <dgm:spPr/>
      <dgm:t>
        <a:bodyPr/>
        <a:lstStyle/>
        <a:p>
          <a:r>
            <a:rPr lang="es-CO" sz="600"/>
            <a:t>Diagnóstico</a:t>
          </a:r>
        </a:p>
      </dgm:t>
    </dgm:pt>
    <dgm:pt modelId="{B5C29DE3-F805-4E2E-81F7-2AD373A6B70E}" type="parTrans" cxnId="{DDC86244-F391-402C-B542-FDA1B6D3868B}">
      <dgm:prSet/>
      <dgm:spPr/>
      <dgm:t>
        <a:bodyPr/>
        <a:lstStyle/>
        <a:p>
          <a:endParaRPr lang="es-CO" sz="1800"/>
        </a:p>
      </dgm:t>
    </dgm:pt>
    <dgm:pt modelId="{0312B5E4-A5BF-4375-BE6B-BFC2802E737A}" type="sibTrans" cxnId="{DDC86244-F391-402C-B542-FDA1B6D3868B}">
      <dgm:prSet/>
      <dgm:spPr/>
      <dgm:t>
        <a:bodyPr/>
        <a:lstStyle/>
        <a:p>
          <a:endParaRPr lang="es-CO" sz="1800"/>
        </a:p>
      </dgm:t>
    </dgm:pt>
    <dgm:pt modelId="{F81DDAEA-6DA0-47C9-A917-6260DF946C6F}">
      <dgm:prSet phldrT="[Texto]" custT="1"/>
      <dgm:spPr/>
      <dgm:t>
        <a:bodyPr/>
        <a:lstStyle/>
        <a:p>
          <a:r>
            <a:rPr lang="es-CO" sz="600"/>
            <a:t>Elaboración herramientas</a:t>
          </a:r>
        </a:p>
      </dgm:t>
    </dgm:pt>
    <dgm:pt modelId="{FA576585-F844-4D47-8672-39C0B90B63BD}" type="parTrans" cxnId="{F78BD0A8-0686-4B13-B6FA-87BA5840B9AB}">
      <dgm:prSet/>
      <dgm:spPr/>
      <dgm:t>
        <a:bodyPr/>
        <a:lstStyle/>
        <a:p>
          <a:endParaRPr lang="es-CO" sz="1800"/>
        </a:p>
      </dgm:t>
    </dgm:pt>
    <dgm:pt modelId="{41111B01-C365-45C5-991F-62AB0FA909D6}" type="sibTrans" cxnId="{F78BD0A8-0686-4B13-B6FA-87BA5840B9AB}">
      <dgm:prSet/>
      <dgm:spPr/>
      <dgm:t>
        <a:bodyPr/>
        <a:lstStyle/>
        <a:p>
          <a:endParaRPr lang="es-CO" sz="1800"/>
        </a:p>
      </dgm:t>
    </dgm:pt>
    <dgm:pt modelId="{6FB68FE3-0F31-4F1F-A631-DE73FDE5AFAE}">
      <dgm:prSet phldrT="[Texto]" custT="1"/>
      <dgm:spPr/>
      <dgm:t>
        <a:bodyPr/>
        <a:lstStyle/>
        <a:p>
          <a:r>
            <a:rPr lang="es-CO" sz="600"/>
            <a:t>Actualización herramientas</a:t>
          </a:r>
        </a:p>
      </dgm:t>
    </dgm:pt>
    <dgm:pt modelId="{F8826C4C-53F6-43DD-9928-828550FFDBC7}" type="parTrans" cxnId="{37A68B35-3548-4810-86A5-FAC46A4ADD04}">
      <dgm:prSet/>
      <dgm:spPr/>
      <dgm:t>
        <a:bodyPr/>
        <a:lstStyle/>
        <a:p>
          <a:endParaRPr lang="es-CO" sz="1800"/>
        </a:p>
      </dgm:t>
    </dgm:pt>
    <dgm:pt modelId="{F1C27EF0-0138-4B7A-8278-58E5E39D2068}" type="sibTrans" cxnId="{37A68B35-3548-4810-86A5-FAC46A4ADD04}">
      <dgm:prSet/>
      <dgm:spPr/>
      <dgm:t>
        <a:bodyPr/>
        <a:lstStyle/>
        <a:p>
          <a:endParaRPr lang="es-CO" sz="1800"/>
        </a:p>
      </dgm:t>
    </dgm:pt>
    <dgm:pt modelId="{98EA9177-46E9-4EA9-BF56-8093887912FC}">
      <dgm:prSet phldrT="[Texto]" custT="1"/>
      <dgm:spPr/>
      <dgm:t>
        <a:bodyPr/>
        <a:lstStyle/>
        <a:p>
          <a:r>
            <a:rPr lang="es-CO" sz="600"/>
            <a:t>Elaboración y convalidación TRD</a:t>
          </a:r>
        </a:p>
      </dgm:t>
    </dgm:pt>
    <dgm:pt modelId="{DA07ABBC-1E88-4AEF-AF55-1A639DACDCC9}" type="parTrans" cxnId="{AAED2647-B0C9-44DE-9552-D73AFA1F8B11}">
      <dgm:prSet/>
      <dgm:spPr/>
      <dgm:t>
        <a:bodyPr/>
        <a:lstStyle/>
        <a:p>
          <a:endParaRPr lang="es-CO" sz="1800"/>
        </a:p>
      </dgm:t>
    </dgm:pt>
    <dgm:pt modelId="{91EB9ACF-4C00-4077-B0D0-134F095E7958}" type="sibTrans" cxnId="{AAED2647-B0C9-44DE-9552-D73AFA1F8B11}">
      <dgm:prSet/>
      <dgm:spPr/>
      <dgm:t>
        <a:bodyPr/>
        <a:lstStyle/>
        <a:p>
          <a:endParaRPr lang="es-CO" sz="1800"/>
        </a:p>
      </dgm:t>
    </dgm:pt>
    <dgm:pt modelId="{A41A0367-D787-4A65-AA16-6B939C20E25C}">
      <dgm:prSet phldrT="[Texto]" custT="1"/>
      <dgm:spPr/>
      <dgm:t>
        <a:bodyPr/>
        <a:lstStyle/>
        <a:p>
          <a:r>
            <a:rPr lang="es-CO" sz="600"/>
            <a:t>Elaboración y convalidación TVD UMV</a:t>
          </a:r>
        </a:p>
      </dgm:t>
    </dgm:pt>
    <dgm:pt modelId="{2C29C7B1-80A5-4918-88BC-EC0C8BC4C458}" type="parTrans" cxnId="{AB978608-FE57-421A-9032-7A5708DF3EBC}">
      <dgm:prSet/>
      <dgm:spPr/>
      <dgm:t>
        <a:bodyPr/>
        <a:lstStyle/>
        <a:p>
          <a:endParaRPr lang="es-CO" sz="1800"/>
        </a:p>
      </dgm:t>
    </dgm:pt>
    <dgm:pt modelId="{BDEB03DB-7192-4FA7-8C7A-6AABA9377D28}" type="sibTrans" cxnId="{AB978608-FE57-421A-9032-7A5708DF3EBC}">
      <dgm:prSet/>
      <dgm:spPr/>
      <dgm:t>
        <a:bodyPr/>
        <a:lstStyle/>
        <a:p>
          <a:endParaRPr lang="es-CO" sz="1800"/>
        </a:p>
      </dgm:t>
    </dgm:pt>
    <dgm:pt modelId="{F4F992FE-65FC-4ABF-9A80-A6EABCEC308C}" type="pres">
      <dgm:prSet presAssocID="{BC5945D6-4BD1-45D6-BC44-2FC0BDDF2550}" presName="Name0" presStyleCnt="0">
        <dgm:presLayoutVars>
          <dgm:dir/>
          <dgm:animLvl val="lvl"/>
          <dgm:resizeHandles val="exact"/>
        </dgm:presLayoutVars>
      </dgm:prSet>
      <dgm:spPr/>
    </dgm:pt>
    <dgm:pt modelId="{34912FFE-2B01-4BC0-B842-DFDC8739353C}" type="pres">
      <dgm:prSet presAssocID="{3A46CBA3-BD78-4B30-B995-B02B319F1416}" presName="composite" presStyleCnt="0"/>
      <dgm:spPr/>
    </dgm:pt>
    <dgm:pt modelId="{6E57B5E3-A3E9-465C-97CC-68025BAADCF9}" type="pres">
      <dgm:prSet presAssocID="{3A46CBA3-BD78-4B30-B995-B02B319F1416}" presName="parTx" presStyleLbl="alignNode1" presStyleIdx="0" presStyleCnt="5">
        <dgm:presLayoutVars>
          <dgm:chMax val="0"/>
          <dgm:chPref val="0"/>
          <dgm:bulletEnabled val="1"/>
        </dgm:presLayoutVars>
      </dgm:prSet>
      <dgm:spPr/>
    </dgm:pt>
    <dgm:pt modelId="{01DA2651-DC78-463B-8623-DADB01A12ED4}" type="pres">
      <dgm:prSet presAssocID="{3A46CBA3-BD78-4B30-B995-B02B319F1416}" presName="desTx" presStyleLbl="alignAccFollowNode1" presStyleIdx="0" presStyleCnt="5">
        <dgm:presLayoutVars>
          <dgm:bulletEnabled val="1"/>
        </dgm:presLayoutVars>
      </dgm:prSet>
      <dgm:spPr/>
    </dgm:pt>
    <dgm:pt modelId="{1B98E787-2AD2-4D7A-AC30-B32BC6D0B9CB}" type="pres">
      <dgm:prSet presAssocID="{5A5C6445-F163-4F6F-AC20-05B64D9463AC}" presName="space" presStyleCnt="0"/>
      <dgm:spPr/>
    </dgm:pt>
    <dgm:pt modelId="{A87FFDC8-CF82-4CDA-A65F-090FAD61AFB2}" type="pres">
      <dgm:prSet presAssocID="{336D331D-59D8-4609-AFA5-A4AA406574FA}" presName="composite" presStyleCnt="0"/>
      <dgm:spPr/>
    </dgm:pt>
    <dgm:pt modelId="{2A40079E-7BF0-47BF-B750-085941466527}" type="pres">
      <dgm:prSet presAssocID="{336D331D-59D8-4609-AFA5-A4AA406574FA}" presName="parTx" presStyleLbl="alignNode1" presStyleIdx="1" presStyleCnt="5">
        <dgm:presLayoutVars>
          <dgm:chMax val="0"/>
          <dgm:chPref val="0"/>
          <dgm:bulletEnabled val="1"/>
        </dgm:presLayoutVars>
      </dgm:prSet>
      <dgm:spPr/>
    </dgm:pt>
    <dgm:pt modelId="{140C7C6A-2BE7-4279-B142-FE60F10DFD6B}" type="pres">
      <dgm:prSet presAssocID="{336D331D-59D8-4609-AFA5-A4AA406574FA}" presName="desTx" presStyleLbl="alignAccFollowNode1" presStyleIdx="1" presStyleCnt="5">
        <dgm:presLayoutVars>
          <dgm:bulletEnabled val="1"/>
        </dgm:presLayoutVars>
      </dgm:prSet>
      <dgm:spPr/>
    </dgm:pt>
    <dgm:pt modelId="{D20EB25A-1E92-47A8-A679-1243F074D055}" type="pres">
      <dgm:prSet presAssocID="{9E99AC2B-7C5C-4D23-8EB8-22E761F3C6FB}" presName="space" presStyleCnt="0"/>
      <dgm:spPr/>
    </dgm:pt>
    <dgm:pt modelId="{B8CCD158-0AE7-4C02-94D0-5596DE6E4C37}" type="pres">
      <dgm:prSet presAssocID="{42D802DA-3025-4F95-9751-396A85627E74}" presName="composite" presStyleCnt="0"/>
      <dgm:spPr/>
    </dgm:pt>
    <dgm:pt modelId="{9D79C308-FA21-4576-8CC3-82E9226E35F0}" type="pres">
      <dgm:prSet presAssocID="{42D802DA-3025-4F95-9751-396A85627E74}" presName="parTx" presStyleLbl="alignNode1" presStyleIdx="2" presStyleCnt="5">
        <dgm:presLayoutVars>
          <dgm:chMax val="0"/>
          <dgm:chPref val="0"/>
          <dgm:bulletEnabled val="1"/>
        </dgm:presLayoutVars>
      </dgm:prSet>
      <dgm:spPr/>
    </dgm:pt>
    <dgm:pt modelId="{18BCC21F-2F68-4588-A633-6ACC62AF5B79}" type="pres">
      <dgm:prSet presAssocID="{42D802DA-3025-4F95-9751-396A85627E74}" presName="desTx" presStyleLbl="alignAccFollowNode1" presStyleIdx="2" presStyleCnt="5">
        <dgm:presLayoutVars>
          <dgm:bulletEnabled val="1"/>
        </dgm:presLayoutVars>
      </dgm:prSet>
      <dgm:spPr/>
    </dgm:pt>
    <dgm:pt modelId="{6AD84E96-11D5-4AB0-B171-6E941F71CA6A}" type="pres">
      <dgm:prSet presAssocID="{5AC1C447-F924-4CD0-8EAD-D5BA21C7F450}" presName="space" presStyleCnt="0"/>
      <dgm:spPr/>
    </dgm:pt>
    <dgm:pt modelId="{B915C614-B88E-4092-89E1-0986597235DC}" type="pres">
      <dgm:prSet presAssocID="{E2163210-CE7F-4F0F-A29B-A34962BAD00B}" presName="composite" presStyleCnt="0"/>
      <dgm:spPr/>
    </dgm:pt>
    <dgm:pt modelId="{DB4F4F44-7F9B-42A2-8ADF-7D36B4366514}" type="pres">
      <dgm:prSet presAssocID="{E2163210-CE7F-4F0F-A29B-A34962BAD00B}" presName="parTx" presStyleLbl="alignNode1" presStyleIdx="3" presStyleCnt="5">
        <dgm:presLayoutVars>
          <dgm:chMax val="0"/>
          <dgm:chPref val="0"/>
          <dgm:bulletEnabled val="1"/>
        </dgm:presLayoutVars>
      </dgm:prSet>
      <dgm:spPr/>
    </dgm:pt>
    <dgm:pt modelId="{BA7F78C8-3B2E-468D-8299-0FFBE1497A25}" type="pres">
      <dgm:prSet presAssocID="{E2163210-CE7F-4F0F-A29B-A34962BAD00B}" presName="desTx" presStyleLbl="alignAccFollowNode1" presStyleIdx="3" presStyleCnt="5">
        <dgm:presLayoutVars>
          <dgm:bulletEnabled val="1"/>
        </dgm:presLayoutVars>
      </dgm:prSet>
      <dgm:spPr/>
    </dgm:pt>
    <dgm:pt modelId="{C0028114-FFC6-4900-B6F1-46205DC2E5F6}" type="pres">
      <dgm:prSet presAssocID="{E0C4512C-7134-42B5-8C08-1B989E4FD605}" presName="space" presStyleCnt="0"/>
      <dgm:spPr/>
    </dgm:pt>
    <dgm:pt modelId="{EBDD3F02-6D87-4306-9684-CBFBA38641FF}" type="pres">
      <dgm:prSet presAssocID="{933A547C-5F4B-41EB-965A-EAF21CB51B9D}" presName="composite" presStyleCnt="0"/>
      <dgm:spPr/>
    </dgm:pt>
    <dgm:pt modelId="{1F8744B5-878D-4D55-B2FE-F53B1DC97E3E}" type="pres">
      <dgm:prSet presAssocID="{933A547C-5F4B-41EB-965A-EAF21CB51B9D}" presName="parTx" presStyleLbl="alignNode1" presStyleIdx="4" presStyleCnt="5">
        <dgm:presLayoutVars>
          <dgm:chMax val="0"/>
          <dgm:chPref val="0"/>
          <dgm:bulletEnabled val="1"/>
        </dgm:presLayoutVars>
      </dgm:prSet>
      <dgm:spPr/>
    </dgm:pt>
    <dgm:pt modelId="{38E1DB89-8647-48B7-AF5E-7CA10FF4D6C9}" type="pres">
      <dgm:prSet presAssocID="{933A547C-5F4B-41EB-965A-EAF21CB51B9D}" presName="desTx" presStyleLbl="alignAccFollowNode1" presStyleIdx="4" presStyleCnt="5">
        <dgm:presLayoutVars>
          <dgm:bulletEnabled val="1"/>
        </dgm:presLayoutVars>
      </dgm:prSet>
      <dgm:spPr/>
    </dgm:pt>
  </dgm:ptLst>
  <dgm:cxnLst>
    <dgm:cxn modelId="{87D7EE00-528C-4ED0-9B09-F8D6AA7762E4}" srcId="{802FF1F5-1394-4A23-A99E-D6D4053521CB}" destId="{ACA1059F-9910-4DB3-9BB8-6BA0354CA82C}" srcOrd="1" destOrd="0" parTransId="{9E498474-4C5C-40FA-B789-C0E9A186542E}" sibTransId="{133F5E49-7FE7-4363-B82E-06C346B4C9E8}"/>
    <dgm:cxn modelId="{AB978608-FE57-421A-9032-7A5708DF3EBC}" srcId="{E2163210-CE7F-4F0F-A29B-A34962BAD00B}" destId="{A41A0367-D787-4A65-AA16-6B939C20E25C}" srcOrd="4" destOrd="0" parTransId="{2C29C7B1-80A5-4918-88BC-EC0C8BC4C458}" sibTransId="{BDEB03DB-7192-4FA7-8C7A-6AABA9377D28}"/>
    <dgm:cxn modelId="{B0858708-4E9C-42A3-96DE-9DD4654C261E}" srcId="{BC5945D6-4BD1-45D6-BC44-2FC0BDDF2550}" destId="{E2163210-CE7F-4F0F-A29B-A34962BAD00B}" srcOrd="3" destOrd="0" parTransId="{C9FA5F0C-9632-45D6-842B-E3744E407271}" sibTransId="{E0C4512C-7134-42B5-8C08-1B989E4FD605}"/>
    <dgm:cxn modelId="{AAABB50B-0F1B-4225-8E6D-3AA48E033BE5}" srcId="{BC5945D6-4BD1-45D6-BC44-2FC0BDDF2550}" destId="{933A547C-5F4B-41EB-965A-EAF21CB51B9D}" srcOrd="4" destOrd="0" parTransId="{C3702AF2-A355-4BF8-8E1F-54A5D174E8E0}" sibTransId="{C0F67E6F-64AC-49C4-AFF0-27B95F96894C}"/>
    <dgm:cxn modelId="{93E82B0D-241E-E941-A997-280055B594D6}" type="presOf" srcId="{6FB68FE3-0F31-4F1F-A631-DE73FDE5AFAE}" destId="{BA7F78C8-3B2E-468D-8299-0FFBE1497A25}" srcOrd="0" destOrd="2" presId="urn:microsoft.com/office/officeart/2005/8/layout/hList1"/>
    <dgm:cxn modelId="{89084A0F-AA41-4E4A-A37F-AFBFB08300D5}" type="presOf" srcId="{E2163210-CE7F-4F0F-A29B-A34962BAD00B}" destId="{DB4F4F44-7F9B-42A2-8ADF-7D36B4366514}" srcOrd="0" destOrd="0" presId="urn:microsoft.com/office/officeart/2005/8/layout/hList1"/>
    <dgm:cxn modelId="{35848010-9352-453A-AA5A-4A06ADC0E4CF}" srcId="{802FF1F5-1394-4A23-A99E-D6D4053521CB}" destId="{B14ED1E0-01DA-4C97-B507-6ADAB13E761C}" srcOrd="2" destOrd="0" parTransId="{33A4612C-0E6D-41F1-BD5F-886EF9817C1B}" sibTransId="{07FE206D-9820-41F4-9BD1-AD391BC33BDD}"/>
    <dgm:cxn modelId="{200FC214-5413-0646-A9D7-386804A20DED}" type="presOf" srcId="{F81DDAEA-6DA0-47C9-A917-6260DF946C6F}" destId="{BA7F78C8-3B2E-468D-8299-0FFBE1497A25}" srcOrd="0" destOrd="1" presId="urn:microsoft.com/office/officeart/2005/8/layout/hList1"/>
    <dgm:cxn modelId="{777BEF18-FA2D-4046-821A-B9B705AEF361}" type="presOf" srcId="{5ED08362-B0B2-41BC-8448-683AED98CFDF}" destId="{01DA2651-DC78-463B-8623-DADB01A12ED4}" srcOrd="0" destOrd="0" presId="urn:microsoft.com/office/officeart/2005/8/layout/hList1"/>
    <dgm:cxn modelId="{CB225520-0D30-4C93-9683-C1138F1CD077}" srcId="{BC5945D6-4BD1-45D6-BC44-2FC0BDDF2550}" destId="{336D331D-59D8-4609-AFA5-A4AA406574FA}" srcOrd="1" destOrd="0" parTransId="{6D70DCF8-034B-492A-BD61-DBED64B81233}" sibTransId="{9E99AC2B-7C5C-4D23-8EB8-22E761F3C6FB}"/>
    <dgm:cxn modelId="{FF37192B-C17E-A544-8E08-9EEF104FF9F7}" type="presOf" srcId="{6C963981-B2B0-4599-B6F4-57FE09026125}" destId="{01DA2651-DC78-463B-8623-DADB01A12ED4}" srcOrd="0" destOrd="1" presId="urn:microsoft.com/office/officeart/2005/8/layout/hList1"/>
    <dgm:cxn modelId="{37A68B35-3548-4810-86A5-FAC46A4ADD04}" srcId="{E2163210-CE7F-4F0F-A29B-A34962BAD00B}" destId="{6FB68FE3-0F31-4F1F-A631-DE73FDE5AFAE}" srcOrd="2" destOrd="0" parTransId="{F8826C4C-53F6-43DD-9928-828550FFDBC7}" sibTransId="{F1C27EF0-0138-4B7A-8278-58E5E39D2068}"/>
    <dgm:cxn modelId="{7E286C3C-A5B0-41FC-B399-1E13335A6A14}" srcId="{BC5945D6-4BD1-45D6-BC44-2FC0BDDF2550}" destId="{42D802DA-3025-4F95-9751-396A85627E74}" srcOrd="2" destOrd="0" parTransId="{6A608256-61FD-4258-A75A-3051178B821C}" sibTransId="{5AC1C447-F924-4CD0-8EAD-D5BA21C7F450}"/>
    <dgm:cxn modelId="{E1FF053D-93EB-004C-BC16-1CF9C8AB312E}" type="presOf" srcId="{D963E067-810C-4A4C-942A-E9AB4394E2E0}" destId="{140C7C6A-2BE7-4279-B142-FE60F10DFD6B}" srcOrd="0" destOrd="5" presId="urn:microsoft.com/office/officeart/2005/8/layout/hList1"/>
    <dgm:cxn modelId="{A440D25B-53B3-C34A-9FC7-6E1524E09633}" type="presOf" srcId="{ACA1059F-9910-4DB3-9BB8-6BA0354CA82C}" destId="{140C7C6A-2BE7-4279-B142-FE60F10DFD6B}" srcOrd="0" destOrd="2" presId="urn:microsoft.com/office/officeart/2005/8/layout/hList1"/>
    <dgm:cxn modelId="{DDC86244-F391-402C-B542-FDA1B6D3868B}" srcId="{E2163210-CE7F-4F0F-A29B-A34962BAD00B}" destId="{B17164EA-1B63-4FAA-A3DB-E5A207C0D781}" srcOrd="0" destOrd="0" parTransId="{B5C29DE3-F805-4E2E-81F7-2AD373A6B70E}" sibTransId="{0312B5E4-A5BF-4375-BE6B-BFC2802E737A}"/>
    <dgm:cxn modelId="{6B418846-AD4F-7C46-97E5-260F149A906F}" type="presOf" srcId="{802FF1F5-1394-4A23-A99E-D6D4053521CB}" destId="{140C7C6A-2BE7-4279-B142-FE60F10DFD6B}" srcOrd="0" destOrd="0" presId="urn:microsoft.com/office/officeart/2005/8/layout/hList1"/>
    <dgm:cxn modelId="{AAED2647-B0C9-44DE-9552-D73AFA1F8B11}" srcId="{E2163210-CE7F-4F0F-A29B-A34962BAD00B}" destId="{98EA9177-46E9-4EA9-BF56-8093887912FC}" srcOrd="3" destOrd="0" parTransId="{DA07ABBC-1E88-4AEF-AF55-1A639DACDCC9}" sibTransId="{91EB9ACF-4C00-4077-B0D0-134F095E7958}"/>
    <dgm:cxn modelId="{CBF19D49-7CF4-4B40-BA04-375B6936BF24}" srcId="{336D331D-59D8-4609-AFA5-A4AA406574FA}" destId="{1E21A30A-E448-4661-8E90-A6D89B6F0185}" srcOrd="2" destOrd="0" parTransId="{DB9079A2-3AED-4913-814A-75BEABC6A3F0}" sibTransId="{CA7D89CD-B2D0-4E06-B798-3985F030EB10}"/>
    <dgm:cxn modelId="{B168CF6B-FE96-E444-ADA1-2CB766D4AD51}" type="presOf" srcId="{933A547C-5F4B-41EB-965A-EAF21CB51B9D}" destId="{1F8744B5-878D-4D55-B2FE-F53B1DC97E3E}" srcOrd="0" destOrd="0" presId="urn:microsoft.com/office/officeart/2005/8/layout/hList1"/>
    <dgm:cxn modelId="{B2F4044F-4CEE-4D45-8365-09ADF4975183}" type="presOf" srcId="{B14ED1E0-01DA-4C97-B507-6ADAB13E761C}" destId="{140C7C6A-2BE7-4279-B142-FE60F10DFD6B}" srcOrd="0" destOrd="3" presId="urn:microsoft.com/office/officeart/2005/8/layout/hList1"/>
    <dgm:cxn modelId="{B6655C73-B855-0748-8C58-B7FD073699B6}" type="presOf" srcId="{9FA3CA16-35E2-4E1F-9E49-216978E03D04}" destId="{140C7C6A-2BE7-4279-B142-FE60F10DFD6B}" srcOrd="0" destOrd="1" presId="urn:microsoft.com/office/officeart/2005/8/layout/hList1"/>
    <dgm:cxn modelId="{1BC95153-7D2B-1B4E-B4D5-EF5B36E68157}" type="presOf" srcId="{336D331D-59D8-4609-AFA5-A4AA406574FA}" destId="{2A40079E-7BF0-47BF-B750-085941466527}" srcOrd="0" destOrd="0" presId="urn:microsoft.com/office/officeart/2005/8/layout/hList1"/>
    <dgm:cxn modelId="{80502054-73AD-5D4F-B2E1-9CA85E357DCB}" type="presOf" srcId="{1E21A30A-E448-4661-8E90-A6D89B6F0185}" destId="{140C7C6A-2BE7-4279-B142-FE60F10DFD6B}" srcOrd="0" destOrd="8" presId="urn:microsoft.com/office/officeart/2005/8/layout/hList1"/>
    <dgm:cxn modelId="{A020D055-4A88-4143-8778-E0D1EFE8F342}" type="presOf" srcId="{B17164EA-1B63-4FAA-A3DB-E5A207C0D781}" destId="{BA7F78C8-3B2E-468D-8299-0FFBE1497A25}" srcOrd="0" destOrd="0" presId="urn:microsoft.com/office/officeart/2005/8/layout/hList1"/>
    <dgm:cxn modelId="{306A1D7E-A7B3-6642-BD67-7A0194B31402}" type="presOf" srcId="{42D802DA-3025-4F95-9751-396A85627E74}" destId="{9D79C308-FA21-4576-8CC3-82E9226E35F0}" srcOrd="0" destOrd="0" presId="urn:microsoft.com/office/officeart/2005/8/layout/hList1"/>
    <dgm:cxn modelId="{8D2ACF86-005C-4312-95F1-8714FD8D48E7}" srcId="{802FF1F5-1394-4A23-A99E-D6D4053521CB}" destId="{9FA3CA16-35E2-4E1F-9E49-216978E03D04}" srcOrd="0" destOrd="0" parTransId="{FDA82D96-1E65-40E5-9EAE-C4C929CA7865}" sibTransId="{10D00FEA-5C08-482B-9B14-71E9322C3FA5}"/>
    <dgm:cxn modelId="{536A9F87-6023-CA4D-9D44-8D64644E9771}" type="presOf" srcId="{BC5945D6-4BD1-45D6-BC44-2FC0BDDF2550}" destId="{F4F992FE-65FC-4ABF-9A80-A6EABCEC308C}" srcOrd="0" destOrd="0" presId="urn:microsoft.com/office/officeart/2005/8/layout/hList1"/>
    <dgm:cxn modelId="{EDCB0993-8E01-4B41-80EF-20D68B10205C}" type="presOf" srcId="{98EA9177-46E9-4EA9-BF56-8093887912FC}" destId="{BA7F78C8-3B2E-468D-8299-0FFBE1497A25}" srcOrd="0" destOrd="3" presId="urn:microsoft.com/office/officeart/2005/8/layout/hList1"/>
    <dgm:cxn modelId="{7C423B9C-81A2-4399-BFD0-AEF9B37BC9A8}" srcId="{802FF1F5-1394-4A23-A99E-D6D4053521CB}" destId="{AFF7F562-10BF-4ECA-877F-3F48410F3F42}" srcOrd="3" destOrd="0" parTransId="{C7787AB6-0997-4D5D-BF6D-B88BBD3917F9}" sibTransId="{849CB5F4-D9FB-4A89-BF1F-28B1983A561F}"/>
    <dgm:cxn modelId="{6514DDA6-B06E-45ED-9C7B-1B398E94A21A}" srcId="{802FF1F5-1394-4A23-A99E-D6D4053521CB}" destId="{D963E067-810C-4A4C-942A-E9AB4394E2E0}" srcOrd="4" destOrd="0" parTransId="{BC8FD289-0E6A-4679-8DD9-239B61412875}" sibTransId="{F32C284E-7DA5-40C1-942E-FEF915742E67}"/>
    <dgm:cxn modelId="{DF5CE6A6-95E8-4945-9F85-1153040EC1AB}" type="presOf" srcId="{906D7E28-7FF4-4FAE-9395-F3A97FB7D2B1}" destId="{140C7C6A-2BE7-4279-B142-FE60F10DFD6B}" srcOrd="0" destOrd="6" presId="urn:microsoft.com/office/officeart/2005/8/layout/hList1"/>
    <dgm:cxn modelId="{F78BD0A8-0686-4B13-B6FA-87BA5840B9AB}" srcId="{E2163210-CE7F-4F0F-A29B-A34962BAD00B}" destId="{F81DDAEA-6DA0-47C9-A917-6260DF946C6F}" srcOrd="1" destOrd="0" parTransId="{FA576585-F844-4D47-8672-39C0B90B63BD}" sibTransId="{41111B01-C365-45C5-991F-62AB0FA909D6}"/>
    <dgm:cxn modelId="{F6253FAA-CA9C-3A41-88AA-0FD5CB21452B}" type="presOf" srcId="{B6A3F266-8250-4CCD-A130-5DB2A3593296}" destId="{140C7C6A-2BE7-4279-B142-FE60F10DFD6B}" srcOrd="0" destOrd="7" presId="urn:microsoft.com/office/officeart/2005/8/layout/hList1"/>
    <dgm:cxn modelId="{C1D0B7AD-9F71-4EE0-A354-0BCCD143EE5F}" srcId="{336D331D-59D8-4609-AFA5-A4AA406574FA}" destId="{906D7E28-7FF4-4FAE-9395-F3A97FB7D2B1}" srcOrd="1" destOrd="0" parTransId="{DD1EDF54-A5B5-4987-AEC9-224B7A4C3091}" sibTransId="{F412585C-3F3B-42A2-A52C-7A92BFCF4364}"/>
    <dgm:cxn modelId="{BAC7E4B7-4BAC-4AC8-85F0-367D8F5AB141}" srcId="{3A46CBA3-BD78-4B30-B995-B02B319F1416}" destId="{6C963981-B2B0-4599-B6F4-57FE09026125}" srcOrd="1" destOrd="0" parTransId="{A48FA740-D7D8-40F9-B774-935D37D46ADA}" sibTransId="{A195F03A-1F11-4FD1-80F2-36159DC06F94}"/>
    <dgm:cxn modelId="{5F8145BF-927A-7A42-8247-544D5B035A64}" type="presOf" srcId="{A41A0367-D787-4A65-AA16-6B939C20E25C}" destId="{BA7F78C8-3B2E-468D-8299-0FFBE1497A25}" srcOrd="0" destOrd="4" presId="urn:microsoft.com/office/officeart/2005/8/layout/hList1"/>
    <dgm:cxn modelId="{EA41C6CA-8C21-B943-B23E-8782626E7D58}" type="presOf" srcId="{AFF7F562-10BF-4ECA-877F-3F48410F3F42}" destId="{140C7C6A-2BE7-4279-B142-FE60F10DFD6B}" srcOrd="0" destOrd="4" presId="urn:microsoft.com/office/officeart/2005/8/layout/hList1"/>
    <dgm:cxn modelId="{1D572DD0-996A-411C-A386-D78285C18EA4}" srcId="{336D331D-59D8-4609-AFA5-A4AA406574FA}" destId="{802FF1F5-1394-4A23-A99E-D6D4053521CB}" srcOrd="0" destOrd="0" parTransId="{A91CD250-C3B1-4DC1-AC12-1F0AA8A8D3E6}" sibTransId="{CDE27ABA-A3E4-4147-B662-A6B5CD72362E}"/>
    <dgm:cxn modelId="{8A735DD0-69DC-D946-A6E9-881922EB4B5B}" type="presOf" srcId="{3A46CBA3-BD78-4B30-B995-B02B319F1416}" destId="{6E57B5E3-A3E9-465C-97CC-68025BAADCF9}" srcOrd="0" destOrd="0" presId="urn:microsoft.com/office/officeart/2005/8/layout/hList1"/>
    <dgm:cxn modelId="{65D33FE3-9454-47CD-B71B-774364AE340B}" srcId="{3A46CBA3-BD78-4B30-B995-B02B319F1416}" destId="{5ED08362-B0B2-41BC-8448-683AED98CFDF}" srcOrd="0" destOrd="0" parTransId="{D4396F23-CABC-4CE5-AF83-6EAA63EDBE7F}" sibTransId="{C6ACB9A0-0265-4012-8A7D-9B1A804DB326}"/>
    <dgm:cxn modelId="{28FB7CEA-40DD-4FE1-A651-0003EC3AE892}" srcId="{BC5945D6-4BD1-45D6-BC44-2FC0BDDF2550}" destId="{3A46CBA3-BD78-4B30-B995-B02B319F1416}" srcOrd="0" destOrd="0" parTransId="{24002B8E-B85C-4EF0-8312-18C1BCCBE0F1}" sibTransId="{5A5C6445-F163-4F6F-AC20-05B64D9463AC}"/>
    <dgm:cxn modelId="{2EE473F7-4693-4873-9D59-5BD0457E05A1}" srcId="{906D7E28-7FF4-4FAE-9395-F3A97FB7D2B1}" destId="{B6A3F266-8250-4CCD-A130-5DB2A3593296}" srcOrd="0" destOrd="0" parTransId="{85EC587C-12F1-4B1F-A1DC-BF67AE37438F}" sibTransId="{58EA8C59-1AE0-4F52-96A9-E60DB4A583E7}"/>
    <dgm:cxn modelId="{5CEB46B5-0656-2640-82F6-65034C9F5F78}" type="presParOf" srcId="{F4F992FE-65FC-4ABF-9A80-A6EABCEC308C}" destId="{34912FFE-2B01-4BC0-B842-DFDC8739353C}" srcOrd="0" destOrd="0" presId="urn:microsoft.com/office/officeart/2005/8/layout/hList1"/>
    <dgm:cxn modelId="{308E50A4-9C89-4B43-ABE7-384CDDD60A45}" type="presParOf" srcId="{34912FFE-2B01-4BC0-B842-DFDC8739353C}" destId="{6E57B5E3-A3E9-465C-97CC-68025BAADCF9}" srcOrd="0" destOrd="0" presId="urn:microsoft.com/office/officeart/2005/8/layout/hList1"/>
    <dgm:cxn modelId="{A21F1B5F-AB56-4545-83D2-EB14DE6D9F4C}" type="presParOf" srcId="{34912FFE-2B01-4BC0-B842-DFDC8739353C}" destId="{01DA2651-DC78-463B-8623-DADB01A12ED4}" srcOrd="1" destOrd="0" presId="urn:microsoft.com/office/officeart/2005/8/layout/hList1"/>
    <dgm:cxn modelId="{715BE535-4B25-4B48-BADD-353B085BE08D}" type="presParOf" srcId="{F4F992FE-65FC-4ABF-9A80-A6EABCEC308C}" destId="{1B98E787-2AD2-4D7A-AC30-B32BC6D0B9CB}" srcOrd="1" destOrd="0" presId="urn:microsoft.com/office/officeart/2005/8/layout/hList1"/>
    <dgm:cxn modelId="{62C0C820-DA4E-8242-B565-70745ECF7816}" type="presParOf" srcId="{F4F992FE-65FC-4ABF-9A80-A6EABCEC308C}" destId="{A87FFDC8-CF82-4CDA-A65F-090FAD61AFB2}" srcOrd="2" destOrd="0" presId="urn:microsoft.com/office/officeart/2005/8/layout/hList1"/>
    <dgm:cxn modelId="{3DD60A15-D781-1347-89B4-5D7DB1C72EA9}" type="presParOf" srcId="{A87FFDC8-CF82-4CDA-A65F-090FAD61AFB2}" destId="{2A40079E-7BF0-47BF-B750-085941466527}" srcOrd="0" destOrd="0" presId="urn:microsoft.com/office/officeart/2005/8/layout/hList1"/>
    <dgm:cxn modelId="{01596357-FF0D-B444-9610-3EF70FDF71C3}" type="presParOf" srcId="{A87FFDC8-CF82-4CDA-A65F-090FAD61AFB2}" destId="{140C7C6A-2BE7-4279-B142-FE60F10DFD6B}" srcOrd="1" destOrd="0" presId="urn:microsoft.com/office/officeart/2005/8/layout/hList1"/>
    <dgm:cxn modelId="{6778AA1F-1402-E349-A3FD-FC1564C10628}" type="presParOf" srcId="{F4F992FE-65FC-4ABF-9A80-A6EABCEC308C}" destId="{D20EB25A-1E92-47A8-A679-1243F074D055}" srcOrd="3" destOrd="0" presId="urn:microsoft.com/office/officeart/2005/8/layout/hList1"/>
    <dgm:cxn modelId="{CD92D8D4-4F64-534A-95BA-D2FE7A907E1E}" type="presParOf" srcId="{F4F992FE-65FC-4ABF-9A80-A6EABCEC308C}" destId="{B8CCD158-0AE7-4C02-94D0-5596DE6E4C37}" srcOrd="4" destOrd="0" presId="urn:microsoft.com/office/officeart/2005/8/layout/hList1"/>
    <dgm:cxn modelId="{02B8F6F0-819E-E147-A973-8E6309C481C6}" type="presParOf" srcId="{B8CCD158-0AE7-4C02-94D0-5596DE6E4C37}" destId="{9D79C308-FA21-4576-8CC3-82E9226E35F0}" srcOrd="0" destOrd="0" presId="urn:microsoft.com/office/officeart/2005/8/layout/hList1"/>
    <dgm:cxn modelId="{7B4476F8-9F4F-054F-9B56-5CFC0790B8DE}" type="presParOf" srcId="{B8CCD158-0AE7-4C02-94D0-5596DE6E4C37}" destId="{18BCC21F-2F68-4588-A633-6ACC62AF5B79}" srcOrd="1" destOrd="0" presId="urn:microsoft.com/office/officeart/2005/8/layout/hList1"/>
    <dgm:cxn modelId="{CABBECA6-FC1C-8342-B13E-AB0745BE59AB}" type="presParOf" srcId="{F4F992FE-65FC-4ABF-9A80-A6EABCEC308C}" destId="{6AD84E96-11D5-4AB0-B171-6E941F71CA6A}" srcOrd="5" destOrd="0" presId="urn:microsoft.com/office/officeart/2005/8/layout/hList1"/>
    <dgm:cxn modelId="{6807F127-394F-C042-AE4B-C017A0AF405D}" type="presParOf" srcId="{F4F992FE-65FC-4ABF-9A80-A6EABCEC308C}" destId="{B915C614-B88E-4092-89E1-0986597235DC}" srcOrd="6" destOrd="0" presId="urn:microsoft.com/office/officeart/2005/8/layout/hList1"/>
    <dgm:cxn modelId="{2FE954EB-3EC7-214F-8D7F-72C92C8B79DE}" type="presParOf" srcId="{B915C614-B88E-4092-89E1-0986597235DC}" destId="{DB4F4F44-7F9B-42A2-8ADF-7D36B4366514}" srcOrd="0" destOrd="0" presId="urn:microsoft.com/office/officeart/2005/8/layout/hList1"/>
    <dgm:cxn modelId="{BFD23B56-895A-484D-80BE-8967F799EB51}" type="presParOf" srcId="{B915C614-B88E-4092-89E1-0986597235DC}" destId="{BA7F78C8-3B2E-468D-8299-0FFBE1497A25}" srcOrd="1" destOrd="0" presId="urn:microsoft.com/office/officeart/2005/8/layout/hList1"/>
    <dgm:cxn modelId="{3595AE6C-9F3A-124D-9064-6D212B24D826}" type="presParOf" srcId="{F4F992FE-65FC-4ABF-9A80-A6EABCEC308C}" destId="{C0028114-FFC6-4900-B6F1-46205DC2E5F6}" srcOrd="7" destOrd="0" presId="urn:microsoft.com/office/officeart/2005/8/layout/hList1"/>
    <dgm:cxn modelId="{83162B4A-0A8B-5545-AB16-72584391E395}" type="presParOf" srcId="{F4F992FE-65FC-4ABF-9A80-A6EABCEC308C}" destId="{EBDD3F02-6D87-4306-9684-CBFBA38641FF}" srcOrd="8" destOrd="0" presId="urn:microsoft.com/office/officeart/2005/8/layout/hList1"/>
    <dgm:cxn modelId="{014232E9-063C-C34F-9C98-7F139C8B8C5A}" type="presParOf" srcId="{EBDD3F02-6D87-4306-9684-CBFBA38641FF}" destId="{1F8744B5-878D-4D55-B2FE-F53B1DC97E3E}" srcOrd="0" destOrd="0" presId="urn:microsoft.com/office/officeart/2005/8/layout/hList1"/>
    <dgm:cxn modelId="{07FF2185-9D41-CA47-B7F3-98E9F1A81B38}" type="presParOf" srcId="{EBDD3F02-6D87-4306-9684-CBFBA38641FF}" destId="{38E1DB89-8647-48B7-AF5E-7CA10FF4D6C9}" srcOrd="1" destOrd="0" presId="urn:microsoft.com/office/officeart/2005/8/layout/hList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0D6650-DEFF-422B-839B-ADB46F728F55}">
      <dsp:nvSpPr>
        <dsp:cNvPr id="0" name=""/>
        <dsp:cNvSpPr/>
      </dsp:nvSpPr>
      <dsp:spPr>
        <a:xfrm>
          <a:off x="3861740" y="564756"/>
          <a:ext cx="147821" cy="700762"/>
        </a:xfrm>
        <a:custGeom>
          <a:avLst/>
          <a:gdLst/>
          <a:ahLst/>
          <a:cxnLst/>
          <a:rect l="0" t="0" r="0" b="0"/>
          <a:pathLst>
            <a:path>
              <a:moveTo>
                <a:pt x="0" y="0"/>
              </a:moveTo>
              <a:lnTo>
                <a:pt x="0" y="700762"/>
              </a:lnTo>
              <a:lnTo>
                <a:pt x="147821" y="7007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462109-CC6E-4F38-A51B-D7A3692382A8}">
      <dsp:nvSpPr>
        <dsp:cNvPr id="0" name=""/>
        <dsp:cNvSpPr/>
      </dsp:nvSpPr>
      <dsp:spPr>
        <a:xfrm>
          <a:off x="2605743" y="217064"/>
          <a:ext cx="1897023" cy="168549"/>
        </a:xfrm>
        <a:custGeom>
          <a:avLst/>
          <a:gdLst/>
          <a:ahLst/>
          <a:cxnLst/>
          <a:rect l="0" t="0" r="0" b="0"/>
          <a:pathLst>
            <a:path>
              <a:moveTo>
                <a:pt x="0" y="0"/>
              </a:moveTo>
              <a:lnTo>
                <a:pt x="0" y="68023"/>
              </a:lnTo>
              <a:lnTo>
                <a:pt x="1897023" y="68023"/>
              </a:lnTo>
              <a:lnTo>
                <a:pt x="1897023" y="1685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DA3192-FC06-450F-A27C-FF48465895CB}">
      <dsp:nvSpPr>
        <dsp:cNvPr id="0" name=""/>
        <dsp:cNvSpPr/>
      </dsp:nvSpPr>
      <dsp:spPr>
        <a:xfrm>
          <a:off x="1964716" y="565192"/>
          <a:ext cx="168944" cy="725492"/>
        </a:xfrm>
        <a:custGeom>
          <a:avLst/>
          <a:gdLst/>
          <a:ahLst/>
          <a:cxnLst/>
          <a:rect l="0" t="0" r="0" b="0"/>
          <a:pathLst>
            <a:path>
              <a:moveTo>
                <a:pt x="0" y="0"/>
              </a:moveTo>
              <a:lnTo>
                <a:pt x="0" y="725492"/>
              </a:lnTo>
              <a:lnTo>
                <a:pt x="168944" y="7254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3238E2-8EEB-4DE9-9DEE-65437CDAF91D}">
      <dsp:nvSpPr>
        <dsp:cNvPr id="0" name=""/>
        <dsp:cNvSpPr/>
      </dsp:nvSpPr>
      <dsp:spPr>
        <a:xfrm>
          <a:off x="2560023" y="217064"/>
          <a:ext cx="91440" cy="168985"/>
        </a:xfrm>
        <a:custGeom>
          <a:avLst/>
          <a:gdLst/>
          <a:ahLst/>
          <a:cxnLst/>
          <a:rect l="0" t="0" r="0" b="0"/>
          <a:pathLst>
            <a:path>
              <a:moveTo>
                <a:pt x="45720" y="0"/>
              </a:moveTo>
              <a:lnTo>
                <a:pt x="45720" y="1689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264357-E2D7-46BB-8516-D33E6BA7217B}">
      <dsp:nvSpPr>
        <dsp:cNvPr id="0" name=""/>
        <dsp:cNvSpPr/>
      </dsp:nvSpPr>
      <dsp:spPr>
        <a:xfrm>
          <a:off x="160256" y="566183"/>
          <a:ext cx="107965" cy="730279"/>
        </a:xfrm>
        <a:custGeom>
          <a:avLst/>
          <a:gdLst/>
          <a:ahLst/>
          <a:cxnLst/>
          <a:rect l="0" t="0" r="0" b="0"/>
          <a:pathLst>
            <a:path>
              <a:moveTo>
                <a:pt x="0" y="0"/>
              </a:moveTo>
              <a:lnTo>
                <a:pt x="0" y="730279"/>
              </a:lnTo>
              <a:lnTo>
                <a:pt x="107965" y="7302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C9BC04-C351-4244-ADE7-5F8450DCDA9F}">
      <dsp:nvSpPr>
        <dsp:cNvPr id="0" name=""/>
        <dsp:cNvSpPr/>
      </dsp:nvSpPr>
      <dsp:spPr>
        <a:xfrm>
          <a:off x="801284" y="217064"/>
          <a:ext cx="1804459" cy="169976"/>
        </a:xfrm>
        <a:custGeom>
          <a:avLst/>
          <a:gdLst/>
          <a:ahLst/>
          <a:cxnLst/>
          <a:rect l="0" t="0" r="0" b="0"/>
          <a:pathLst>
            <a:path>
              <a:moveTo>
                <a:pt x="1804459" y="0"/>
              </a:moveTo>
              <a:lnTo>
                <a:pt x="1804459" y="69450"/>
              </a:lnTo>
              <a:lnTo>
                <a:pt x="0" y="69450"/>
              </a:lnTo>
              <a:lnTo>
                <a:pt x="0" y="1699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16CEE9-7277-4262-9A81-81B628E3945F}">
      <dsp:nvSpPr>
        <dsp:cNvPr id="0" name=""/>
        <dsp:cNvSpPr/>
      </dsp:nvSpPr>
      <dsp:spPr>
        <a:xfrm>
          <a:off x="1806824" y="0"/>
          <a:ext cx="1597838" cy="217064"/>
        </a:xfrm>
        <a:prstGeom prst="rect">
          <a:avLst/>
        </a:prstGeom>
        <a:solidFill>
          <a:srgbClr val="0070C0"/>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dirty="0">
              <a:solidFill>
                <a:schemeClr val="bg1"/>
              </a:solidFill>
              <a:latin typeface="Arial Narrow" panose="020B0606020202030204" pitchFamily="34" charset="0"/>
            </a:rPr>
            <a:t>Proceso Contratación</a:t>
          </a:r>
        </a:p>
      </dsp:txBody>
      <dsp:txXfrm>
        <a:off x="1806824" y="0"/>
        <a:ext cx="1597838" cy="217064"/>
      </dsp:txXfrm>
    </dsp:sp>
    <dsp:sp modelId="{1CCD5D37-0223-43DE-A776-938325C9176D}">
      <dsp:nvSpPr>
        <dsp:cNvPr id="0" name=""/>
        <dsp:cNvSpPr/>
      </dsp:nvSpPr>
      <dsp:spPr>
        <a:xfrm>
          <a:off x="0" y="387040"/>
          <a:ext cx="1602568" cy="179142"/>
        </a:xfrm>
        <a:prstGeom prst="rect">
          <a:avLst/>
        </a:prstGeom>
        <a:solidFill>
          <a:srgbClr val="00B0F0"/>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dirty="0">
              <a:solidFill>
                <a:schemeClr val="bg1"/>
              </a:solidFill>
              <a:latin typeface="Arial Narrow" panose="020B0606020202030204" pitchFamily="34" charset="0"/>
            </a:rPr>
            <a:t>Equipo estructuración de procesos</a:t>
          </a:r>
        </a:p>
      </dsp:txBody>
      <dsp:txXfrm>
        <a:off x="0" y="387040"/>
        <a:ext cx="1602568" cy="179142"/>
      </dsp:txXfrm>
    </dsp:sp>
    <dsp:sp modelId="{C7FD6111-D468-4F4D-84B7-1C3675D893E1}">
      <dsp:nvSpPr>
        <dsp:cNvPr id="0" name=""/>
        <dsp:cNvSpPr/>
      </dsp:nvSpPr>
      <dsp:spPr>
        <a:xfrm>
          <a:off x="268222" y="680208"/>
          <a:ext cx="1602568" cy="123250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Elaboración de documentos referentes a:</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Estudios previos</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Estudios de sector</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Matrices de riesgos</a:t>
          </a:r>
        </a:p>
        <a:p>
          <a:pPr marL="0" lvl="0" indent="0" algn="ctr" defTabSz="311150">
            <a:lnSpc>
              <a:spcPct val="90000"/>
            </a:lnSpc>
            <a:spcBef>
              <a:spcPct val="0"/>
            </a:spcBef>
            <a:spcAft>
              <a:spcPct val="35000"/>
            </a:spcAft>
            <a:buNone/>
          </a:pPr>
          <a:endParaRPr lang="es-ES" sz="700" kern="1200" dirty="0">
            <a:latin typeface="Arial Narrow" panose="020B0606020202030204" pitchFamily="34" charset="0"/>
          </a:endParaRP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Presentaciones ante el Comité de Contratación</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Planeación y seguimiento de la Contratación</a:t>
          </a:r>
        </a:p>
      </dsp:txBody>
      <dsp:txXfrm>
        <a:off x="268222" y="680208"/>
        <a:ext cx="1602568" cy="1232507"/>
      </dsp:txXfrm>
    </dsp:sp>
    <dsp:sp modelId="{B24E4516-0746-4970-9DBE-1E550325D181}">
      <dsp:nvSpPr>
        <dsp:cNvPr id="0" name=""/>
        <dsp:cNvSpPr/>
      </dsp:nvSpPr>
      <dsp:spPr>
        <a:xfrm>
          <a:off x="1804459" y="386049"/>
          <a:ext cx="1602568" cy="179142"/>
        </a:xfrm>
        <a:prstGeom prst="rect">
          <a:avLst/>
        </a:prstGeom>
        <a:solidFill>
          <a:srgbClr val="00B0F0"/>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dirty="0">
              <a:solidFill>
                <a:schemeClr val="bg1"/>
              </a:solidFill>
              <a:latin typeface="Arial Narrow" panose="020B0606020202030204" pitchFamily="34" charset="0"/>
            </a:rPr>
            <a:t>Equipo procesos selectivos</a:t>
          </a:r>
        </a:p>
      </dsp:txBody>
      <dsp:txXfrm>
        <a:off x="1804459" y="386049"/>
        <a:ext cx="1602568" cy="179142"/>
      </dsp:txXfrm>
    </dsp:sp>
    <dsp:sp modelId="{4D9ACEAB-AA6B-4E6D-8DB3-3BC18C9C8870}">
      <dsp:nvSpPr>
        <dsp:cNvPr id="0" name=""/>
        <dsp:cNvSpPr/>
      </dsp:nvSpPr>
      <dsp:spPr>
        <a:xfrm>
          <a:off x="2133661" y="680208"/>
          <a:ext cx="1602568" cy="122095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Elaboración de minutas</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Estructuración de Pliegos</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Evaluaciones</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Proyección de respuesta a observaciones</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Elaboración de actas de inicio</a:t>
          </a:r>
        </a:p>
        <a:p>
          <a:pPr marL="0" lvl="0" indent="0" algn="ctr" defTabSz="311150">
            <a:lnSpc>
              <a:spcPct val="90000"/>
            </a:lnSpc>
            <a:spcBef>
              <a:spcPct val="0"/>
            </a:spcBef>
            <a:spcAft>
              <a:spcPct val="35000"/>
            </a:spcAft>
            <a:buNone/>
          </a:pPr>
          <a:endParaRPr lang="es-ES" sz="700" kern="1200" dirty="0">
            <a:latin typeface="Arial Narrow" panose="020B0606020202030204" pitchFamily="34" charset="0"/>
          </a:endParaRPr>
        </a:p>
      </dsp:txBody>
      <dsp:txXfrm>
        <a:off x="2133661" y="680208"/>
        <a:ext cx="1602568" cy="1220951"/>
      </dsp:txXfrm>
    </dsp:sp>
    <dsp:sp modelId="{6F249879-8397-4C1F-A883-56CD417E8489}">
      <dsp:nvSpPr>
        <dsp:cNvPr id="0" name=""/>
        <dsp:cNvSpPr/>
      </dsp:nvSpPr>
      <dsp:spPr>
        <a:xfrm>
          <a:off x="3701483" y="385614"/>
          <a:ext cx="1602568" cy="179142"/>
        </a:xfrm>
        <a:prstGeom prst="rect">
          <a:avLst/>
        </a:prstGeom>
        <a:solidFill>
          <a:srgbClr val="00B0F0"/>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dirty="0">
              <a:solidFill>
                <a:schemeClr val="bg1"/>
              </a:solidFill>
              <a:latin typeface="Arial Narrow" panose="020B0606020202030204" pitchFamily="34" charset="0"/>
            </a:rPr>
            <a:t>Equipo ejecución y post-contractual</a:t>
          </a:r>
        </a:p>
      </dsp:txBody>
      <dsp:txXfrm>
        <a:off x="3701483" y="385614"/>
        <a:ext cx="1602568" cy="179142"/>
      </dsp:txXfrm>
    </dsp:sp>
    <dsp:sp modelId="{7DB2CAC8-7290-4777-A5F5-0ED94D368127}">
      <dsp:nvSpPr>
        <dsp:cNvPr id="0" name=""/>
        <dsp:cNvSpPr/>
      </dsp:nvSpPr>
      <dsp:spPr>
        <a:xfrm>
          <a:off x="4009561" y="671673"/>
          <a:ext cx="1602568" cy="118769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Proyectar liquidaciones</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Adiciones</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Prorrogas</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Modificaciones</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Aclaraciones</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Otro – si</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Balances</a:t>
          </a:r>
        </a:p>
        <a:p>
          <a:pPr marL="0" lvl="0" indent="0" algn="ctr" defTabSz="311150">
            <a:lnSpc>
              <a:spcPct val="90000"/>
            </a:lnSpc>
            <a:spcBef>
              <a:spcPct val="0"/>
            </a:spcBef>
            <a:spcAft>
              <a:spcPct val="35000"/>
            </a:spcAft>
            <a:buNone/>
          </a:pPr>
          <a:r>
            <a:rPr lang="es-ES" sz="700" kern="1200" dirty="0">
              <a:latin typeface="Arial Narrow" panose="020B0606020202030204" pitchFamily="34" charset="0"/>
            </a:rPr>
            <a:t>Constancia de cierre del expediente contractual</a:t>
          </a:r>
        </a:p>
      </dsp:txBody>
      <dsp:txXfrm>
        <a:off x="4009561" y="671673"/>
        <a:ext cx="1602568" cy="11876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0D6650-DEFF-422B-839B-ADB46F728F55}">
      <dsp:nvSpPr>
        <dsp:cNvPr id="0" name=""/>
        <dsp:cNvSpPr/>
      </dsp:nvSpPr>
      <dsp:spPr>
        <a:xfrm>
          <a:off x="3914598" y="901313"/>
          <a:ext cx="147890" cy="865731"/>
        </a:xfrm>
        <a:custGeom>
          <a:avLst/>
          <a:gdLst/>
          <a:ahLst/>
          <a:cxnLst/>
          <a:rect l="0" t="0" r="0" b="0"/>
          <a:pathLst>
            <a:path>
              <a:moveTo>
                <a:pt x="0" y="0"/>
              </a:moveTo>
              <a:lnTo>
                <a:pt x="0" y="865731"/>
              </a:lnTo>
              <a:lnTo>
                <a:pt x="147890" y="8657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462109-CC6E-4F38-A51B-D7A3692382A8}">
      <dsp:nvSpPr>
        <dsp:cNvPr id="0" name=""/>
        <dsp:cNvSpPr/>
      </dsp:nvSpPr>
      <dsp:spPr>
        <a:xfrm>
          <a:off x="2658042" y="329437"/>
          <a:ext cx="1897870" cy="188481"/>
        </a:xfrm>
        <a:custGeom>
          <a:avLst/>
          <a:gdLst/>
          <a:ahLst/>
          <a:cxnLst/>
          <a:rect l="0" t="0" r="0" b="0"/>
          <a:pathLst>
            <a:path>
              <a:moveTo>
                <a:pt x="0" y="0"/>
              </a:moveTo>
              <a:lnTo>
                <a:pt x="0" y="87910"/>
              </a:lnTo>
              <a:lnTo>
                <a:pt x="1897870" y="87910"/>
              </a:lnTo>
              <a:lnTo>
                <a:pt x="1897870" y="1884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DA3192-FC06-450F-A27C-FF48465895CB}">
      <dsp:nvSpPr>
        <dsp:cNvPr id="0" name=""/>
        <dsp:cNvSpPr/>
      </dsp:nvSpPr>
      <dsp:spPr>
        <a:xfrm>
          <a:off x="2016728" y="901749"/>
          <a:ext cx="169020" cy="866955"/>
        </a:xfrm>
        <a:custGeom>
          <a:avLst/>
          <a:gdLst/>
          <a:ahLst/>
          <a:cxnLst/>
          <a:rect l="0" t="0" r="0" b="0"/>
          <a:pathLst>
            <a:path>
              <a:moveTo>
                <a:pt x="0" y="0"/>
              </a:moveTo>
              <a:lnTo>
                <a:pt x="0" y="866955"/>
              </a:lnTo>
              <a:lnTo>
                <a:pt x="169020" y="8669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3238E2-8EEB-4DE9-9DEE-65437CDAF91D}">
      <dsp:nvSpPr>
        <dsp:cNvPr id="0" name=""/>
        <dsp:cNvSpPr/>
      </dsp:nvSpPr>
      <dsp:spPr>
        <a:xfrm>
          <a:off x="2612322" y="329437"/>
          <a:ext cx="91440" cy="188917"/>
        </a:xfrm>
        <a:custGeom>
          <a:avLst/>
          <a:gdLst/>
          <a:ahLst/>
          <a:cxnLst/>
          <a:rect l="0" t="0" r="0" b="0"/>
          <a:pathLst>
            <a:path>
              <a:moveTo>
                <a:pt x="45720" y="0"/>
              </a:moveTo>
              <a:lnTo>
                <a:pt x="45720" y="1889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264357-E2D7-46BB-8516-D33E6BA7217B}">
      <dsp:nvSpPr>
        <dsp:cNvPr id="0" name=""/>
        <dsp:cNvSpPr/>
      </dsp:nvSpPr>
      <dsp:spPr>
        <a:xfrm>
          <a:off x="211460" y="902741"/>
          <a:ext cx="108016" cy="872992"/>
        </a:xfrm>
        <a:custGeom>
          <a:avLst/>
          <a:gdLst/>
          <a:ahLst/>
          <a:cxnLst/>
          <a:rect l="0" t="0" r="0" b="0"/>
          <a:pathLst>
            <a:path>
              <a:moveTo>
                <a:pt x="0" y="0"/>
              </a:moveTo>
              <a:lnTo>
                <a:pt x="0" y="872992"/>
              </a:lnTo>
              <a:lnTo>
                <a:pt x="108016" y="8729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C9BC04-C351-4244-ADE7-5F8450DCDA9F}">
      <dsp:nvSpPr>
        <dsp:cNvPr id="0" name=""/>
        <dsp:cNvSpPr/>
      </dsp:nvSpPr>
      <dsp:spPr>
        <a:xfrm>
          <a:off x="852773" y="329437"/>
          <a:ext cx="1805268" cy="189908"/>
        </a:xfrm>
        <a:custGeom>
          <a:avLst/>
          <a:gdLst/>
          <a:ahLst/>
          <a:cxnLst/>
          <a:rect l="0" t="0" r="0" b="0"/>
          <a:pathLst>
            <a:path>
              <a:moveTo>
                <a:pt x="1805268" y="0"/>
              </a:moveTo>
              <a:lnTo>
                <a:pt x="1805268" y="89337"/>
              </a:lnTo>
              <a:lnTo>
                <a:pt x="0" y="89337"/>
              </a:lnTo>
              <a:lnTo>
                <a:pt x="0" y="1899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16CEE9-7277-4262-9A81-81B628E3945F}">
      <dsp:nvSpPr>
        <dsp:cNvPr id="0" name=""/>
        <dsp:cNvSpPr/>
      </dsp:nvSpPr>
      <dsp:spPr>
        <a:xfrm>
          <a:off x="1472032" y="0"/>
          <a:ext cx="2372019" cy="329437"/>
        </a:xfrm>
        <a:prstGeom prst="rect">
          <a:avLst/>
        </a:prstGeom>
        <a:solidFill>
          <a:srgbClr val="0070C0"/>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kern="1200" dirty="0">
              <a:solidFill>
                <a:schemeClr val="bg1"/>
              </a:solidFill>
              <a:latin typeface="Arial Narrow" panose="020B0606020202030204" pitchFamily="34" charset="0"/>
            </a:rPr>
            <a:t>Proceso Sistemas de Información y Tecnologías</a:t>
          </a:r>
        </a:p>
      </dsp:txBody>
      <dsp:txXfrm>
        <a:off x="1472032" y="0"/>
        <a:ext cx="2372019" cy="329437"/>
      </dsp:txXfrm>
    </dsp:sp>
    <dsp:sp modelId="{1CCD5D37-0223-43DE-A776-938325C9176D}">
      <dsp:nvSpPr>
        <dsp:cNvPr id="0" name=""/>
        <dsp:cNvSpPr/>
      </dsp:nvSpPr>
      <dsp:spPr>
        <a:xfrm>
          <a:off x="51132" y="519345"/>
          <a:ext cx="1603283" cy="383395"/>
        </a:xfrm>
        <a:prstGeom prst="rect">
          <a:avLst/>
        </a:prstGeom>
        <a:solidFill>
          <a:srgbClr val="00B0F0"/>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chemeClr val="bg1"/>
              </a:solidFill>
              <a:latin typeface="Arial Narrow" panose="020B0606020202030204" pitchFamily="34" charset="0"/>
            </a:rPr>
            <a:t>Equipo de planeación y Administración de tecnología</a:t>
          </a:r>
        </a:p>
      </dsp:txBody>
      <dsp:txXfrm>
        <a:off x="51132" y="519345"/>
        <a:ext cx="1603283" cy="383395"/>
      </dsp:txXfrm>
    </dsp:sp>
    <dsp:sp modelId="{C7FD6111-D468-4F4D-84B7-1C3675D893E1}">
      <dsp:nvSpPr>
        <dsp:cNvPr id="0" name=""/>
        <dsp:cNvSpPr/>
      </dsp:nvSpPr>
      <dsp:spPr>
        <a:xfrm>
          <a:off x="319477" y="1025514"/>
          <a:ext cx="1603283" cy="150043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latin typeface="Arial Narrow" panose="020B0606020202030204" pitchFamily="34" charset="0"/>
            </a:rPr>
            <a:t>Realiza  la gestión, seguimiento y control de la ejecución de recursos financieros asociados al portafolio de proyectos y servicios definidos en el plan estratégico de Tecnologías y Sistemas de Información.</a:t>
          </a:r>
        </a:p>
        <a:p>
          <a:pPr marL="0" lvl="0" indent="0" algn="ctr" defTabSz="355600">
            <a:lnSpc>
              <a:spcPct val="90000"/>
            </a:lnSpc>
            <a:spcBef>
              <a:spcPct val="0"/>
            </a:spcBef>
            <a:spcAft>
              <a:spcPct val="35000"/>
            </a:spcAft>
            <a:buNone/>
          </a:pPr>
          <a:r>
            <a:rPr lang="es-ES" sz="800" kern="1200" dirty="0">
              <a:latin typeface="Arial Narrow" panose="020B0606020202030204" pitchFamily="34" charset="0"/>
            </a:rPr>
            <a:t>Realizar la gestión pre-contractual, contractual y post-contractual de software y hardware de la Entidad.</a:t>
          </a:r>
        </a:p>
        <a:p>
          <a:pPr marL="0" lvl="0" indent="0" algn="ctr" defTabSz="355600">
            <a:lnSpc>
              <a:spcPct val="90000"/>
            </a:lnSpc>
            <a:spcBef>
              <a:spcPct val="0"/>
            </a:spcBef>
            <a:spcAft>
              <a:spcPct val="35000"/>
            </a:spcAft>
            <a:buNone/>
          </a:pPr>
          <a:r>
            <a:rPr lang="es-ES" sz="800" kern="1200" dirty="0">
              <a:latin typeface="Arial Narrow" panose="020B0606020202030204" pitchFamily="34" charset="0"/>
            </a:rPr>
            <a:t>Encargado de la gestión de políticas y lineamientos impartidos por el MinTic en materia de tecnología.</a:t>
          </a:r>
        </a:p>
      </dsp:txBody>
      <dsp:txXfrm>
        <a:off x="319477" y="1025514"/>
        <a:ext cx="1603283" cy="1500437"/>
      </dsp:txXfrm>
    </dsp:sp>
    <dsp:sp modelId="{B24E4516-0746-4970-9DBE-1E550325D181}">
      <dsp:nvSpPr>
        <dsp:cNvPr id="0" name=""/>
        <dsp:cNvSpPr/>
      </dsp:nvSpPr>
      <dsp:spPr>
        <a:xfrm>
          <a:off x="1856400" y="518354"/>
          <a:ext cx="1603283" cy="383395"/>
        </a:xfrm>
        <a:prstGeom prst="rect">
          <a:avLst/>
        </a:prstGeom>
        <a:solidFill>
          <a:srgbClr val="00B0F0"/>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chemeClr val="bg1"/>
              </a:solidFill>
              <a:latin typeface="Arial Narrow" panose="020B0606020202030204" pitchFamily="34" charset="0"/>
            </a:rPr>
            <a:t>Equipo Desarrollo y Mantenimiento Sistemas de Información</a:t>
          </a:r>
        </a:p>
      </dsp:txBody>
      <dsp:txXfrm>
        <a:off x="1856400" y="518354"/>
        <a:ext cx="1603283" cy="383395"/>
      </dsp:txXfrm>
    </dsp:sp>
    <dsp:sp modelId="{4D9ACEAB-AA6B-4E6D-8DB3-3BC18C9C8870}">
      <dsp:nvSpPr>
        <dsp:cNvPr id="0" name=""/>
        <dsp:cNvSpPr/>
      </dsp:nvSpPr>
      <dsp:spPr>
        <a:xfrm>
          <a:off x="2185748" y="1025514"/>
          <a:ext cx="1603283" cy="148638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latin typeface="Arial Narrow" panose="020B0606020202030204" pitchFamily="34" charset="0"/>
            </a:rPr>
            <a:t>Encargado de la gestión de desarrollo y sostenibilidad de la capa de aplicaciones en producción de la Entidad.</a:t>
          </a:r>
        </a:p>
        <a:p>
          <a:pPr marL="0" lvl="0" indent="0" algn="ctr" defTabSz="355600">
            <a:lnSpc>
              <a:spcPct val="90000"/>
            </a:lnSpc>
            <a:spcBef>
              <a:spcPct val="0"/>
            </a:spcBef>
            <a:spcAft>
              <a:spcPct val="35000"/>
            </a:spcAft>
            <a:buNone/>
          </a:pPr>
          <a:r>
            <a:rPr lang="es-ES" sz="800" kern="1200" dirty="0">
              <a:latin typeface="Arial Narrow" panose="020B0606020202030204" pitchFamily="34" charset="0"/>
            </a:rPr>
            <a:t>Definición e implementación de la estrategia de desarrollo.</a:t>
          </a:r>
        </a:p>
        <a:p>
          <a:pPr marL="0" lvl="0" indent="0" algn="ctr" defTabSz="355600">
            <a:lnSpc>
              <a:spcPct val="90000"/>
            </a:lnSpc>
            <a:spcBef>
              <a:spcPct val="0"/>
            </a:spcBef>
            <a:spcAft>
              <a:spcPct val="35000"/>
            </a:spcAft>
            <a:buNone/>
          </a:pPr>
          <a:r>
            <a:rPr lang="es-ES" sz="800" kern="1200" dirty="0">
              <a:latin typeface="Arial Narrow" panose="020B0606020202030204" pitchFamily="34" charset="0"/>
            </a:rPr>
            <a:t>Realización, planificación, seguimiento del desarrollo, revisión y evaluación de resultados, gestión y resolución de incidencias que puedan presentarse.</a:t>
          </a:r>
        </a:p>
      </dsp:txBody>
      <dsp:txXfrm>
        <a:off x="2185748" y="1025514"/>
        <a:ext cx="1603283" cy="1486381"/>
      </dsp:txXfrm>
    </dsp:sp>
    <dsp:sp modelId="{6F249879-8397-4C1F-A883-56CD417E8489}">
      <dsp:nvSpPr>
        <dsp:cNvPr id="0" name=""/>
        <dsp:cNvSpPr/>
      </dsp:nvSpPr>
      <dsp:spPr>
        <a:xfrm>
          <a:off x="3754270" y="517918"/>
          <a:ext cx="1603283" cy="383395"/>
        </a:xfrm>
        <a:prstGeom prst="rect">
          <a:avLst/>
        </a:prstGeom>
        <a:solidFill>
          <a:srgbClr val="00B0F0"/>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solidFill>
                <a:schemeClr val="bg1"/>
              </a:solidFill>
              <a:latin typeface="Arial Narrow" panose="020B0606020202030204" pitchFamily="34" charset="0"/>
            </a:rPr>
            <a:t>Equipo de Infraestructura Redes, Comunicaciones y Mesa de Ayuda</a:t>
          </a:r>
        </a:p>
      </dsp:txBody>
      <dsp:txXfrm>
        <a:off x="3754270" y="517918"/>
        <a:ext cx="1603283" cy="383395"/>
      </dsp:txXfrm>
    </dsp:sp>
    <dsp:sp modelId="{7DB2CAC8-7290-4777-A5F5-0ED94D368127}">
      <dsp:nvSpPr>
        <dsp:cNvPr id="0" name=""/>
        <dsp:cNvSpPr/>
      </dsp:nvSpPr>
      <dsp:spPr>
        <a:xfrm>
          <a:off x="4062489" y="1016975"/>
          <a:ext cx="1603283" cy="150014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dirty="0">
              <a:latin typeface="Arial Narrow" panose="020B0606020202030204" pitchFamily="34" charset="0"/>
            </a:rPr>
            <a:t>Verificación del estado de los nodos de red y actualización de planos de distribución de red, atención a solicitudes de servicio de nodos de red.</a:t>
          </a:r>
        </a:p>
        <a:p>
          <a:pPr marL="0" lvl="0" indent="0" algn="ctr" defTabSz="355600">
            <a:lnSpc>
              <a:spcPct val="90000"/>
            </a:lnSpc>
            <a:spcBef>
              <a:spcPct val="0"/>
            </a:spcBef>
            <a:spcAft>
              <a:spcPct val="35000"/>
            </a:spcAft>
            <a:buNone/>
          </a:pPr>
          <a:r>
            <a:rPr lang="es-ES" sz="800" kern="1200" dirty="0">
              <a:latin typeface="Arial Narrow" panose="020B0606020202030204" pitchFamily="34" charset="0"/>
            </a:rPr>
            <a:t>Implementación de acciones deSeguridad y Calidad de la información relativa a las normas y procedimientos habituales en la organización.</a:t>
          </a:r>
        </a:p>
        <a:p>
          <a:pPr marL="0" lvl="0" indent="0" algn="ctr" defTabSz="355600">
            <a:lnSpc>
              <a:spcPct val="90000"/>
            </a:lnSpc>
            <a:spcBef>
              <a:spcPct val="0"/>
            </a:spcBef>
            <a:spcAft>
              <a:spcPct val="35000"/>
            </a:spcAft>
            <a:buNone/>
          </a:pPr>
          <a:r>
            <a:rPr lang="es-ES" sz="800" kern="1200" dirty="0">
              <a:latin typeface="Arial Narrow" panose="020B0606020202030204" pitchFamily="34" charset="0"/>
            </a:rPr>
            <a:t>Registro e identificación de solicitudes de servicio y soporte inicial al usuario mediante la mesa de servicio.</a:t>
          </a:r>
        </a:p>
      </dsp:txBody>
      <dsp:txXfrm>
        <a:off x="4062489" y="1016975"/>
        <a:ext cx="1603283" cy="150014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57B5E3-A3E9-465C-97CC-68025BAADCF9}">
      <dsp:nvSpPr>
        <dsp:cNvPr id="0" name=""/>
        <dsp:cNvSpPr/>
      </dsp:nvSpPr>
      <dsp:spPr>
        <a:xfrm>
          <a:off x="2676" y="20972"/>
          <a:ext cx="1026115" cy="410446"/>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es-CO" sz="800" kern="1200"/>
            <a:t>Fondo Documental acumulado</a:t>
          </a:r>
        </a:p>
      </dsp:txBody>
      <dsp:txXfrm>
        <a:off x="2676" y="20972"/>
        <a:ext cx="1026115" cy="410446"/>
      </dsp:txXfrm>
    </dsp:sp>
    <dsp:sp modelId="{01DA2651-DC78-463B-8623-DADB01A12ED4}">
      <dsp:nvSpPr>
        <dsp:cNvPr id="0" name=""/>
        <dsp:cNvSpPr/>
      </dsp:nvSpPr>
      <dsp:spPr>
        <a:xfrm>
          <a:off x="2676" y="431418"/>
          <a:ext cx="1026115" cy="122975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CO" sz="600" kern="1200"/>
            <a:t>Elaboración TVD</a:t>
          </a:r>
        </a:p>
        <a:p>
          <a:pPr marL="57150" lvl="1" indent="-57150" algn="l" defTabSz="266700">
            <a:lnSpc>
              <a:spcPct val="90000"/>
            </a:lnSpc>
            <a:spcBef>
              <a:spcPct val="0"/>
            </a:spcBef>
            <a:spcAft>
              <a:spcPct val="15000"/>
            </a:spcAft>
            <a:buChar char="•"/>
          </a:pPr>
          <a:r>
            <a:rPr lang="es-CO" sz="600" kern="1200"/>
            <a:t>Intervención</a:t>
          </a:r>
        </a:p>
      </dsp:txBody>
      <dsp:txXfrm>
        <a:off x="2676" y="431418"/>
        <a:ext cx="1026115" cy="1229759"/>
      </dsp:txXfrm>
    </dsp:sp>
    <dsp:sp modelId="{2A40079E-7BF0-47BF-B750-085941466527}">
      <dsp:nvSpPr>
        <dsp:cNvPr id="0" name=""/>
        <dsp:cNvSpPr/>
      </dsp:nvSpPr>
      <dsp:spPr>
        <a:xfrm>
          <a:off x="1172448" y="20972"/>
          <a:ext cx="1026115" cy="410446"/>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es-CO" sz="800" kern="1200"/>
            <a:t>Archivos de la UMV</a:t>
          </a:r>
        </a:p>
      </dsp:txBody>
      <dsp:txXfrm>
        <a:off x="1172448" y="20972"/>
        <a:ext cx="1026115" cy="410446"/>
      </dsp:txXfrm>
    </dsp:sp>
    <dsp:sp modelId="{140C7C6A-2BE7-4279-B142-FE60F10DFD6B}">
      <dsp:nvSpPr>
        <dsp:cNvPr id="0" name=""/>
        <dsp:cNvSpPr/>
      </dsp:nvSpPr>
      <dsp:spPr>
        <a:xfrm>
          <a:off x="1172448" y="431418"/>
          <a:ext cx="1026115" cy="122975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CO" sz="600" kern="1200"/>
            <a:t>Interención de series críticas</a:t>
          </a:r>
        </a:p>
        <a:p>
          <a:pPr marL="114300" lvl="2" indent="-57150" algn="l" defTabSz="266700">
            <a:lnSpc>
              <a:spcPct val="90000"/>
            </a:lnSpc>
            <a:spcBef>
              <a:spcPct val="0"/>
            </a:spcBef>
            <a:spcAft>
              <a:spcPct val="15000"/>
            </a:spcAft>
            <a:buChar char="•"/>
          </a:pPr>
          <a:r>
            <a:rPr lang="es-CO" sz="600" kern="1200"/>
            <a:t>Convenio 1292-2012</a:t>
          </a:r>
        </a:p>
        <a:p>
          <a:pPr marL="114300" lvl="2" indent="-57150" algn="l" defTabSz="266700">
            <a:lnSpc>
              <a:spcPct val="90000"/>
            </a:lnSpc>
            <a:spcBef>
              <a:spcPct val="0"/>
            </a:spcBef>
            <a:spcAft>
              <a:spcPct val="15000"/>
            </a:spcAft>
            <a:buChar char="•"/>
          </a:pPr>
          <a:r>
            <a:rPr lang="es-CO" sz="600" kern="1200"/>
            <a:t>Informes mitigación</a:t>
          </a:r>
        </a:p>
        <a:p>
          <a:pPr marL="114300" lvl="2" indent="-57150" algn="l" defTabSz="266700">
            <a:lnSpc>
              <a:spcPct val="90000"/>
            </a:lnSpc>
            <a:spcBef>
              <a:spcPct val="0"/>
            </a:spcBef>
            <a:spcAft>
              <a:spcPct val="15000"/>
            </a:spcAft>
            <a:buChar char="•"/>
          </a:pPr>
          <a:r>
            <a:rPr lang="es-CO" sz="600" kern="1200"/>
            <a:t>Contratos</a:t>
          </a:r>
        </a:p>
        <a:p>
          <a:pPr marL="114300" lvl="2" indent="-57150" algn="l" defTabSz="266700">
            <a:lnSpc>
              <a:spcPct val="90000"/>
            </a:lnSpc>
            <a:spcBef>
              <a:spcPct val="0"/>
            </a:spcBef>
            <a:spcAft>
              <a:spcPct val="15000"/>
            </a:spcAft>
            <a:buChar char="•"/>
          </a:pPr>
          <a:r>
            <a:rPr lang="es-CO" sz="600" kern="1200"/>
            <a:t>2016-2019</a:t>
          </a:r>
        </a:p>
        <a:p>
          <a:pPr marL="114300" lvl="2" indent="-57150" algn="l" defTabSz="266700">
            <a:lnSpc>
              <a:spcPct val="90000"/>
            </a:lnSpc>
            <a:spcBef>
              <a:spcPct val="0"/>
            </a:spcBef>
            <a:spcAft>
              <a:spcPct val="15000"/>
            </a:spcAft>
            <a:buChar char="•"/>
          </a:pPr>
          <a:r>
            <a:rPr lang="es-CO" sz="600" kern="1200"/>
            <a:t>Nómina, autoliquidaciones, historias laborales</a:t>
          </a:r>
        </a:p>
        <a:p>
          <a:pPr marL="57150" lvl="1" indent="-57150" algn="l" defTabSz="266700">
            <a:lnSpc>
              <a:spcPct val="90000"/>
            </a:lnSpc>
            <a:spcBef>
              <a:spcPct val="0"/>
            </a:spcBef>
            <a:spcAft>
              <a:spcPct val="15000"/>
            </a:spcAft>
            <a:buChar char="•"/>
          </a:pPr>
          <a:r>
            <a:rPr lang="es-CO" sz="600" kern="1200"/>
            <a:t>Archivos de Gestión</a:t>
          </a:r>
        </a:p>
        <a:p>
          <a:pPr marL="114300" lvl="2" indent="-57150" algn="l" defTabSz="266700">
            <a:lnSpc>
              <a:spcPct val="90000"/>
            </a:lnSpc>
            <a:spcBef>
              <a:spcPct val="0"/>
            </a:spcBef>
            <a:spcAft>
              <a:spcPct val="15000"/>
            </a:spcAft>
            <a:buChar char="•"/>
          </a:pPr>
          <a:r>
            <a:rPr lang="es-CO" sz="600" kern="1200"/>
            <a:t>Fondo Docuemental Acumulado UMV</a:t>
          </a:r>
        </a:p>
        <a:p>
          <a:pPr marL="57150" lvl="1" indent="-57150" algn="l" defTabSz="266700">
            <a:lnSpc>
              <a:spcPct val="90000"/>
            </a:lnSpc>
            <a:spcBef>
              <a:spcPct val="0"/>
            </a:spcBef>
            <a:spcAft>
              <a:spcPct val="15000"/>
            </a:spcAft>
            <a:buChar char="•"/>
          </a:pPr>
          <a:endParaRPr lang="es-CO" sz="600" kern="1200"/>
        </a:p>
      </dsp:txBody>
      <dsp:txXfrm>
        <a:off x="1172448" y="431418"/>
        <a:ext cx="1026115" cy="1229759"/>
      </dsp:txXfrm>
    </dsp:sp>
    <dsp:sp modelId="{9D79C308-FA21-4576-8CC3-82E9226E35F0}">
      <dsp:nvSpPr>
        <dsp:cNvPr id="0" name=""/>
        <dsp:cNvSpPr/>
      </dsp:nvSpPr>
      <dsp:spPr>
        <a:xfrm>
          <a:off x="2342219" y="20972"/>
          <a:ext cx="1026115" cy="410446"/>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es-CO" sz="800" kern="1200"/>
            <a:t>PGDA</a:t>
          </a:r>
        </a:p>
        <a:p>
          <a:pPr marL="0" lvl="0" indent="0" algn="ctr" defTabSz="355600">
            <a:lnSpc>
              <a:spcPct val="90000"/>
            </a:lnSpc>
            <a:spcBef>
              <a:spcPct val="0"/>
            </a:spcBef>
            <a:spcAft>
              <a:spcPct val="35000"/>
            </a:spcAft>
            <a:buNone/>
          </a:pPr>
          <a:r>
            <a:rPr lang="es-CO" sz="800" kern="1200"/>
            <a:t>Implementación Orfeo</a:t>
          </a:r>
        </a:p>
      </dsp:txBody>
      <dsp:txXfrm>
        <a:off x="2342219" y="20972"/>
        <a:ext cx="1026115" cy="410446"/>
      </dsp:txXfrm>
    </dsp:sp>
    <dsp:sp modelId="{18BCC21F-2F68-4588-A633-6ACC62AF5B79}">
      <dsp:nvSpPr>
        <dsp:cNvPr id="0" name=""/>
        <dsp:cNvSpPr/>
      </dsp:nvSpPr>
      <dsp:spPr>
        <a:xfrm>
          <a:off x="2342219" y="431418"/>
          <a:ext cx="1026115" cy="122975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B4F4F44-7F9B-42A2-8ADF-7D36B4366514}">
      <dsp:nvSpPr>
        <dsp:cNvPr id="0" name=""/>
        <dsp:cNvSpPr/>
      </dsp:nvSpPr>
      <dsp:spPr>
        <a:xfrm>
          <a:off x="3511991" y="20972"/>
          <a:ext cx="1026115" cy="410446"/>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es-CO" sz="800" kern="1200"/>
            <a:t>Cumplimiento Normativo Decreto 1080 / 2018</a:t>
          </a:r>
        </a:p>
      </dsp:txBody>
      <dsp:txXfrm>
        <a:off x="3511991" y="20972"/>
        <a:ext cx="1026115" cy="410446"/>
      </dsp:txXfrm>
    </dsp:sp>
    <dsp:sp modelId="{BA7F78C8-3B2E-468D-8299-0FFBE1497A25}">
      <dsp:nvSpPr>
        <dsp:cNvPr id="0" name=""/>
        <dsp:cNvSpPr/>
      </dsp:nvSpPr>
      <dsp:spPr>
        <a:xfrm>
          <a:off x="3511991" y="431418"/>
          <a:ext cx="1026115" cy="122975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CO" sz="600" kern="1200"/>
            <a:t>Diagnóstico</a:t>
          </a:r>
        </a:p>
        <a:p>
          <a:pPr marL="57150" lvl="1" indent="-57150" algn="l" defTabSz="266700">
            <a:lnSpc>
              <a:spcPct val="90000"/>
            </a:lnSpc>
            <a:spcBef>
              <a:spcPct val="0"/>
            </a:spcBef>
            <a:spcAft>
              <a:spcPct val="15000"/>
            </a:spcAft>
            <a:buChar char="•"/>
          </a:pPr>
          <a:r>
            <a:rPr lang="es-CO" sz="600" kern="1200"/>
            <a:t>Elaboración herramientas</a:t>
          </a:r>
        </a:p>
        <a:p>
          <a:pPr marL="57150" lvl="1" indent="-57150" algn="l" defTabSz="266700">
            <a:lnSpc>
              <a:spcPct val="90000"/>
            </a:lnSpc>
            <a:spcBef>
              <a:spcPct val="0"/>
            </a:spcBef>
            <a:spcAft>
              <a:spcPct val="15000"/>
            </a:spcAft>
            <a:buChar char="•"/>
          </a:pPr>
          <a:r>
            <a:rPr lang="es-CO" sz="600" kern="1200"/>
            <a:t>Actualización herramientas</a:t>
          </a:r>
        </a:p>
        <a:p>
          <a:pPr marL="57150" lvl="1" indent="-57150" algn="l" defTabSz="266700">
            <a:lnSpc>
              <a:spcPct val="90000"/>
            </a:lnSpc>
            <a:spcBef>
              <a:spcPct val="0"/>
            </a:spcBef>
            <a:spcAft>
              <a:spcPct val="15000"/>
            </a:spcAft>
            <a:buChar char="•"/>
          </a:pPr>
          <a:r>
            <a:rPr lang="es-CO" sz="600" kern="1200"/>
            <a:t>Elaboración y convalidación TRD</a:t>
          </a:r>
        </a:p>
        <a:p>
          <a:pPr marL="57150" lvl="1" indent="-57150" algn="l" defTabSz="266700">
            <a:lnSpc>
              <a:spcPct val="90000"/>
            </a:lnSpc>
            <a:spcBef>
              <a:spcPct val="0"/>
            </a:spcBef>
            <a:spcAft>
              <a:spcPct val="15000"/>
            </a:spcAft>
            <a:buChar char="•"/>
          </a:pPr>
          <a:r>
            <a:rPr lang="es-CO" sz="600" kern="1200"/>
            <a:t>Elaboración y convalidación TVD UMV</a:t>
          </a:r>
        </a:p>
      </dsp:txBody>
      <dsp:txXfrm>
        <a:off x="3511991" y="431418"/>
        <a:ext cx="1026115" cy="1229759"/>
      </dsp:txXfrm>
    </dsp:sp>
    <dsp:sp modelId="{1F8744B5-878D-4D55-B2FE-F53B1DC97E3E}">
      <dsp:nvSpPr>
        <dsp:cNvPr id="0" name=""/>
        <dsp:cNvSpPr/>
      </dsp:nvSpPr>
      <dsp:spPr>
        <a:xfrm>
          <a:off x="4681762" y="20972"/>
          <a:ext cx="1026115" cy="410446"/>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es-CO" sz="800" kern="1200"/>
            <a:t>Administración y consulta del inventario</a:t>
          </a:r>
        </a:p>
      </dsp:txBody>
      <dsp:txXfrm>
        <a:off x="4681762" y="20972"/>
        <a:ext cx="1026115" cy="410446"/>
      </dsp:txXfrm>
    </dsp:sp>
    <dsp:sp modelId="{38E1DB89-8647-48B7-AF5E-7CA10FF4D6C9}">
      <dsp:nvSpPr>
        <dsp:cNvPr id="0" name=""/>
        <dsp:cNvSpPr/>
      </dsp:nvSpPr>
      <dsp:spPr>
        <a:xfrm>
          <a:off x="4681762" y="431418"/>
          <a:ext cx="1026115" cy="122975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10" ma:contentTypeDescription="Crear nuevo documento." ma:contentTypeScope="" ma:versionID="685aca6e3b44243e94a0d6889a0212fc">
  <xsd:schema xmlns:xsd="http://www.w3.org/2001/XMLSchema" xmlns:xs="http://www.w3.org/2001/XMLSchema" xmlns:p="http://schemas.microsoft.com/office/2006/metadata/properties" xmlns:ns2="64d77176-54eb-4753-be67-9b2e2fa23e0f" xmlns:ns3="70eaac67-e064-433b-ba54-6f78c0f1ecb1" targetNamespace="http://schemas.microsoft.com/office/2006/metadata/properties" ma:root="true" ma:fieldsID="f28c8a7636e54ebdeb8e58db7cb8f80c" ns2:_="" ns3:_="">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3C897-64FD-4648-A4FC-56CD340FA9FE}">
  <ds:schemaRefs>
    <ds:schemaRef ds:uri="http://schemas.microsoft.com/sharepoint/v3/contenttype/forms"/>
  </ds:schemaRefs>
</ds:datastoreItem>
</file>

<file path=customXml/itemProps2.xml><?xml version="1.0" encoding="utf-8"?>
<ds:datastoreItem xmlns:ds="http://schemas.openxmlformats.org/officeDocument/2006/customXml" ds:itemID="{C40575A0-2C48-46A6-9B02-FA3E080FDE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9FCDF8-E3C9-4574-9E9B-9FBF6C454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77176-54eb-4753-be67-9b2e2fa23e0f"/>
    <ds:schemaRef ds:uri="70eaac67-e064-433b-ba54-6f78c0f1e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87022-3777-4D86-A84D-E8D138AC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23745</Words>
  <Characters>130598</Characters>
  <Application>Microsoft Office Word</Application>
  <DocSecurity>0</DocSecurity>
  <Lines>1088</Lines>
  <Paragraphs>308</Paragraphs>
  <ScaleCrop>false</ScaleCrop>
  <HeadingPairs>
    <vt:vector size="2" baseType="variant">
      <vt:variant>
        <vt:lpstr>Título</vt:lpstr>
      </vt:variant>
      <vt:variant>
        <vt:i4>1</vt:i4>
      </vt:variant>
    </vt:vector>
  </HeadingPairs>
  <TitlesOfParts>
    <vt:vector size="1" baseType="lpstr">
      <vt:lpstr/>
    </vt:vector>
  </TitlesOfParts>
  <Manager>Marcela Reyes Toledo;</Manager>
  <Company/>
  <LinksUpToDate>false</LinksUpToDate>
  <CharactersWithSpaces>154035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Reyes Toledo</dc:creator>
  <cp:keywords/>
  <dc:description/>
  <cp:lastModifiedBy>Christian Medina Fandiño</cp:lastModifiedBy>
  <cp:revision>2</cp:revision>
  <cp:lastPrinted>2019-12-04T18:10:00Z</cp:lastPrinted>
  <dcterms:created xsi:type="dcterms:W3CDTF">2019-12-04T20:51:00Z</dcterms:created>
  <dcterms:modified xsi:type="dcterms:W3CDTF">2019-12-04T20:51:00Z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0x0101005F0CCD84194CB24D8526459418388F85</vt:lpwstr>
  </property>
</Properties>
</file>