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E2869" w14:textId="419C7FF3" w:rsidR="00FF0C5C" w:rsidRPr="0092527F" w:rsidRDefault="00FF0C5C" w:rsidP="00FF0C5C">
      <w:pPr>
        <w:pStyle w:val="TtuloTDC"/>
        <w:rPr>
          <w:color w:val="auto"/>
          <w:lang w:val="es-ES"/>
        </w:rPr>
      </w:pPr>
      <w:bookmarkStart w:id="0" w:name="_Toc517711879"/>
    </w:p>
    <w:p w14:paraId="51610F2F" w14:textId="77777777" w:rsidR="00FF0C5C" w:rsidRPr="0092527F" w:rsidRDefault="00FF0C5C" w:rsidP="00FF0C5C">
      <w:pPr>
        <w:jc w:val="center"/>
        <w:rPr>
          <w:b/>
          <w:szCs w:val="24"/>
        </w:rPr>
      </w:pPr>
    </w:p>
    <w:p w14:paraId="139067C3" w14:textId="77777777" w:rsidR="00FF0C5C" w:rsidRPr="0092527F" w:rsidRDefault="00FF0C5C" w:rsidP="00FF0C5C">
      <w:pPr>
        <w:jc w:val="center"/>
        <w:rPr>
          <w:b/>
          <w:szCs w:val="24"/>
        </w:rPr>
      </w:pPr>
    </w:p>
    <w:p w14:paraId="25E9725E" w14:textId="77777777" w:rsidR="00FF0C5C" w:rsidRPr="0092527F" w:rsidRDefault="00FF0C5C" w:rsidP="00FF0C5C">
      <w:pPr>
        <w:jc w:val="center"/>
        <w:rPr>
          <w:b/>
          <w:szCs w:val="24"/>
        </w:rPr>
      </w:pPr>
    </w:p>
    <w:p w14:paraId="07D5416A" w14:textId="77777777" w:rsidR="00FF0C5C" w:rsidRPr="0092527F" w:rsidRDefault="00FF0C5C" w:rsidP="00FF0C5C">
      <w:pPr>
        <w:jc w:val="center"/>
        <w:rPr>
          <w:b/>
          <w:szCs w:val="24"/>
        </w:rPr>
      </w:pPr>
    </w:p>
    <w:p w14:paraId="1B3B3B01" w14:textId="77777777" w:rsidR="00FF0C5C" w:rsidRPr="0092527F" w:rsidRDefault="00FF0C5C" w:rsidP="00FF0C5C">
      <w:pPr>
        <w:jc w:val="center"/>
        <w:rPr>
          <w:b/>
          <w:szCs w:val="24"/>
        </w:rPr>
      </w:pPr>
    </w:p>
    <w:p w14:paraId="4A535161" w14:textId="1A240017" w:rsidR="00FF0C5C" w:rsidRPr="0092527F" w:rsidRDefault="004C0970" w:rsidP="00FF0C5C">
      <w:pPr>
        <w:jc w:val="center"/>
        <w:rPr>
          <w:b/>
          <w:szCs w:val="24"/>
        </w:rPr>
      </w:pPr>
      <w:r w:rsidRPr="0092527F">
        <w:rPr>
          <w:b/>
          <w:noProof/>
          <w:szCs w:val="24"/>
          <w:lang w:eastAsia="es-CO"/>
        </w:rPr>
        <mc:AlternateContent>
          <mc:Choice Requires="wps">
            <w:drawing>
              <wp:anchor distT="0" distB="0" distL="114300" distR="114300" simplePos="0" relativeHeight="251661312" behindDoc="0" locked="0" layoutInCell="1" allowOverlap="1" wp14:anchorId="48B73E61" wp14:editId="05A446F6">
                <wp:simplePos x="0" y="0"/>
                <wp:positionH relativeFrom="margin">
                  <wp:posOffset>1082041</wp:posOffset>
                </wp:positionH>
                <wp:positionV relativeFrom="paragraph">
                  <wp:posOffset>6985</wp:posOffset>
                </wp:positionV>
                <wp:extent cx="3467100" cy="1457325"/>
                <wp:effectExtent l="0" t="0" r="0" b="0"/>
                <wp:wrapNone/>
                <wp:docPr id="2" name="Rectángulo 2"/>
                <wp:cNvGraphicFramePr/>
                <a:graphic xmlns:a="http://schemas.openxmlformats.org/drawingml/2006/main">
                  <a:graphicData uri="http://schemas.microsoft.com/office/word/2010/wordprocessingShape">
                    <wps:wsp>
                      <wps:cNvSpPr/>
                      <wps:spPr>
                        <a:xfrm>
                          <a:off x="0" y="0"/>
                          <a:ext cx="3467100" cy="1457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64F53F" w14:textId="2EA5D3F9" w:rsidR="00DA1384" w:rsidRPr="00452C42" w:rsidRDefault="00DA1384" w:rsidP="00FF0C5C">
                            <w:pPr>
                              <w:jc w:val="center"/>
                              <w:rPr>
                                <w:b/>
                                <w:color w:val="365F91" w:themeColor="accent1" w:themeShade="BF"/>
                                <w:sz w:val="44"/>
                                <w:szCs w:val="44"/>
                                <w:lang w:val="es-ES"/>
                              </w:rPr>
                            </w:pPr>
                            <w:r>
                              <w:rPr>
                                <w:b/>
                                <w:color w:val="365F91" w:themeColor="accent1" w:themeShade="BF"/>
                                <w:sz w:val="44"/>
                                <w:szCs w:val="44"/>
                                <w:lang w:val="es-ES"/>
                              </w:rPr>
                              <w:t>INFORME DE GESTIÓN MODELO INTEGRADO DE PLANEACIÓN Y GESTIÓN (MIPG)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73E61" id="Rectángulo 2" o:spid="_x0000_s1026" style="position:absolute;left:0;text-align:left;margin-left:85.2pt;margin-top:.55pt;width:273pt;height:11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" filled="f" stroked="f" strokeweight="2pt">
                <v:textbox>
                  <w:txbxContent>
                    <w:p w14:paraId="1264F53F" w14:textId="2EA5D3F9" w:rsidR="00DA1384" w:rsidRPr="00452C42" w:rsidRDefault="00DA1384" w:rsidP="00FF0C5C">
                      <w:pPr>
                        <w:jc w:val="center"/>
                        <w:rPr>
                          <w:b/>
                          <w:color w:val="365F91" w:themeColor="accent1" w:themeShade="BF"/>
                          <w:sz w:val="44"/>
                          <w:szCs w:val="44"/>
                          <w:lang w:val="es-ES"/>
                        </w:rPr>
                      </w:pPr>
                      <w:r>
                        <w:rPr>
                          <w:b/>
                          <w:color w:val="365F91" w:themeColor="accent1" w:themeShade="BF"/>
                          <w:sz w:val="44"/>
                          <w:szCs w:val="44"/>
                          <w:lang w:val="es-ES"/>
                        </w:rPr>
                        <w:t>INFORME DE GESTIÓN MODELO INTEGRADO DE PLANEACIÓN Y GESTIÓN (MIPG)</w:t>
                      </w:r>
                    </w:p>
                  </w:txbxContent>
                </v:textbox>
                <w10:wrap anchorx="margin"/>
              </v:rect>
            </w:pict>
          </mc:Fallback>
        </mc:AlternateContent>
      </w:r>
    </w:p>
    <w:p w14:paraId="7965E308" w14:textId="77777777" w:rsidR="00FF0C5C" w:rsidRPr="0092527F" w:rsidRDefault="00FF0C5C" w:rsidP="00FF0C5C">
      <w:pPr>
        <w:jc w:val="center"/>
        <w:rPr>
          <w:b/>
          <w:szCs w:val="24"/>
        </w:rPr>
      </w:pPr>
    </w:p>
    <w:p w14:paraId="72A40F29" w14:textId="77777777" w:rsidR="00FF0C5C" w:rsidRPr="0092527F" w:rsidRDefault="00FF0C5C" w:rsidP="00FF0C5C">
      <w:pPr>
        <w:jc w:val="center"/>
        <w:rPr>
          <w:b/>
          <w:szCs w:val="24"/>
        </w:rPr>
      </w:pPr>
    </w:p>
    <w:p w14:paraId="1AE67D6D" w14:textId="33BDF9C6" w:rsidR="00FF0C5C" w:rsidRPr="0092527F" w:rsidRDefault="00FF0C5C" w:rsidP="00FF0C5C">
      <w:pPr>
        <w:jc w:val="center"/>
        <w:rPr>
          <w:b/>
          <w:szCs w:val="24"/>
        </w:rPr>
      </w:pPr>
    </w:p>
    <w:p w14:paraId="176676DF" w14:textId="77777777" w:rsidR="00FF0C5C" w:rsidRPr="0092527F" w:rsidRDefault="00FF0C5C" w:rsidP="00FF0C5C">
      <w:pPr>
        <w:jc w:val="center"/>
        <w:rPr>
          <w:b/>
          <w:szCs w:val="24"/>
        </w:rPr>
      </w:pPr>
    </w:p>
    <w:p w14:paraId="50EB0C4C" w14:textId="77777777" w:rsidR="00FF0C5C" w:rsidRPr="0092527F" w:rsidRDefault="00FF0C5C" w:rsidP="00FF0C5C">
      <w:pPr>
        <w:jc w:val="center"/>
        <w:rPr>
          <w:b/>
          <w:szCs w:val="24"/>
        </w:rPr>
      </w:pPr>
    </w:p>
    <w:p w14:paraId="64439DCB" w14:textId="77777777" w:rsidR="00FF0C5C" w:rsidRPr="0092527F" w:rsidRDefault="00FF0C5C" w:rsidP="00FF0C5C">
      <w:pPr>
        <w:jc w:val="center"/>
        <w:rPr>
          <w:b/>
          <w:szCs w:val="24"/>
        </w:rPr>
      </w:pPr>
    </w:p>
    <w:p w14:paraId="11095AF4" w14:textId="77777777" w:rsidR="00FF0C5C" w:rsidRPr="0092527F" w:rsidRDefault="00FF0C5C" w:rsidP="00FF0C5C">
      <w:pPr>
        <w:jc w:val="center"/>
        <w:rPr>
          <w:b/>
          <w:szCs w:val="24"/>
        </w:rPr>
      </w:pPr>
    </w:p>
    <w:p w14:paraId="2BDD5106" w14:textId="77777777" w:rsidR="006A0206" w:rsidRPr="0092527F" w:rsidRDefault="006A0206" w:rsidP="00FF0C5C">
      <w:pPr>
        <w:jc w:val="center"/>
        <w:rPr>
          <w:b/>
          <w:sz w:val="44"/>
          <w:szCs w:val="44"/>
          <w:lang w:val="es-ES"/>
        </w:rPr>
      </w:pPr>
    </w:p>
    <w:p w14:paraId="748FF76A" w14:textId="77777777" w:rsidR="006A0206" w:rsidRPr="0092527F" w:rsidRDefault="006A0206" w:rsidP="00FF0C5C">
      <w:pPr>
        <w:jc w:val="center"/>
        <w:rPr>
          <w:b/>
          <w:sz w:val="44"/>
          <w:szCs w:val="44"/>
          <w:lang w:val="es-ES"/>
        </w:rPr>
      </w:pPr>
    </w:p>
    <w:p w14:paraId="1E761466" w14:textId="10738E15" w:rsidR="006A0206" w:rsidRPr="0092527F" w:rsidRDefault="005C6B33" w:rsidP="00FF0C5C">
      <w:pPr>
        <w:jc w:val="center"/>
        <w:rPr>
          <w:b/>
          <w:sz w:val="44"/>
          <w:szCs w:val="44"/>
          <w:lang w:val="es-ES"/>
        </w:rPr>
      </w:pPr>
      <w:r w:rsidRPr="0092527F">
        <w:rPr>
          <w:b/>
          <w:sz w:val="44"/>
          <w:szCs w:val="44"/>
        </w:rPr>
        <w:t>Unidad Administrativa Especial de Rehabilitación y Mantenimiento Vial - UAERMV</w:t>
      </w:r>
    </w:p>
    <w:p w14:paraId="31D73C45" w14:textId="18FC347B" w:rsidR="00FF0C5C" w:rsidRPr="0092527F" w:rsidRDefault="00FF0C5C" w:rsidP="00FF0C5C">
      <w:pPr>
        <w:jc w:val="center"/>
        <w:rPr>
          <w:b/>
          <w:sz w:val="44"/>
          <w:szCs w:val="44"/>
          <w:lang w:val="es-ES"/>
        </w:rPr>
      </w:pPr>
      <w:r w:rsidRPr="0092527F">
        <w:rPr>
          <w:b/>
          <w:sz w:val="44"/>
          <w:szCs w:val="44"/>
          <w:lang w:val="es-ES"/>
        </w:rPr>
        <w:t xml:space="preserve"> </w:t>
      </w:r>
    </w:p>
    <w:p w14:paraId="1F4C0439" w14:textId="12EBC52B" w:rsidR="006A0206" w:rsidRPr="0092527F" w:rsidRDefault="006A0206" w:rsidP="00FF0C5C">
      <w:pPr>
        <w:jc w:val="center"/>
        <w:rPr>
          <w:b/>
          <w:sz w:val="44"/>
          <w:szCs w:val="44"/>
          <w:lang w:val="es-ES"/>
        </w:rPr>
      </w:pPr>
    </w:p>
    <w:p w14:paraId="79F7ABAE" w14:textId="42C13883" w:rsidR="006A0206" w:rsidRPr="0092527F" w:rsidRDefault="006A0206" w:rsidP="00FF0C5C">
      <w:pPr>
        <w:jc w:val="center"/>
        <w:rPr>
          <w:b/>
          <w:sz w:val="44"/>
          <w:szCs w:val="44"/>
          <w:lang w:val="es-ES"/>
        </w:rPr>
      </w:pPr>
    </w:p>
    <w:p w14:paraId="09A1E291" w14:textId="39C80E44" w:rsidR="006A0206" w:rsidRPr="0092527F" w:rsidRDefault="006A0206" w:rsidP="00FF0C5C">
      <w:pPr>
        <w:jc w:val="center"/>
        <w:rPr>
          <w:b/>
          <w:sz w:val="44"/>
          <w:szCs w:val="44"/>
          <w:lang w:val="es-ES"/>
        </w:rPr>
      </w:pPr>
    </w:p>
    <w:p w14:paraId="4AD8190D" w14:textId="13E4AC18" w:rsidR="006A0206" w:rsidRPr="0092527F" w:rsidRDefault="006A0206" w:rsidP="00FF0C5C">
      <w:pPr>
        <w:jc w:val="center"/>
        <w:rPr>
          <w:b/>
          <w:sz w:val="44"/>
          <w:szCs w:val="44"/>
          <w:lang w:val="es-ES"/>
        </w:rPr>
      </w:pPr>
    </w:p>
    <w:p w14:paraId="46AAD1D3" w14:textId="17B5E72F" w:rsidR="006A0206" w:rsidRPr="0092527F" w:rsidRDefault="006A0206" w:rsidP="00FF0C5C">
      <w:pPr>
        <w:jc w:val="center"/>
        <w:rPr>
          <w:b/>
          <w:sz w:val="44"/>
          <w:szCs w:val="44"/>
          <w:lang w:val="es-ES"/>
        </w:rPr>
      </w:pPr>
    </w:p>
    <w:p w14:paraId="3872B58A" w14:textId="77777777" w:rsidR="006A0206" w:rsidRPr="0092527F" w:rsidRDefault="006A0206" w:rsidP="00FF0C5C">
      <w:pPr>
        <w:jc w:val="center"/>
        <w:rPr>
          <w:b/>
          <w:sz w:val="44"/>
          <w:szCs w:val="44"/>
          <w:lang w:val="es-ES"/>
        </w:rPr>
      </w:pPr>
    </w:p>
    <w:p w14:paraId="096B8CE8" w14:textId="77777777" w:rsidR="006A0206" w:rsidRPr="0092527F" w:rsidRDefault="006A0206" w:rsidP="00FF0C5C">
      <w:pPr>
        <w:jc w:val="center"/>
        <w:rPr>
          <w:b/>
          <w:sz w:val="44"/>
          <w:szCs w:val="44"/>
          <w:lang w:val="es-ES"/>
        </w:rPr>
      </w:pPr>
    </w:p>
    <w:p w14:paraId="2EF2ECD4" w14:textId="4D2CC8EC" w:rsidR="00FF0C5C" w:rsidRPr="0092527F" w:rsidRDefault="006A0206" w:rsidP="00FF0C5C">
      <w:pPr>
        <w:jc w:val="center"/>
        <w:rPr>
          <w:b/>
          <w:sz w:val="36"/>
          <w:szCs w:val="36"/>
          <w:lang w:val="es-ES"/>
        </w:rPr>
      </w:pPr>
      <w:r w:rsidRPr="0092527F">
        <w:rPr>
          <w:b/>
          <w:sz w:val="36"/>
          <w:szCs w:val="36"/>
          <w:lang w:val="es-ES"/>
        </w:rPr>
        <w:t>Bogotá D.C., 2019</w:t>
      </w:r>
    </w:p>
    <w:p w14:paraId="010C30A4" w14:textId="4BB2A31F" w:rsidR="00FF0C5C" w:rsidRPr="0092527F" w:rsidRDefault="00FF0C5C" w:rsidP="00FF0C5C">
      <w:pPr>
        <w:jc w:val="center"/>
        <w:rPr>
          <w:b/>
          <w:sz w:val="44"/>
          <w:szCs w:val="44"/>
          <w:lang w:val="es-ES"/>
        </w:rPr>
      </w:pPr>
    </w:p>
    <w:p w14:paraId="38743E9C" w14:textId="77777777" w:rsidR="00FF0C5C" w:rsidRPr="0092527F" w:rsidRDefault="00FF0C5C" w:rsidP="00FF0C5C">
      <w:pPr>
        <w:jc w:val="center"/>
        <w:rPr>
          <w:b/>
          <w:szCs w:val="24"/>
        </w:rPr>
      </w:pPr>
    </w:p>
    <w:p w14:paraId="5E92A5FC" w14:textId="77777777" w:rsidR="00FF0C5C" w:rsidRPr="0092527F" w:rsidRDefault="00FF0C5C" w:rsidP="00FF0C5C">
      <w:pPr>
        <w:jc w:val="center"/>
        <w:rPr>
          <w:b/>
          <w:szCs w:val="24"/>
        </w:rPr>
      </w:pPr>
    </w:p>
    <w:p w14:paraId="3AF6A10B" w14:textId="77777777" w:rsidR="00FF0C5C" w:rsidRPr="0092527F" w:rsidRDefault="00FF0C5C" w:rsidP="00FF0C5C">
      <w:pPr>
        <w:jc w:val="center"/>
        <w:rPr>
          <w:b/>
          <w:szCs w:val="24"/>
        </w:rPr>
      </w:pPr>
    </w:p>
    <w:p w14:paraId="228CFD70" w14:textId="77777777" w:rsidR="00FF0C5C" w:rsidRPr="0092527F" w:rsidRDefault="00FF0C5C" w:rsidP="00FF0C5C">
      <w:pPr>
        <w:jc w:val="center"/>
        <w:rPr>
          <w:b/>
          <w:szCs w:val="24"/>
        </w:rPr>
      </w:pPr>
    </w:p>
    <w:p w14:paraId="15E36E62" w14:textId="77777777" w:rsidR="00FF0C5C" w:rsidRPr="0092527F" w:rsidRDefault="00FF0C5C" w:rsidP="00FF0C5C">
      <w:pPr>
        <w:jc w:val="center"/>
        <w:rPr>
          <w:b/>
          <w:szCs w:val="24"/>
        </w:rPr>
      </w:pPr>
    </w:p>
    <w:p w14:paraId="510E5E06" w14:textId="77777777" w:rsidR="00FF0C5C" w:rsidRPr="0092527F" w:rsidRDefault="00FF0C5C" w:rsidP="00FF0C5C">
      <w:pPr>
        <w:jc w:val="center"/>
        <w:rPr>
          <w:b/>
          <w:szCs w:val="24"/>
        </w:rPr>
      </w:pPr>
    </w:p>
    <w:p w14:paraId="4D4B5764" w14:textId="1BBAFDDE" w:rsidR="00FF0C5C" w:rsidRPr="0092527F" w:rsidRDefault="00FF0C5C" w:rsidP="00FF0C5C">
      <w:pPr>
        <w:rPr>
          <w:b/>
          <w:lang w:val="es-ES"/>
        </w:rPr>
      </w:pPr>
      <w:r w:rsidRPr="0092527F">
        <w:rPr>
          <w:b/>
          <w:lang w:val="es-ES"/>
        </w:rPr>
        <w:t>CONTENIDO</w:t>
      </w:r>
    </w:p>
    <w:p w14:paraId="6FA9E338" w14:textId="77777777" w:rsidR="00DB0207" w:rsidRPr="0092527F" w:rsidRDefault="00DB0207" w:rsidP="00FF0C5C">
      <w:pPr>
        <w:rPr>
          <w:b/>
          <w:lang w:val="es-ES"/>
        </w:rPr>
      </w:pPr>
    </w:p>
    <w:p w14:paraId="1C109342" w14:textId="4EC869F8" w:rsidR="00810D79" w:rsidRPr="0092527F" w:rsidRDefault="00FF0C5C">
      <w:pPr>
        <w:pStyle w:val="TDC1"/>
        <w:tabs>
          <w:tab w:val="right" w:leader="dot" w:pos="8828"/>
        </w:tabs>
        <w:rPr>
          <w:rFonts w:asciiTheme="minorHAnsi" w:eastAsiaTheme="minorEastAsia" w:hAnsiTheme="minorHAnsi" w:cstheme="minorBidi"/>
          <w:b w:val="0"/>
          <w:noProof/>
          <w:sz w:val="22"/>
          <w:lang w:eastAsia="es-CO"/>
        </w:rPr>
      </w:pPr>
      <w:r w:rsidRPr="0092527F">
        <w:rPr>
          <w:b w:val="0"/>
        </w:rPr>
        <w:fldChar w:fldCharType="begin"/>
      </w:r>
      <w:r w:rsidRPr="0092527F">
        <w:rPr>
          <w:b w:val="0"/>
        </w:rPr>
        <w:instrText xml:space="preserve"> TOC \o "1-2" \h \z \u \t "Título 3,3" </w:instrText>
      </w:r>
      <w:r w:rsidRPr="0092527F">
        <w:rPr>
          <w:b w:val="0"/>
        </w:rPr>
        <w:fldChar w:fldCharType="separate"/>
      </w:r>
      <w:hyperlink w:anchor="_Toc16153927" w:history="1">
        <w:r w:rsidR="00810D79" w:rsidRPr="0092527F">
          <w:rPr>
            <w:rStyle w:val="Hipervnculo"/>
            <w:noProof/>
            <w:color w:val="auto"/>
          </w:rPr>
          <w:t>INTRODUCCIÓN</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_Toc16153927 \h </w:instrText>
        </w:r>
        <w:r w:rsidR="00810D79" w:rsidRPr="0092527F">
          <w:rPr>
            <w:noProof/>
            <w:webHidden/>
          </w:rPr>
        </w:r>
        <w:r w:rsidR="00810D79" w:rsidRPr="0092527F">
          <w:rPr>
            <w:noProof/>
            <w:webHidden/>
          </w:rPr>
          <w:fldChar w:fldCharType="separate"/>
        </w:r>
        <w:r w:rsidR="00B46105">
          <w:rPr>
            <w:noProof/>
            <w:webHidden/>
          </w:rPr>
          <w:t>5</w:t>
        </w:r>
        <w:r w:rsidR="00810D79" w:rsidRPr="0092527F">
          <w:rPr>
            <w:noProof/>
            <w:webHidden/>
          </w:rPr>
          <w:fldChar w:fldCharType="end"/>
        </w:r>
      </w:hyperlink>
    </w:p>
    <w:p w14:paraId="42EE1E39" w14:textId="0EE9DECE" w:rsidR="00810D79" w:rsidRPr="0092527F" w:rsidRDefault="00DA1384">
      <w:pPr>
        <w:pStyle w:val="TDC1"/>
        <w:tabs>
          <w:tab w:val="left" w:pos="480"/>
          <w:tab w:val="right" w:leader="dot" w:pos="8828"/>
        </w:tabs>
        <w:rPr>
          <w:rFonts w:asciiTheme="minorHAnsi" w:eastAsiaTheme="minorEastAsia" w:hAnsiTheme="minorHAnsi" w:cstheme="minorBidi"/>
          <w:b w:val="0"/>
          <w:noProof/>
          <w:sz w:val="22"/>
          <w:lang w:eastAsia="es-CO"/>
        </w:rPr>
      </w:pPr>
      <w:hyperlink w:anchor="_Toc16153928" w:history="1">
        <w:r w:rsidR="00810D79" w:rsidRPr="0092527F">
          <w:rPr>
            <w:rStyle w:val="Hipervnculo"/>
            <w:noProof/>
            <w:color w:val="auto"/>
          </w:rPr>
          <w:t>1.</w:t>
        </w:r>
        <w:r w:rsidR="00810D79" w:rsidRPr="0092527F">
          <w:rPr>
            <w:rFonts w:asciiTheme="minorHAnsi" w:eastAsiaTheme="minorEastAsia" w:hAnsiTheme="minorHAnsi" w:cstheme="minorBidi"/>
            <w:b w:val="0"/>
            <w:noProof/>
            <w:sz w:val="22"/>
            <w:lang w:eastAsia="es-CO"/>
          </w:rPr>
          <w:tab/>
        </w:r>
        <w:r w:rsidR="00810D79" w:rsidRPr="0092527F">
          <w:rPr>
            <w:rStyle w:val="Hipervnculo"/>
            <w:noProof/>
            <w:color w:val="auto"/>
          </w:rPr>
          <w:t>INSTITUCIONALIDAD</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_Toc16153928 \h </w:instrText>
        </w:r>
        <w:r w:rsidR="00810D79" w:rsidRPr="0092527F">
          <w:rPr>
            <w:noProof/>
            <w:webHidden/>
          </w:rPr>
        </w:r>
        <w:r w:rsidR="00810D79" w:rsidRPr="0092527F">
          <w:rPr>
            <w:noProof/>
            <w:webHidden/>
          </w:rPr>
          <w:fldChar w:fldCharType="separate"/>
        </w:r>
        <w:r w:rsidR="00B46105">
          <w:rPr>
            <w:noProof/>
            <w:webHidden/>
          </w:rPr>
          <w:t>6</w:t>
        </w:r>
        <w:r w:rsidR="00810D79" w:rsidRPr="0092527F">
          <w:rPr>
            <w:noProof/>
            <w:webHidden/>
          </w:rPr>
          <w:fldChar w:fldCharType="end"/>
        </w:r>
      </w:hyperlink>
    </w:p>
    <w:p w14:paraId="440A42FA" w14:textId="7149704D" w:rsidR="00810D79" w:rsidRPr="0092527F" w:rsidRDefault="00DA1384">
      <w:pPr>
        <w:pStyle w:val="TDC2"/>
        <w:tabs>
          <w:tab w:val="left" w:pos="880"/>
          <w:tab w:val="right" w:leader="dot" w:pos="8828"/>
        </w:tabs>
        <w:rPr>
          <w:rFonts w:asciiTheme="minorHAnsi" w:eastAsiaTheme="minorEastAsia" w:hAnsiTheme="minorHAnsi" w:cstheme="minorBidi"/>
          <w:noProof/>
          <w:sz w:val="22"/>
          <w:lang w:eastAsia="es-CO"/>
        </w:rPr>
      </w:pPr>
      <w:hyperlink w:anchor="_Toc16153929" w:history="1">
        <w:r w:rsidR="00810D79" w:rsidRPr="0092527F">
          <w:rPr>
            <w:rStyle w:val="Hipervnculo"/>
            <w:noProof/>
            <w:color w:val="auto"/>
          </w:rPr>
          <w:t>1.1</w:t>
        </w:r>
        <w:r w:rsidR="00810D79" w:rsidRPr="0092527F">
          <w:rPr>
            <w:rFonts w:asciiTheme="minorHAnsi" w:eastAsiaTheme="minorEastAsia" w:hAnsiTheme="minorHAnsi" w:cstheme="minorBidi"/>
            <w:noProof/>
            <w:sz w:val="22"/>
            <w:lang w:eastAsia="es-CO"/>
          </w:rPr>
          <w:tab/>
        </w:r>
        <w:r w:rsidR="00810D79" w:rsidRPr="0092527F">
          <w:rPr>
            <w:rStyle w:val="Hipervnculo"/>
            <w:noProof/>
            <w:color w:val="auto"/>
          </w:rPr>
          <w:t>COMITÉ INSTITUCIONAL DE GESTIÓN Y DESEMPEÑO</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_Toc16153929 \h </w:instrText>
        </w:r>
        <w:r w:rsidR="00810D79" w:rsidRPr="0092527F">
          <w:rPr>
            <w:noProof/>
            <w:webHidden/>
          </w:rPr>
        </w:r>
        <w:r w:rsidR="00810D79" w:rsidRPr="0092527F">
          <w:rPr>
            <w:noProof/>
            <w:webHidden/>
          </w:rPr>
          <w:fldChar w:fldCharType="separate"/>
        </w:r>
        <w:r w:rsidR="00B46105">
          <w:rPr>
            <w:noProof/>
            <w:webHidden/>
          </w:rPr>
          <w:t>6</w:t>
        </w:r>
        <w:r w:rsidR="00810D79" w:rsidRPr="0092527F">
          <w:rPr>
            <w:noProof/>
            <w:webHidden/>
          </w:rPr>
          <w:fldChar w:fldCharType="end"/>
        </w:r>
      </w:hyperlink>
    </w:p>
    <w:p w14:paraId="58B85B98" w14:textId="5176A63B" w:rsidR="00810D79" w:rsidRPr="0092527F" w:rsidRDefault="00DA1384">
      <w:pPr>
        <w:pStyle w:val="TDC1"/>
        <w:tabs>
          <w:tab w:val="left" w:pos="480"/>
          <w:tab w:val="right" w:leader="dot" w:pos="8828"/>
        </w:tabs>
        <w:rPr>
          <w:rFonts w:asciiTheme="minorHAnsi" w:eastAsiaTheme="minorEastAsia" w:hAnsiTheme="minorHAnsi" w:cstheme="minorBidi"/>
          <w:b w:val="0"/>
          <w:noProof/>
          <w:sz w:val="22"/>
          <w:lang w:eastAsia="es-CO"/>
        </w:rPr>
      </w:pPr>
      <w:hyperlink w:anchor="_Toc16153930" w:history="1">
        <w:r w:rsidR="00810D79" w:rsidRPr="0092527F">
          <w:rPr>
            <w:rStyle w:val="Hipervnculo"/>
            <w:noProof/>
            <w:color w:val="auto"/>
          </w:rPr>
          <w:t>2.</w:t>
        </w:r>
        <w:r w:rsidR="00810D79" w:rsidRPr="0092527F">
          <w:rPr>
            <w:rFonts w:asciiTheme="minorHAnsi" w:eastAsiaTheme="minorEastAsia" w:hAnsiTheme="minorHAnsi" w:cstheme="minorBidi"/>
            <w:b w:val="0"/>
            <w:noProof/>
            <w:sz w:val="22"/>
            <w:lang w:eastAsia="es-CO"/>
          </w:rPr>
          <w:tab/>
        </w:r>
        <w:r w:rsidR="00810D79" w:rsidRPr="0092527F">
          <w:rPr>
            <w:rStyle w:val="Hipervnculo"/>
            <w:noProof/>
            <w:color w:val="auto"/>
          </w:rPr>
          <w:t>OPERACIÓN</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_Toc16153930 \h </w:instrText>
        </w:r>
        <w:r w:rsidR="00810D79" w:rsidRPr="0092527F">
          <w:rPr>
            <w:noProof/>
            <w:webHidden/>
          </w:rPr>
        </w:r>
        <w:r w:rsidR="00810D79" w:rsidRPr="0092527F">
          <w:rPr>
            <w:noProof/>
            <w:webHidden/>
          </w:rPr>
          <w:fldChar w:fldCharType="separate"/>
        </w:r>
        <w:r w:rsidR="00B46105">
          <w:rPr>
            <w:noProof/>
            <w:webHidden/>
          </w:rPr>
          <w:t>6</w:t>
        </w:r>
        <w:r w:rsidR="00810D79" w:rsidRPr="0092527F">
          <w:rPr>
            <w:noProof/>
            <w:webHidden/>
          </w:rPr>
          <w:fldChar w:fldCharType="end"/>
        </w:r>
      </w:hyperlink>
    </w:p>
    <w:p w14:paraId="339EA9D7" w14:textId="1672E9E2" w:rsidR="00810D79" w:rsidRPr="0092527F" w:rsidRDefault="00DA1384">
      <w:pPr>
        <w:pStyle w:val="TDC2"/>
        <w:tabs>
          <w:tab w:val="left" w:pos="880"/>
          <w:tab w:val="right" w:leader="dot" w:pos="8828"/>
        </w:tabs>
        <w:rPr>
          <w:rFonts w:asciiTheme="minorHAnsi" w:eastAsiaTheme="minorEastAsia" w:hAnsiTheme="minorHAnsi" w:cstheme="minorBidi"/>
          <w:noProof/>
          <w:sz w:val="22"/>
          <w:lang w:eastAsia="es-CO"/>
        </w:rPr>
      </w:pPr>
      <w:hyperlink w:anchor="_Toc16153931" w:history="1">
        <w:r w:rsidR="00810D79" w:rsidRPr="0092527F">
          <w:rPr>
            <w:rStyle w:val="Hipervnculo"/>
            <w:noProof/>
            <w:color w:val="auto"/>
          </w:rPr>
          <w:t>2.1</w:t>
        </w:r>
        <w:r w:rsidR="00810D79" w:rsidRPr="0092527F">
          <w:rPr>
            <w:rFonts w:asciiTheme="minorHAnsi" w:eastAsiaTheme="minorEastAsia" w:hAnsiTheme="minorHAnsi" w:cstheme="minorBidi"/>
            <w:noProof/>
            <w:sz w:val="22"/>
            <w:lang w:eastAsia="es-CO"/>
          </w:rPr>
          <w:tab/>
        </w:r>
        <w:r w:rsidR="00810D79" w:rsidRPr="0092527F">
          <w:rPr>
            <w:rStyle w:val="Hipervnculo"/>
            <w:noProof/>
            <w:color w:val="auto"/>
            <w:lang w:val="es-ES"/>
          </w:rPr>
          <w:t xml:space="preserve">Alistamiento </w:t>
        </w:r>
        <w:r w:rsidR="00810D79" w:rsidRPr="0092527F">
          <w:rPr>
            <w:rStyle w:val="Hipervnculo"/>
            <w:noProof/>
            <w:color w:val="auto"/>
          </w:rPr>
          <w:t>“IDEAS CLARAS, CAMINO SEGURO”</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_Toc16153931 \h </w:instrText>
        </w:r>
        <w:r w:rsidR="00810D79" w:rsidRPr="0092527F">
          <w:rPr>
            <w:noProof/>
            <w:webHidden/>
          </w:rPr>
        </w:r>
        <w:r w:rsidR="00810D79" w:rsidRPr="0092527F">
          <w:rPr>
            <w:noProof/>
            <w:webHidden/>
          </w:rPr>
          <w:fldChar w:fldCharType="separate"/>
        </w:r>
        <w:r w:rsidR="00B46105">
          <w:rPr>
            <w:noProof/>
            <w:webHidden/>
          </w:rPr>
          <w:t>7</w:t>
        </w:r>
        <w:r w:rsidR="00810D79" w:rsidRPr="0092527F">
          <w:rPr>
            <w:noProof/>
            <w:webHidden/>
          </w:rPr>
          <w:fldChar w:fldCharType="end"/>
        </w:r>
      </w:hyperlink>
    </w:p>
    <w:p w14:paraId="68E66BDA" w14:textId="35275707" w:rsidR="00810D79" w:rsidRPr="0092527F" w:rsidRDefault="00DA1384">
      <w:pPr>
        <w:pStyle w:val="TDC2"/>
        <w:tabs>
          <w:tab w:val="right" w:leader="dot" w:pos="8828"/>
        </w:tabs>
        <w:rPr>
          <w:rFonts w:asciiTheme="minorHAnsi" w:eastAsiaTheme="minorEastAsia" w:hAnsiTheme="minorHAnsi" w:cstheme="minorBidi"/>
          <w:noProof/>
          <w:sz w:val="22"/>
          <w:lang w:eastAsia="es-CO"/>
        </w:rPr>
      </w:pPr>
      <w:hyperlink w:anchor="_Toc16153932" w:history="1">
        <w:r w:rsidR="00810D79" w:rsidRPr="0092527F">
          <w:rPr>
            <w:rStyle w:val="Hipervnculo"/>
            <w:noProof/>
            <w:color w:val="auto"/>
            <w:lang w:val="es-ES"/>
          </w:rPr>
          <w:t xml:space="preserve">2.2 Direccionamiento </w:t>
        </w:r>
        <w:r w:rsidR="00810D79" w:rsidRPr="0092527F">
          <w:rPr>
            <w:rStyle w:val="Hipervnculo"/>
            <w:noProof/>
            <w:color w:val="auto"/>
          </w:rPr>
          <w:t>“MOTOR DE LO PÚBLICO”</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_Toc16153932 \h </w:instrText>
        </w:r>
        <w:r w:rsidR="00810D79" w:rsidRPr="0092527F">
          <w:rPr>
            <w:noProof/>
            <w:webHidden/>
          </w:rPr>
        </w:r>
        <w:r w:rsidR="00810D79" w:rsidRPr="0092527F">
          <w:rPr>
            <w:noProof/>
            <w:webHidden/>
          </w:rPr>
          <w:fldChar w:fldCharType="separate"/>
        </w:r>
        <w:r w:rsidR="00B46105">
          <w:rPr>
            <w:noProof/>
            <w:webHidden/>
          </w:rPr>
          <w:t>8</w:t>
        </w:r>
        <w:r w:rsidR="00810D79" w:rsidRPr="0092527F">
          <w:rPr>
            <w:noProof/>
            <w:webHidden/>
          </w:rPr>
          <w:fldChar w:fldCharType="end"/>
        </w:r>
      </w:hyperlink>
    </w:p>
    <w:p w14:paraId="6AC486B9" w14:textId="2FE5F8B7" w:rsidR="00810D79" w:rsidRPr="0092527F" w:rsidRDefault="00DA1384">
      <w:pPr>
        <w:pStyle w:val="TDC2"/>
        <w:tabs>
          <w:tab w:val="right" w:leader="dot" w:pos="8828"/>
        </w:tabs>
        <w:rPr>
          <w:rFonts w:asciiTheme="minorHAnsi" w:eastAsiaTheme="minorEastAsia" w:hAnsiTheme="minorHAnsi" w:cstheme="minorBidi"/>
          <w:noProof/>
          <w:sz w:val="22"/>
          <w:lang w:eastAsia="es-CO"/>
        </w:rPr>
      </w:pPr>
      <w:hyperlink w:anchor="_Toc16153933" w:history="1">
        <w:r w:rsidR="00810D79" w:rsidRPr="0092527F">
          <w:rPr>
            <w:rStyle w:val="Hipervnculo"/>
            <w:rFonts w:eastAsia="Times New Roman"/>
            <w:noProof/>
            <w:color w:val="auto"/>
            <w:lang w:val="es-ES"/>
          </w:rPr>
          <w:t xml:space="preserve">2.3 Implementación </w:t>
        </w:r>
        <w:r w:rsidR="00810D79" w:rsidRPr="0092527F">
          <w:rPr>
            <w:rStyle w:val="Hipervnculo"/>
            <w:rFonts w:eastAsia="Times New Roman"/>
            <w:noProof/>
            <w:color w:val="auto"/>
          </w:rPr>
          <w:t>“ACTÚO LO QUE PIENSO”</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_Toc16153933 \h </w:instrText>
        </w:r>
        <w:r w:rsidR="00810D79" w:rsidRPr="0092527F">
          <w:rPr>
            <w:noProof/>
            <w:webHidden/>
          </w:rPr>
        </w:r>
        <w:r w:rsidR="00810D79" w:rsidRPr="0092527F">
          <w:rPr>
            <w:noProof/>
            <w:webHidden/>
          </w:rPr>
          <w:fldChar w:fldCharType="separate"/>
        </w:r>
        <w:r w:rsidR="00B46105">
          <w:rPr>
            <w:noProof/>
            <w:webHidden/>
          </w:rPr>
          <w:t>9</w:t>
        </w:r>
        <w:r w:rsidR="00810D79" w:rsidRPr="0092527F">
          <w:rPr>
            <w:noProof/>
            <w:webHidden/>
          </w:rPr>
          <w:fldChar w:fldCharType="end"/>
        </w:r>
      </w:hyperlink>
    </w:p>
    <w:p w14:paraId="10716311" w14:textId="5B25CB3B" w:rsidR="00810D79" w:rsidRPr="0092527F" w:rsidRDefault="00DA1384">
      <w:pPr>
        <w:pStyle w:val="TDC2"/>
        <w:tabs>
          <w:tab w:val="right" w:leader="dot" w:pos="8828"/>
        </w:tabs>
        <w:rPr>
          <w:rFonts w:asciiTheme="minorHAnsi" w:eastAsiaTheme="minorEastAsia" w:hAnsiTheme="minorHAnsi" w:cstheme="minorBidi"/>
          <w:noProof/>
          <w:sz w:val="22"/>
          <w:lang w:eastAsia="es-CO"/>
        </w:rPr>
      </w:pPr>
      <w:hyperlink w:anchor="_Toc16153934" w:history="1">
        <w:r w:rsidR="00810D79" w:rsidRPr="0092527F">
          <w:rPr>
            <w:rStyle w:val="Hipervnculo"/>
            <w:noProof/>
            <w:color w:val="auto"/>
          </w:rPr>
          <w:t>2.3.1 DIMENSIÓN DE TALENTO HUMANO</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_Toc16153934 \h </w:instrText>
        </w:r>
        <w:r w:rsidR="00810D79" w:rsidRPr="0092527F">
          <w:rPr>
            <w:noProof/>
            <w:webHidden/>
          </w:rPr>
        </w:r>
        <w:r w:rsidR="00810D79" w:rsidRPr="0092527F">
          <w:rPr>
            <w:noProof/>
            <w:webHidden/>
          </w:rPr>
          <w:fldChar w:fldCharType="separate"/>
        </w:r>
        <w:r w:rsidR="00B46105">
          <w:rPr>
            <w:noProof/>
            <w:webHidden/>
          </w:rPr>
          <w:t>9</w:t>
        </w:r>
        <w:r w:rsidR="00810D79" w:rsidRPr="0092527F">
          <w:rPr>
            <w:noProof/>
            <w:webHidden/>
          </w:rPr>
          <w:fldChar w:fldCharType="end"/>
        </w:r>
      </w:hyperlink>
    </w:p>
    <w:p w14:paraId="68F24064" w14:textId="1ABAF1B6" w:rsidR="00810D79" w:rsidRPr="0092527F" w:rsidRDefault="00DA1384">
      <w:pPr>
        <w:pStyle w:val="TDC3"/>
        <w:tabs>
          <w:tab w:val="right" w:leader="dot" w:pos="8828"/>
        </w:tabs>
        <w:rPr>
          <w:rFonts w:asciiTheme="minorHAnsi" w:eastAsiaTheme="minorEastAsia" w:hAnsiTheme="minorHAnsi" w:cstheme="minorBidi"/>
          <w:noProof/>
          <w:sz w:val="22"/>
          <w:lang w:eastAsia="es-CO"/>
        </w:rPr>
      </w:pPr>
      <w:hyperlink w:anchor="_Toc16153935" w:history="1">
        <w:r w:rsidR="00810D79" w:rsidRPr="0092527F">
          <w:rPr>
            <w:rStyle w:val="Hipervnculo"/>
            <w:noProof/>
            <w:color w:val="auto"/>
          </w:rPr>
          <w:t>2.3.1.1 Gestión Estratégica del Talento Humano</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_Toc16153935 \h </w:instrText>
        </w:r>
        <w:r w:rsidR="00810D79" w:rsidRPr="0092527F">
          <w:rPr>
            <w:noProof/>
            <w:webHidden/>
          </w:rPr>
        </w:r>
        <w:r w:rsidR="00810D79" w:rsidRPr="0092527F">
          <w:rPr>
            <w:noProof/>
            <w:webHidden/>
          </w:rPr>
          <w:fldChar w:fldCharType="separate"/>
        </w:r>
        <w:r w:rsidR="00B46105">
          <w:rPr>
            <w:noProof/>
            <w:webHidden/>
          </w:rPr>
          <w:t>9</w:t>
        </w:r>
        <w:r w:rsidR="00810D79" w:rsidRPr="0092527F">
          <w:rPr>
            <w:noProof/>
            <w:webHidden/>
          </w:rPr>
          <w:fldChar w:fldCharType="end"/>
        </w:r>
      </w:hyperlink>
    </w:p>
    <w:p w14:paraId="309D2587" w14:textId="38F41424" w:rsidR="00810D79" w:rsidRPr="0092527F" w:rsidRDefault="00DA1384">
      <w:pPr>
        <w:pStyle w:val="TDC3"/>
        <w:tabs>
          <w:tab w:val="right" w:leader="dot" w:pos="8828"/>
        </w:tabs>
        <w:rPr>
          <w:rFonts w:asciiTheme="minorHAnsi" w:eastAsiaTheme="minorEastAsia" w:hAnsiTheme="minorHAnsi" w:cstheme="minorBidi"/>
          <w:noProof/>
          <w:sz w:val="22"/>
          <w:lang w:eastAsia="es-CO"/>
        </w:rPr>
      </w:pPr>
      <w:hyperlink w:anchor="_Toc16153936" w:history="1">
        <w:r w:rsidR="00810D79" w:rsidRPr="0092527F">
          <w:rPr>
            <w:rStyle w:val="Hipervnculo"/>
            <w:noProof/>
            <w:color w:val="auto"/>
          </w:rPr>
          <w:t>2.3.1.2 Integridad</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_Toc16153936 \h </w:instrText>
        </w:r>
        <w:r w:rsidR="00810D79" w:rsidRPr="0092527F">
          <w:rPr>
            <w:noProof/>
            <w:webHidden/>
          </w:rPr>
        </w:r>
        <w:r w:rsidR="00810D79" w:rsidRPr="0092527F">
          <w:rPr>
            <w:noProof/>
            <w:webHidden/>
          </w:rPr>
          <w:fldChar w:fldCharType="separate"/>
        </w:r>
        <w:r w:rsidR="00B46105">
          <w:rPr>
            <w:noProof/>
            <w:webHidden/>
          </w:rPr>
          <w:t>17</w:t>
        </w:r>
        <w:r w:rsidR="00810D79" w:rsidRPr="0092527F">
          <w:rPr>
            <w:noProof/>
            <w:webHidden/>
          </w:rPr>
          <w:fldChar w:fldCharType="end"/>
        </w:r>
      </w:hyperlink>
    </w:p>
    <w:p w14:paraId="17B586C9" w14:textId="790B09F8" w:rsidR="00810D79" w:rsidRPr="0092527F" w:rsidRDefault="00DA1384">
      <w:pPr>
        <w:pStyle w:val="TDC2"/>
        <w:tabs>
          <w:tab w:val="right" w:leader="dot" w:pos="8828"/>
        </w:tabs>
        <w:rPr>
          <w:rFonts w:asciiTheme="minorHAnsi" w:eastAsiaTheme="minorEastAsia" w:hAnsiTheme="minorHAnsi" w:cstheme="minorBidi"/>
          <w:noProof/>
          <w:sz w:val="22"/>
          <w:lang w:eastAsia="es-CO"/>
        </w:rPr>
      </w:pPr>
      <w:hyperlink w:anchor="_Toc16153937" w:history="1">
        <w:r w:rsidR="00810D79" w:rsidRPr="0092527F">
          <w:rPr>
            <w:rStyle w:val="Hipervnculo"/>
            <w:noProof/>
            <w:color w:val="auto"/>
          </w:rPr>
          <w:t>2.3.2 DIRECCIONAMIENTO ESTRATÉGICO Y PLANEACIÓN</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_Toc16153937 \h </w:instrText>
        </w:r>
        <w:r w:rsidR="00810D79" w:rsidRPr="0092527F">
          <w:rPr>
            <w:noProof/>
            <w:webHidden/>
          </w:rPr>
        </w:r>
        <w:r w:rsidR="00810D79" w:rsidRPr="0092527F">
          <w:rPr>
            <w:noProof/>
            <w:webHidden/>
          </w:rPr>
          <w:fldChar w:fldCharType="separate"/>
        </w:r>
        <w:r w:rsidR="00B46105">
          <w:rPr>
            <w:noProof/>
            <w:webHidden/>
          </w:rPr>
          <w:t>22</w:t>
        </w:r>
        <w:r w:rsidR="00810D79" w:rsidRPr="0092527F">
          <w:rPr>
            <w:noProof/>
            <w:webHidden/>
          </w:rPr>
          <w:fldChar w:fldCharType="end"/>
        </w:r>
      </w:hyperlink>
    </w:p>
    <w:p w14:paraId="2A007F39" w14:textId="50F71528" w:rsidR="00810D79" w:rsidRPr="0092527F" w:rsidRDefault="00DA1384">
      <w:pPr>
        <w:pStyle w:val="TDC3"/>
        <w:tabs>
          <w:tab w:val="right" w:leader="dot" w:pos="8828"/>
        </w:tabs>
        <w:rPr>
          <w:rFonts w:asciiTheme="minorHAnsi" w:eastAsiaTheme="minorEastAsia" w:hAnsiTheme="minorHAnsi" w:cstheme="minorBidi"/>
          <w:noProof/>
          <w:sz w:val="22"/>
          <w:lang w:eastAsia="es-CO"/>
        </w:rPr>
      </w:pPr>
      <w:hyperlink w:anchor="_Toc16153939" w:history="1">
        <w:r w:rsidR="00810D79" w:rsidRPr="0092527F">
          <w:rPr>
            <w:rStyle w:val="Hipervnculo"/>
            <w:noProof/>
            <w:color w:val="auto"/>
          </w:rPr>
          <w:t>2.3.2.1 Planeación Institucional</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_Toc16153939 \h </w:instrText>
        </w:r>
        <w:r w:rsidR="00810D79" w:rsidRPr="0092527F">
          <w:rPr>
            <w:noProof/>
            <w:webHidden/>
          </w:rPr>
        </w:r>
        <w:r w:rsidR="00810D79" w:rsidRPr="0092527F">
          <w:rPr>
            <w:noProof/>
            <w:webHidden/>
          </w:rPr>
          <w:fldChar w:fldCharType="separate"/>
        </w:r>
        <w:r w:rsidR="00B46105">
          <w:rPr>
            <w:noProof/>
            <w:webHidden/>
          </w:rPr>
          <w:t>23</w:t>
        </w:r>
        <w:r w:rsidR="00810D79" w:rsidRPr="0092527F">
          <w:rPr>
            <w:noProof/>
            <w:webHidden/>
          </w:rPr>
          <w:fldChar w:fldCharType="end"/>
        </w:r>
      </w:hyperlink>
    </w:p>
    <w:p w14:paraId="701D7C01" w14:textId="660811B9" w:rsidR="00810D79" w:rsidRPr="0092527F" w:rsidRDefault="00DA1384">
      <w:pPr>
        <w:pStyle w:val="TDC3"/>
        <w:tabs>
          <w:tab w:val="right" w:leader="dot" w:pos="8828"/>
        </w:tabs>
        <w:rPr>
          <w:rFonts w:asciiTheme="minorHAnsi" w:eastAsiaTheme="minorEastAsia" w:hAnsiTheme="minorHAnsi" w:cstheme="minorBidi"/>
          <w:noProof/>
          <w:sz w:val="22"/>
          <w:lang w:eastAsia="es-CO"/>
        </w:rPr>
      </w:pPr>
      <w:hyperlink w:anchor="_Toc16153940" w:history="1">
        <w:r w:rsidR="00810D79" w:rsidRPr="0092527F">
          <w:rPr>
            <w:rStyle w:val="Hipervnculo"/>
            <w:noProof/>
            <w:color w:val="auto"/>
          </w:rPr>
          <w:t>2.3.2.2 Gestión Presupuestal y Eficiencia del Gasto Público</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_Toc16153940 \h </w:instrText>
        </w:r>
        <w:r w:rsidR="00810D79" w:rsidRPr="0092527F">
          <w:rPr>
            <w:noProof/>
            <w:webHidden/>
          </w:rPr>
        </w:r>
        <w:r w:rsidR="00810D79" w:rsidRPr="0092527F">
          <w:rPr>
            <w:noProof/>
            <w:webHidden/>
          </w:rPr>
          <w:fldChar w:fldCharType="separate"/>
        </w:r>
        <w:r w:rsidR="00B46105">
          <w:rPr>
            <w:noProof/>
            <w:webHidden/>
          </w:rPr>
          <w:t>36</w:t>
        </w:r>
        <w:r w:rsidR="00810D79" w:rsidRPr="0092527F">
          <w:rPr>
            <w:noProof/>
            <w:webHidden/>
          </w:rPr>
          <w:fldChar w:fldCharType="end"/>
        </w:r>
      </w:hyperlink>
    </w:p>
    <w:p w14:paraId="362B2B73" w14:textId="414C1DD4" w:rsidR="00810D79" w:rsidRPr="0092527F" w:rsidRDefault="00DA1384">
      <w:pPr>
        <w:pStyle w:val="TDC2"/>
        <w:tabs>
          <w:tab w:val="right" w:leader="dot" w:pos="8828"/>
        </w:tabs>
        <w:rPr>
          <w:rFonts w:asciiTheme="minorHAnsi" w:eastAsiaTheme="minorEastAsia" w:hAnsiTheme="minorHAnsi" w:cstheme="minorBidi"/>
          <w:noProof/>
          <w:sz w:val="22"/>
          <w:lang w:eastAsia="es-CO"/>
        </w:rPr>
      </w:pPr>
      <w:hyperlink w:anchor="_Toc16153941" w:history="1">
        <w:r w:rsidR="00810D79" w:rsidRPr="0092527F">
          <w:rPr>
            <w:rStyle w:val="Hipervnculo"/>
            <w:noProof/>
            <w:color w:val="auto"/>
          </w:rPr>
          <w:t>2.3.3 GESTIÓN CON VALORES PARA RESULTADO</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_Toc16153941 \h </w:instrText>
        </w:r>
        <w:r w:rsidR="00810D79" w:rsidRPr="0092527F">
          <w:rPr>
            <w:noProof/>
            <w:webHidden/>
          </w:rPr>
        </w:r>
        <w:r w:rsidR="00810D79" w:rsidRPr="0092527F">
          <w:rPr>
            <w:noProof/>
            <w:webHidden/>
          </w:rPr>
          <w:fldChar w:fldCharType="separate"/>
        </w:r>
        <w:r w:rsidR="00B46105">
          <w:rPr>
            <w:noProof/>
            <w:webHidden/>
          </w:rPr>
          <w:t>47</w:t>
        </w:r>
        <w:r w:rsidR="00810D79" w:rsidRPr="0092527F">
          <w:rPr>
            <w:noProof/>
            <w:webHidden/>
          </w:rPr>
          <w:fldChar w:fldCharType="end"/>
        </w:r>
      </w:hyperlink>
    </w:p>
    <w:p w14:paraId="312EA2A3" w14:textId="34645E53" w:rsidR="00810D79" w:rsidRPr="0092527F" w:rsidRDefault="00DA1384">
      <w:pPr>
        <w:pStyle w:val="TDC3"/>
        <w:tabs>
          <w:tab w:val="right" w:leader="dot" w:pos="8828"/>
        </w:tabs>
        <w:rPr>
          <w:rFonts w:asciiTheme="minorHAnsi" w:eastAsiaTheme="minorEastAsia" w:hAnsiTheme="minorHAnsi" w:cstheme="minorBidi"/>
          <w:noProof/>
          <w:sz w:val="22"/>
          <w:lang w:eastAsia="es-CO"/>
        </w:rPr>
      </w:pPr>
      <w:hyperlink w:anchor="_Toc16153942" w:history="1">
        <w:r w:rsidR="00810D79" w:rsidRPr="0092527F">
          <w:rPr>
            <w:rStyle w:val="Hipervnculo"/>
            <w:noProof/>
            <w:color w:val="auto"/>
          </w:rPr>
          <w:t>2.3.3.1 Fortalecimiento institucional y simplificación de procesos</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_Toc16153942 \h </w:instrText>
        </w:r>
        <w:r w:rsidR="00810D79" w:rsidRPr="0092527F">
          <w:rPr>
            <w:noProof/>
            <w:webHidden/>
          </w:rPr>
        </w:r>
        <w:r w:rsidR="00810D79" w:rsidRPr="0092527F">
          <w:rPr>
            <w:noProof/>
            <w:webHidden/>
          </w:rPr>
          <w:fldChar w:fldCharType="separate"/>
        </w:r>
        <w:r w:rsidR="00B46105">
          <w:rPr>
            <w:noProof/>
            <w:webHidden/>
          </w:rPr>
          <w:t>47</w:t>
        </w:r>
        <w:r w:rsidR="00810D79" w:rsidRPr="0092527F">
          <w:rPr>
            <w:noProof/>
            <w:webHidden/>
          </w:rPr>
          <w:fldChar w:fldCharType="end"/>
        </w:r>
      </w:hyperlink>
    </w:p>
    <w:p w14:paraId="6522021B" w14:textId="1121A3D2" w:rsidR="00810D79" w:rsidRPr="0092527F" w:rsidRDefault="00DA1384">
      <w:pPr>
        <w:pStyle w:val="TDC3"/>
        <w:tabs>
          <w:tab w:val="right" w:leader="dot" w:pos="8828"/>
        </w:tabs>
        <w:rPr>
          <w:rFonts w:asciiTheme="minorHAnsi" w:eastAsiaTheme="minorEastAsia" w:hAnsiTheme="minorHAnsi" w:cstheme="minorBidi"/>
          <w:noProof/>
          <w:sz w:val="22"/>
          <w:lang w:eastAsia="es-CO"/>
        </w:rPr>
      </w:pPr>
      <w:hyperlink w:anchor="_Toc16153944" w:history="1">
        <w:r w:rsidR="00810D79" w:rsidRPr="0092527F">
          <w:rPr>
            <w:rStyle w:val="Hipervnculo"/>
            <w:noProof/>
            <w:color w:val="auto"/>
          </w:rPr>
          <w:t>2.3.3.2 Gobierno Digital</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_Toc16153944 \h </w:instrText>
        </w:r>
        <w:r w:rsidR="00810D79" w:rsidRPr="0092527F">
          <w:rPr>
            <w:noProof/>
            <w:webHidden/>
          </w:rPr>
        </w:r>
        <w:r w:rsidR="00810D79" w:rsidRPr="0092527F">
          <w:rPr>
            <w:noProof/>
            <w:webHidden/>
          </w:rPr>
          <w:fldChar w:fldCharType="separate"/>
        </w:r>
        <w:r w:rsidR="00B46105">
          <w:rPr>
            <w:noProof/>
            <w:webHidden/>
          </w:rPr>
          <w:t>56</w:t>
        </w:r>
        <w:r w:rsidR="00810D79" w:rsidRPr="0092527F">
          <w:rPr>
            <w:noProof/>
            <w:webHidden/>
          </w:rPr>
          <w:fldChar w:fldCharType="end"/>
        </w:r>
      </w:hyperlink>
    </w:p>
    <w:p w14:paraId="64B7BD2B" w14:textId="704ED43E" w:rsidR="00810D79" w:rsidRPr="0092527F" w:rsidRDefault="00DA1384">
      <w:pPr>
        <w:pStyle w:val="TDC3"/>
        <w:tabs>
          <w:tab w:val="right" w:leader="dot" w:pos="8828"/>
        </w:tabs>
        <w:rPr>
          <w:rFonts w:asciiTheme="minorHAnsi" w:eastAsiaTheme="minorEastAsia" w:hAnsiTheme="minorHAnsi" w:cstheme="minorBidi"/>
          <w:noProof/>
          <w:sz w:val="22"/>
          <w:lang w:eastAsia="es-CO"/>
        </w:rPr>
      </w:pPr>
      <w:hyperlink w:anchor="_Toc16153945" w:history="1">
        <w:r w:rsidR="00810D79" w:rsidRPr="0092527F">
          <w:rPr>
            <w:rStyle w:val="Hipervnculo"/>
            <w:noProof/>
            <w:color w:val="auto"/>
          </w:rPr>
          <w:t>2.3.3.3 Seguridad Digital</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_Toc16153945 \h </w:instrText>
        </w:r>
        <w:r w:rsidR="00810D79" w:rsidRPr="0092527F">
          <w:rPr>
            <w:noProof/>
            <w:webHidden/>
          </w:rPr>
        </w:r>
        <w:r w:rsidR="00810D79" w:rsidRPr="0092527F">
          <w:rPr>
            <w:noProof/>
            <w:webHidden/>
          </w:rPr>
          <w:fldChar w:fldCharType="separate"/>
        </w:r>
        <w:r w:rsidR="00B46105">
          <w:rPr>
            <w:noProof/>
            <w:webHidden/>
          </w:rPr>
          <w:t>60</w:t>
        </w:r>
        <w:r w:rsidR="00810D79" w:rsidRPr="0092527F">
          <w:rPr>
            <w:noProof/>
            <w:webHidden/>
          </w:rPr>
          <w:fldChar w:fldCharType="end"/>
        </w:r>
      </w:hyperlink>
    </w:p>
    <w:p w14:paraId="0E176D22" w14:textId="48FD1CEA" w:rsidR="00810D79" w:rsidRPr="0092527F" w:rsidRDefault="00DA1384">
      <w:pPr>
        <w:pStyle w:val="TDC3"/>
        <w:tabs>
          <w:tab w:val="right" w:leader="dot" w:pos="8828"/>
        </w:tabs>
        <w:rPr>
          <w:rFonts w:asciiTheme="minorHAnsi" w:eastAsiaTheme="minorEastAsia" w:hAnsiTheme="minorHAnsi" w:cstheme="minorBidi"/>
          <w:noProof/>
          <w:sz w:val="22"/>
          <w:lang w:eastAsia="es-CO"/>
        </w:rPr>
      </w:pPr>
      <w:hyperlink w:anchor="_Toc16153947" w:history="1">
        <w:r w:rsidR="00810D79" w:rsidRPr="0092527F">
          <w:rPr>
            <w:rStyle w:val="Hipervnculo"/>
            <w:noProof/>
            <w:color w:val="auto"/>
          </w:rPr>
          <w:t>2.3.3.4 Defensa Jurídica</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_Toc16153947 \h </w:instrText>
        </w:r>
        <w:r w:rsidR="00810D79" w:rsidRPr="0092527F">
          <w:rPr>
            <w:noProof/>
            <w:webHidden/>
          </w:rPr>
        </w:r>
        <w:r w:rsidR="00810D79" w:rsidRPr="0092527F">
          <w:rPr>
            <w:noProof/>
            <w:webHidden/>
          </w:rPr>
          <w:fldChar w:fldCharType="separate"/>
        </w:r>
        <w:r w:rsidR="00B46105">
          <w:rPr>
            <w:noProof/>
            <w:webHidden/>
          </w:rPr>
          <w:t>63</w:t>
        </w:r>
        <w:r w:rsidR="00810D79" w:rsidRPr="0092527F">
          <w:rPr>
            <w:noProof/>
            <w:webHidden/>
          </w:rPr>
          <w:fldChar w:fldCharType="end"/>
        </w:r>
      </w:hyperlink>
    </w:p>
    <w:p w14:paraId="33C279CF" w14:textId="263D1116" w:rsidR="00810D79" w:rsidRPr="0092527F" w:rsidRDefault="00DA1384">
      <w:pPr>
        <w:pStyle w:val="TDC3"/>
        <w:tabs>
          <w:tab w:val="right" w:leader="dot" w:pos="8828"/>
        </w:tabs>
        <w:rPr>
          <w:rFonts w:asciiTheme="minorHAnsi" w:eastAsiaTheme="minorEastAsia" w:hAnsiTheme="minorHAnsi" w:cstheme="minorBidi"/>
          <w:noProof/>
          <w:sz w:val="22"/>
          <w:lang w:eastAsia="es-CO"/>
        </w:rPr>
      </w:pPr>
      <w:hyperlink w:anchor="_Toc16153948" w:history="1">
        <w:r w:rsidR="00810D79" w:rsidRPr="0092527F">
          <w:rPr>
            <w:rStyle w:val="Hipervnculo"/>
            <w:noProof/>
            <w:color w:val="auto"/>
          </w:rPr>
          <w:t>2.3.3.5 Mejora Normativa</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_Toc16153948 \h </w:instrText>
        </w:r>
        <w:r w:rsidR="00810D79" w:rsidRPr="0092527F">
          <w:rPr>
            <w:noProof/>
            <w:webHidden/>
          </w:rPr>
        </w:r>
        <w:r w:rsidR="00810D79" w:rsidRPr="0092527F">
          <w:rPr>
            <w:noProof/>
            <w:webHidden/>
          </w:rPr>
          <w:fldChar w:fldCharType="separate"/>
        </w:r>
        <w:r w:rsidR="00B46105">
          <w:rPr>
            <w:noProof/>
            <w:webHidden/>
          </w:rPr>
          <w:t>68</w:t>
        </w:r>
        <w:r w:rsidR="00810D79" w:rsidRPr="0092527F">
          <w:rPr>
            <w:noProof/>
            <w:webHidden/>
          </w:rPr>
          <w:fldChar w:fldCharType="end"/>
        </w:r>
      </w:hyperlink>
    </w:p>
    <w:p w14:paraId="46C7C67A" w14:textId="1E77F908" w:rsidR="00810D79" w:rsidRPr="0092527F" w:rsidRDefault="00DA1384">
      <w:pPr>
        <w:pStyle w:val="TDC3"/>
        <w:tabs>
          <w:tab w:val="right" w:leader="dot" w:pos="8828"/>
        </w:tabs>
        <w:rPr>
          <w:rFonts w:asciiTheme="minorHAnsi" w:eastAsiaTheme="minorEastAsia" w:hAnsiTheme="minorHAnsi" w:cstheme="minorBidi"/>
          <w:noProof/>
          <w:sz w:val="22"/>
          <w:lang w:eastAsia="es-CO"/>
        </w:rPr>
      </w:pPr>
      <w:hyperlink w:anchor="_Toc16153949" w:history="1">
        <w:r w:rsidR="00810D79" w:rsidRPr="0092527F">
          <w:rPr>
            <w:rStyle w:val="Hipervnculo"/>
            <w:noProof/>
            <w:color w:val="auto"/>
          </w:rPr>
          <w:t>2.3.3.6 Servicio al Ciudadano</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_Toc16153949 \h </w:instrText>
        </w:r>
        <w:r w:rsidR="00810D79" w:rsidRPr="0092527F">
          <w:rPr>
            <w:noProof/>
            <w:webHidden/>
          </w:rPr>
        </w:r>
        <w:r w:rsidR="00810D79" w:rsidRPr="0092527F">
          <w:rPr>
            <w:noProof/>
            <w:webHidden/>
          </w:rPr>
          <w:fldChar w:fldCharType="separate"/>
        </w:r>
        <w:r w:rsidR="00B46105">
          <w:rPr>
            <w:noProof/>
            <w:webHidden/>
          </w:rPr>
          <w:t>71</w:t>
        </w:r>
        <w:r w:rsidR="00810D79" w:rsidRPr="0092527F">
          <w:rPr>
            <w:noProof/>
            <w:webHidden/>
          </w:rPr>
          <w:fldChar w:fldCharType="end"/>
        </w:r>
      </w:hyperlink>
    </w:p>
    <w:p w14:paraId="79160CB6" w14:textId="44DDB593" w:rsidR="00810D79" w:rsidRPr="0092527F" w:rsidRDefault="00DA1384">
      <w:pPr>
        <w:pStyle w:val="TDC3"/>
        <w:tabs>
          <w:tab w:val="right" w:leader="dot" w:pos="8828"/>
        </w:tabs>
        <w:rPr>
          <w:rFonts w:asciiTheme="minorHAnsi" w:eastAsiaTheme="minorEastAsia" w:hAnsiTheme="minorHAnsi" w:cstheme="minorBidi"/>
          <w:noProof/>
          <w:sz w:val="22"/>
          <w:lang w:eastAsia="es-CO"/>
        </w:rPr>
      </w:pPr>
      <w:hyperlink w:anchor="_Toc16153950" w:history="1">
        <w:r w:rsidR="00810D79" w:rsidRPr="0092527F">
          <w:rPr>
            <w:rStyle w:val="Hipervnculo"/>
            <w:noProof/>
            <w:color w:val="auto"/>
          </w:rPr>
          <w:t>2.3.3.7 Racionalización de Trámites</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_Toc16153950 \h </w:instrText>
        </w:r>
        <w:r w:rsidR="00810D79" w:rsidRPr="0092527F">
          <w:rPr>
            <w:noProof/>
            <w:webHidden/>
          </w:rPr>
        </w:r>
        <w:r w:rsidR="00810D79" w:rsidRPr="0092527F">
          <w:rPr>
            <w:noProof/>
            <w:webHidden/>
          </w:rPr>
          <w:fldChar w:fldCharType="separate"/>
        </w:r>
        <w:r w:rsidR="00B46105">
          <w:rPr>
            <w:noProof/>
            <w:webHidden/>
          </w:rPr>
          <w:t>78</w:t>
        </w:r>
        <w:r w:rsidR="00810D79" w:rsidRPr="0092527F">
          <w:rPr>
            <w:noProof/>
            <w:webHidden/>
          </w:rPr>
          <w:fldChar w:fldCharType="end"/>
        </w:r>
      </w:hyperlink>
    </w:p>
    <w:p w14:paraId="5DF28C84" w14:textId="72209C12" w:rsidR="00810D79" w:rsidRPr="0092527F" w:rsidRDefault="00DA1384">
      <w:pPr>
        <w:pStyle w:val="TDC3"/>
        <w:tabs>
          <w:tab w:val="right" w:leader="dot" w:pos="8828"/>
        </w:tabs>
        <w:rPr>
          <w:rFonts w:asciiTheme="minorHAnsi" w:eastAsiaTheme="minorEastAsia" w:hAnsiTheme="minorHAnsi" w:cstheme="minorBidi"/>
          <w:noProof/>
          <w:sz w:val="22"/>
          <w:lang w:eastAsia="es-CO"/>
        </w:rPr>
      </w:pPr>
      <w:hyperlink w:anchor="_Toc16153951" w:history="1">
        <w:r w:rsidR="00810D79" w:rsidRPr="0092527F">
          <w:rPr>
            <w:rStyle w:val="Hipervnculo"/>
            <w:noProof/>
            <w:color w:val="auto"/>
          </w:rPr>
          <w:t>2.3.3.8 Participación Ciudadana en la Gestión Pública</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_Toc16153951 \h </w:instrText>
        </w:r>
        <w:r w:rsidR="00810D79" w:rsidRPr="0092527F">
          <w:rPr>
            <w:noProof/>
            <w:webHidden/>
          </w:rPr>
        </w:r>
        <w:r w:rsidR="00810D79" w:rsidRPr="0092527F">
          <w:rPr>
            <w:noProof/>
            <w:webHidden/>
          </w:rPr>
          <w:fldChar w:fldCharType="separate"/>
        </w:r>
        <w:r w:rsidR="00B46105">
          <w:rPr>
            <w:noProof/>
            <w:webHidden/>
          </w:rPr>
          <w:t>81</w:t>
        </w:r>
        <w:r w:rsidR="00810D79" w:rsidRPr="0092527F">
          <w:rPr>
            <w:noProof/>
            <w:webHidden/>
          </w:rPr>
          <w:fldChar w:fldCharType="end"/>
        </w:r>
      </w:hyperlink>
    </w:p>
    <w:p w14:paraId="3D057B18" w14:textId="52F91FD8" w:rsidR="00810D79" w:rsidRPr="0092527F" w:rsidRDefault="00DA1384">
      <w:pPr>
        <w:pStyle w:val="TDC3"/>
        <w:tabs>
          <w:tab w:val="right" w:leader="dot" w:pos="8828"/>
        </w:tabs>
        <w:rPr>
          <w:rFonts w:asciiTheme="minorHAnsi" w:eastAsiaTheme="minorEastAsia" w:hAnsiTheme="minorHAnsi" w:cstheme="minorBidi"/>
          <w:noProof/>
          <w:sz w:val="22"/>
          <w:lang w:eastAsia="es-CO"/>
        </w:rPr>
      </w:pPr>
      <w:hyperlink w:anchor="_Toc16153952" w:history="1">
        <w:r w:rsidR="00810D79" w:rsidRPr="0092527F">
          <w:rPr>
            <w:rStyle w:val="Hipervnculo"/>
            <w:noProof/>
            <w:color w:val="auto"/>
          </w:rPr>
          <w:t>2.3.3.9 Componente Gestión Ambiental</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_Toc16153952 \h </w:instrText>
        </w:r>
        <w:r w:rsidR="00810D79" w:rsidRPr="0092527F">
          <w:rPr>
            <w:noProof/>
            <w:webHidden/>
          </w:rPr>
        </w:r>
        <w:r w:rsidR="00810D79" w:rsidRPr="0092527F">
          <w:rPr>
            <w:noProof/>
            <w:webHidden/>
          </w:rPr>
          <w:fldChar w:fldCharType="separate"/>
        </w:r>
        <w:r w:rsidR="00B46105">
          <w:rPr>
            <w:noProof/>
            <w:webHidden/>
          </w:rPr>
          <w:t>85</w:t>
        </w:r>
        <w:r w:rsidR="00810D79" w:rsidRPr="0092527F">
          <w:rPr>
            <w:noProof/>
            <w:webHidden/>
          </w:rPr>
          <w:fldChar w:fldCharType="end"/>
        </w:r>
      </w:hyperlink>
    </w:p>
    <w:p w14:paraId="16502B14" w14:textId="64E1E565" w:rsidR="00810D79" w:rsidRPr="0092527F" w:rsidRDefault="00DA1384">
      <w:pPr>
        <w:pStyle w:val="TDC2"/>
        <w:tabs>
          <w:tab w:val="right" w:leader="dot" w:pos="8828"/>
        </w:tabs>
        <w:rPr>
          <w:rFonts w:asciiTheme="minorHAnsi" w:eastAsiaTheme="minorEastAsia" w:hAnsiTheme="minorHAnsi" w:cstheme="minorBidi"/>
          <w:noProof/>
          <w:sz w:val="22"/>
          <w:lang w:eastAsia="es-CO"/>
        </w:rPr>
      </w:pPr>
      <w:hyperlink w:anchor="_Toc16153953" w:history="1">
        <w:r w:rsidR="00810D79" w:rsidRPr="0092527F">
          <w:rPr>
            <w:rStyle w:val="Hipervnculo"/>
            <w:noProof/>
            <w:color w:val="auto"/>
          </w:rPr>
          <w:t>2.3.4 EVALUACIÓN DE RESULTADOS</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_Toc16153953 \h </w:instrText>
        </w:r>
        <w:r w:rsidR="00810D79" w:rsidRPr="0092527F">
          <w:rPr>
            <w:noProof/>
            <w:webHidden/>
          </w:rPr>
        </w:r>
        <w:r w:rsidR="00810D79" w:rsidRPr="0092527F">
          <w:rPr>
            <w:noProof/>
            <w:webHidden/>
          </w:rPr>
          <w:fldChar w:fldCharType="separate"/>
        </w:r>
        <w:r w:rsidR="00B46105">
          <w:rPr>
            <w:noProof/>
            <w:webHidden/>
          </w:rPr>
          <w:t>90</w:t>
        </w:r>
        <w:r w:rsidR="00810D79" w:rsidRPr="0092527F">
          <w:rPr>
            <w:noProof/>
            <w:webHidden/>
          </w:rPr>
          <w:fldChar w:fldCharType="end"/>
        </w:r>
      </w:hyperlink>
    </w:p>
    <w:p w14:paraId="1C914C33" w14:textId="7274E853" w:rsidR="00810D79" w:rsidRPr="0092527F" w:rsidRDefault="00DA1384">
      <w:pPr>
        <w:pStyle w:val="TDC3"/>
        <w:tabs>
          <w:tab w:val="right" w:leader="dot" w:pos="8828"/>
        </w:tabs>
        <w:rPr>
          <w:rFonts w:asciiTheme="minorHAnsi" w:eastAsiaTheme="minorEastAsia" w:hAnsiTheme="minorHAnsi" w:cstheme="minorBidi"/>
          <w:noProof/>
          <w:sz w:val="22"/>
          <w:lang w:eastAsia="es-CO"/>
        </w:rPr>
      </w:pPr>
      <w:hyperlink w:anchor="_Toc16153954" w:history="1">
        <w:r w:rsidR="00810D79" w:rsidRPr="0092527F">
          <w:rPr>
            <w:rStyle w:val="Hipervnculo"/>
            <w:noProof/>
            <w:color w:val="auto"/>
          </w:rPr>
          <w:t>2.3.4.1 Seguimiento y Evaluación del Desempeño Institucional</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_Toc16153954 \h </w:instrText>
        </w:r>
        <w:r w:rsidR="00810D79" w:rsidRPr="0092527F">
          <w:rPr>
            <w:noProof/>
            <w:webHidden/>
          </w:rPr>
        </w:r>
        <w:r w:rsidR="00810D79" w:rsidRPr="0092527F">
          <w:rPr>
            <w:noProof/>
            <w:webHidden/>
          </w:rPr>
          <w:fldChar w:fldCharType="separate"/>
        </w:r>
        <w:r w:rsidR="00B46105">
          <w:rPr>
            <w:noProof/>
            <w:webHidden/>
          </w:rPr>
          <w:t>91</w:t>
        </w:r>
        <w:r w:rsidR="00810D79" w:rsidRPr="0092527F">
          <w:rPr>
            <w:noProof/>
            <w:webHidden/>
          </w:rPr>
          <w:fldChar w:fldCharType="end"/>
        </w:r>
      </w:hyperlink>
    </w:p>
    <w:p w14:paraId="5FAE6525" w14:textId="7E4F7548" w:rsidR="00810D79" w:rsidRPr="0092527F" w:rsidRDefault="00DA1384">
      <w:pPr>
        <w:pStyle w:val="TDC2"/>
        <w:tabs>
          <w:tab w:val="right" w:leader="dot" w:pos="8828"/>
        </w:tabs>
        <w:rPr>
          <w:rFonts w:asciiTheme="minorHAnsi" w:eastAsiaTheme="minorEastAsia" w:hAnsiTheme="minorHAnsi" w:cstheme="minorBidi"/>
          <w:noProof/>
          <w:sz w:val="22"/>
          <w:lang w:eastAsia="es-CO"/>
        </w:rPr>
      </w:pPr>
      <w:hyperlink w:anchor="_Toc16153956" w:history="1">
        <w:r w:rsidR="00810D79" w:rsidRPr="0092527F">
          <w:rPr>
            <w:rStyle w:val="Hipervnculo"/>
            <w:noProof/>
            <w:color w:val="auto"/>
          </w:rPr>
          <w:t>2.3.5 INFORMACIÓN Y COMUNICACIÓN</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_Toc16153956 \h </w:instrText>
        </w:r>
        <w:r w:rsidR="00810D79" w:rsidRPr="0092527F">
          <w:rPr>
            <w:noProof/>
            <w:webHidden/>
          </w:rPr>
        </w:r>
        <w:r w:rsidR="00810D79" w:rsidRPr="0092527F">
          <w:rPr>
            <w:noProof/>
            <w:webHidden/>
          </w:rPr>
          <w:fldChar w:fldCharType="separate"/>
        </w:r>
        <w:r w:rsidR="00B46105">
          <w:rPr>
            <w:noProof/>
            <w:webHidden/>
          </w:rPr>
          <w:t>97</w:t>
        </w:r>
        <w:r w:rsidR="00810D79" w:rsidRPr="0092527F">
          <w:rPr>
            <w:noProof/>
            <w:webHidden/>
          </w:rPr>
          <w:fldChar w:fldCharType="end"/>
        </w:r>
      </w:hyperlink>
    </w:p>
    <w:p w14:paraId="406B154F" w14:textId="1D6A6422" w:rsidR="00810D79" w:rsidRPr="0092527F" w:rsidRDefault="00DA1384">
      <w:pPr>
        <w:pStyle w:val="TDC3"/>
        <w:tabs>
          <w:tab w:val="right" w:leader="dot" w:pos="8828"/>
        </w:tabs>
        <w:rPr>
          <w:rFonts w:asciiTheme="minorHAnsi" w:eastAsiaTheme="minorEastAsia" w:hAnsiTheme="minorHAnsi" w:cstheme="minorBidi"/>
          <w:noProof/>
          <w:sz w:val="22"/>
          <w:lang w:eastAsia="es-CO"/>
        </w:rPr>
      </w:pPr>
      <w:hyperlink w:anchor="_Toc16153957" w:history="1">
        <w:r w:rsidR="00810D79" w:rsidRPr="0092527F">
          <w:rPr>
            <w:rStyle w:val="Hipervnculo"/>
            <w:noProof/>
            <w:color w:val="auto"/>
          </w:rPr>
          <w:t>2.3.5.1 Gestión Documental</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_Toc16153957 \h </w:instrText>
        </w:r>
        <w:r w:rsidR="00810D79" w:rsidRPr="0092527F">
          <w:rPr>
            <w:noProof/>
            <w:webHidden/>
          </w:rPr>
        </w:r>
        <w:r w:rsidR="00810D79" w:rsidRPr="0092527F">
          <w:rPr>
            <w:noProof/>
            <w:webHidden/>
          </w:rPr>
          <w:fldChar w:fldCharType="separate"/>
        </w:r>
        <w:r w:rsidR="00B46105">
          <w:rPr>
            <w:noProof/>
            <w:webHidden/>
          </w:rPr>
          <w:t>98</w:t>
        </w:r>
        <w:r w:rsidR="00810D79" w:rsidRPr="0092527F">
          <w:rPr>
            <w:noProof/>
            <w:webHidden/>
          </w:rPr>
          <w:fldChar w:fldCharType="end"/>
        </w:r>
      </w:hyperlink>
    </w:p>
    <w:p w14:paraId="671D3B82" w14:textId="5507FADA" w:rsidR="00810D79" w:rsidRPr="0092527F" w:rsidRDefault="00DA1384">
      <w:pPr>
        <w:pStyle w:val="TDC3"/>
        <w:tabs>
          <w:tab w:val="right" w:leader="dot" w:pos="8828"/>
        </w:tabs>
        <w:rPr>
          <w:rFonts w:asciiTheme="minorHAnsi" w:eastAsiaTheme="minorEastAsia" w:hAnsiTheme="minorHAnsi" w:cstheme="minorBidi"/>
          <w:noProof/>
          <w:sz w:val="22"/>
          <w:lang w:eastAsia="es-CO"/>
        </w:rPr>
      </w:pPr>
      <w:hyperlink w:anchor="_Toc16153958" w:history="1">
        <w:r w:rsidR="00810D79" w:rsidRPr="0092527F">
          <w:rPr>
            <w:rStyle w:val="Hipervnculo"/>
            <w:noProof/>
            <w:color w:val="auto"/>
          </w:rPr>
          <w:t>2.3.5.2 Transparencia, Acceso a la Información Pública y Lucha contra la Corrupción</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_Toc16153958 \h </w:instrText>
        </w:r>
        <w:r w:rsidR="00810D79" w:rsidRPr="0092527F">
          <w:rPr>
            <w:noProof/>
            <w:webHidden/>
          </w:rPr>
        </w:r>
        <w:r w:rsidR="00810D79" w:rsidRPr="0092527F">
          <w:rPr>
            <w:noProof/>
            <w:webHidden/>
          </w:rPr>
          <w:fldChar w:fldCharType="separate"/>
        </w:r>
        <w:r w:rsidR="00B46105">
          <w:rPr>
            <w:noProof/>
            <w:webHidden/>
          </w:rPr>
          <w:t>103</w:t>
        </w:r>
        <w:r w:rsidR="00810D79" w:rsidRPr="0092527F">
          <w:rPr>
            <w:noProof/>
            <w:webHidden/>
          </w:rPr>
          <w:fldChar w:fldCharType="end"/>
        </w:r>
      </w:hyperlink>
    </w:p>
    <w:p w14:paraId="6780D2D3" w14:textId="68E8A8EA" w:rsidR="00810D79" w:rsidRPr="0092527F" w:rsidRDefault="00DA1384">
      <w:pPr>
        <w:pStyle w:val="TDC2"/>
        <w:tabs>
          <w:tab w:val="right" w:leader="dot" w:pos="8828"/>
        </w:tabs>
        <w:rPr>
          <w:rFonts w:asciiTheme="minorHAnsi" w:eastAsiaTheme="minorEastAsia" w:hAnsiTheme="minorHAnsi" w:cstheme="minorBidi"/>
          <w:noProof/>
          <w:sz w:val="22"/>
          <w:lang w:eastAsia="es-CO"/>
        </w:rPr>
      </w:pPr>
      <w:hyperlink w:anchor="_Toc16153959" w:history="1">
        <w:r w:rsidR="00810D79" w:rsidRPr="0092527F">
          <w:rPr>
            <w:rStyle w:val="Hipervnculo"/>
            <w:noProof/>
            <w:color w:val="auto"/>
          </w:rPr>
          <w:t>2.3.6 GESTIÓN DEL CONOCIMIENTO</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_Toc16153959 \h </w:instrText>
        </w:r>
        <w:r w:rsidR="00810D79" w:rsidRPr="0092527F">
          <w:rPr>
            <w:noProof/>
            <w:webHidden/>
          </w:rPr>
        </w:r>
        <w:r w:rsidR="00810D79" w:rsidRPr="0092527F">
          <w:rPr>
            <w:noProof/>
            <w:webHidden/>
          </w:rPr>
          <w:fldChar w:fldCharType="separate"/>
        </w:r>
        <w:r w:rsidR="00B46105">
          <w:rPr>
            <w:noProof/>
            <w:webHidden/>
          </w:rPr>
          <w:t>107</w:t>
        </w:r>
        <w:r w:rsidR="00810D79" w:rsidRPr="0092527F">
          <w:rPr>
            <w:noProof/>
            <w:webHidden/>
          </w:rPr>
          <w:fldChar w:fldCharType="end"/>
        </w:r>
      </w:hyperlink>
    </w:p>
    <w:p w14:paraId="5424D85F" w14:textId="15A8C21D" w:rsidR="00810D79" w:rsidRPr="0092527F" w:rsidRDefault="00DA1384">
      <w:pPr>
        <w:pStyle w:val="TDC3"/>
        <w:tabs>
          <w:tab w:val="right" w:leader="dot" w:pos="8828"/>
        </w:tabs>
        <w:rPr>
          <w:rFonts w:asciiTheme="minorHAnsi" w:eastAsiaTheme="minorEastAsia" w:hAnsiTheme="minorHAnsi" w:cstheme="minorBidi"/>
          <w:noProof/>
          <w:sz w:val="22"/>
          <w:lang w:eastAsia="es-CO"/>
        </w:rPr>
      </w:pPr>
      <w:hyperlink w:anchor="_Toc16153960" w:history="1">
        <w:r w:rsidR="00810D79" w:rsidRPr="0092527F">
          <w:rPr>
            <w:rStyle w:val="Hipervnculo"/>
            <w:noProof/>
            <w:color w:val="auto"/>
          </w:rPr>
          <w:t>2.3.6.1 Gestión del Conocimiento y la Innovación</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_Toc16153960 \h </w:instrText>
        </w:r>
        <w:r w:rsidR="00810D79" w:rsidRPr="0092527F">
          <w:rPr>
            <w:noProof/>
            <w:webHidden/>
          </w:rPr>
        </w:r>
        <w:r w:rsidR="00810D79" w:rsidRPr="0092527F">
          <w:rPr>
            <w:noProof/>
            <w:webHidden/>
          </w:rPr>
          <w:fldChar w:fldCharType="separate"/>
        </w:r>
        <w:r w:rsidR="00B46105">
          <w:rPr>
            <w:noProof/>
            <w:webHidden/>
          </w:rPr>
          <w:t>108</w:t>
        </w:r>
        <w:r w:rsidR="00810D79" w:rsidRPr="0092527F">
          <w:rPr>
            <w:noProof/>
            <w:webHidden/>
          </w:rPr>
          <w:fldChar w:fldCharType="end"/>
        </w:r>
      </w:hyperlink>
    </w:p>
    <w:p w14:paraId="248D87AF" w14:textId="5308217D" w:rsidR="00810D79" w:rsidRPr="0092527F" w:rsidRDefault="00DA1384">
      <w:pPr>
        <w:pStyle w:val="TDC2"/>
        <w:tabs>
          <w:tab w:val="right" w:leader="dot" w:pos="8828"/>
        </w:tabs>
        <w:rPr>
          <w:rFonts w:asciiTheme="minorHAnsi" w:eastAsiaTheme="minorEastAsia" w:hAnsiTheme="minorHAnsi" w:cstheme="minorBidi"/>
          <w:noProof/>
          <w:sz w:val="22"/>
          <w:lang w:eastAsia="es-CO"/>
        </w:rPr>
      </w:pPr>
      <w:hyperlink w:anchor="_Toc16153961" w:history="1">
        <w:r w:rsidR="00810D79" w:rsidRPr="0092527F">
          <w:rPr>
            <w:rStyle w:val="Hipervnculo"/>
            <w:noProof/>
            <w:color w:val="auto"/>
          </w:rPr>
          <w:t>2.3.7 CONTROL INTERNO</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_Toc16153961 \h </w:instrText>
        </w:r>
        <w:r w:rsidR="00810D79" w:rsidRPr="0092527F">
          <w:rPr>
            <w:noProof/>
            <w:webHidden/>
          </w:rPr>
        </w:r>
        <w:r w:rsidR="00810D79" w:rsidRPr="0092527F">
          <w:rPr>
            <w:noProof/>
            <w:webHidden/>
          </w:rPr>
          <w:fldChar w:fldCharType="separate"/>
        </w:r>
        <w:r w:rsidR="00B46105">
          <w:rPr>
            <w:noProof/>
            <w:webHidden/>
          </w:rPr>
          <w:t>112</w:t>
        </w:r>
        <w:r w:rsidR="00810D79" w:rsidRPr="0092527F">
          <w:rPr>
            <w:noProof/>
            <w:webHidden/>
          </w:rPr>
          <w:fldChar w:fldCharType="end"/>
        </w:r>
      </w:hyperlink>
    </w:p>
    <w:p w14:paraId="649B0FE0" w14:textId="76C58EE9" w:rsidR="00810D79" w:rsidRPr="0092527F" w:rsidRDefault="00DA1384">
      <w:pPr>
        <w:pStyle w:val="TDC3"/>
        <w:tabs>
          <w:tab w:val="right" w:leader="dot" w:pos="8828"/>
        </w:tabs>
        <w:rPr>
          <w:rFonts w:asciiTheme="minorHAnsi" w:eastAsiaTheme="minorEastAsia" w:hAnsiTheme="minorHAnsi" w:cstheme="minorBidi"/>
          <w:noProof/>
          <w:sz w:val="22"/>
          <w:lang w:eastAsia="es-CO"/>
        </w:rPr>
      </w:pPr>
      <w:hyperlink w:anchor="_Toc16153962" w:history="1">
        <w:r w:rsidR="00810D79" w:rsidRPr="0092527F">
          <w:rPr>
            <w:rStyle w:val="Hipervnculo"/>
            <w:noProof/>
            <w:color w:val="auto"/>
          </w:rPr>
          <w:t>2.3.7.1 Control Interno</w:t>
        </w:r>
        <w:r w:rsidR="00810D79" w:rsidRPr="0092527F">
          <w:rPr>
            <w:noProof/>
            <w:webHidden/>
          </w:rPr>
          <w:tab/>
        </w:r>
        <w:r w:rsidR="00810D79" w:rsidRPr="0092527F">
          <w:rPr>
            <w:noProof/>
            <w:webHidden/>
          </w:rPr>
          <w:fldChar w:fldCharType="begin"/>
        </w:r>
        <w:r w:rsidR="00810D79" w:rsidRPr="0092527F">
          <w:rPr>
            <w:noProof/>
            <w:webHidden/>
          </w:rPr>
          <w:instrText xml:space="preserve"> PAGEREF _Toc16153962 \h </w:instrText>
        </w:r>
        <w:r w:rsidR="00810D79" w:rsidRPr="0092527F">
          <w:rPr>
            <w:noProof/>
            <w:webHidden/>
          </w:rPr>
        </w:r>
        <w:r w:rsidR="00810D79" w:rsidRPr="0092527F">
          <w:rPr>
            <w:noProof/>
            <w:webHidden/>
          </w:rPr>
          <w:fldChar w:fldCharType="separate"/>
        </w:r>
        <w:r w:rsidR="00B46105">
          <w:rPr>
            <w:noProof/>
            <w:webHidden/>
          </w:rPr>
          <w:t>112</w:t>
        </w:r>
        <w:r w:rsidR="00810D79" w:rsidRPr="0092527F">
          <w:rPr>
            <w:noProof/>
            <w:webHidden/>
          </w:rPr>
          <w:fldChar w:fldCharType="end"/>
        </w:r>
      </w:hyperlink>
    </w:p>
    <w:p w14:paraId="7AF1AFC2" w14:textId="73C9B423" w:rsidR="00FF0C5C" w:rsidRPr="0092527F" w:rsidRDefault="00FF0C5C" w:rsidP="00FF0C5C">
      <w:pPr>
        <w:ind w:left="1134"/>
        <w:rPr>
          <w:b/>
        </w:rPr>
      </w:pPr>
      <w:r w:rsidRPr="0092527F">
        <w:rPr>
          <w:b/>
        </w:rPr>
        <w:fldChar w:fldCharType="end"/>
      </w:r>
    </w:p>
    <w:p w14:paraId="24F0ADA0" w14:textId="77777777" w:rsidR="00FF0C5C" w:rsidRPr="0092527F" w:rsidRDefault="00FF0C5C" w:rsidP="00FF0C5C">
      <w:pPr>
        <w:pStyle w:val="TtuloTDC"/>
        <w:ind w:left="0"/>
        <w:rPr>
          <w:color w:val="auto"/>
          <w:lang w:val="es-ES"/>
        </w:rPr>
      </w:pPr>
      <w:r w:rsidRPr="0092527F">
        <w:rPr>
          <w:color w:val="auto"/>
          <w:lang w:val="es-ES"/>
        </w:rPr>
        <w:t>Índice de Figuras</w:t>
      </w:r>
    </w:p>
    <w:p w14:paraId="40418840" w14:textId="77777777" w:rsidR="00FF0C5C" w:rsidRPr="0092527F" w:rsidRDefault="00FF0C5C" w:rsidP="00FF0C5C"/>
    <w:p w14:paraId="6444C5F4" w14:textId="0F28BDB3" w:rsidR="0092527F" w:rsidRPr="0092527F" w:rsidRDefault="00FF0C5C">
      <w:pPr>
        <w:pStyle w:val="Tabladeilustraciones"/>
        <w:tabs>
          <w:tab w:val="right" w:leader="dot" w:pos="8828"/>
        </w:tabs>
        <w:rPr>
          <w:rFonts w:asciiTheme="minorHAnsi" w:eastAsiaTheme="minorEastAsia" w:hAnsiTheme="minorHAnsi" w:cstheme="minorBidi"/>
          <w:noProof/>
          <w:sz w:val="22"/>
          <w:lang w:eastAsia="es-CO"/>
        </w:rPr>
      </w:pPr>
      <w:r w:rsidRPr="0092527F">
        <w:fldChar w:fldCharType="begin"/>
      </w:r>
      <w:r w:rsidRPr="0092527F">
        <w:instrText xml:space="preserve"> TOC \h \z \c "Figura" </w:instrText>
      </w:r>
      <w:r w:rsidRPr="0092527F">
        <w:fldChar w:fldCharType="separate"/>
      </w:r>
      <w:hyperlink w:anchor="_Toc23094103" w:history="1">
        <w:r w:rsidR="0092527F" w:rsidRPr="0092527F">
          <w:rPr>
            <w:rStyle w:val="Hipervnculo"/>
            <w:noProof/>
            <w:color w:val="auto"/>
          </w:rPr>
          <w:t xml:space="preserve">Figura 1 </w:t>
        </w:r>
        <w:r w:rsidR="0092527F" w:rsidRPr="0092527F">
          <w:rPr>
            <w:rStyle w:val="Hipervnculo"/>
            <w:rFonts w:ascii="Arial" w:hAnsi="Arial" w:cs="Arial"/>
            <w:noProof/>
            <w:color w:val="auto"/>
          </w:rPr>
          <w:t>Calificación Total</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_Toc23094103 \h </w:instrText>
        </w:r>
        <w:r w:rsidR="0092527F" w:rsidRPr="0092527F">
          <w:rPr>
            <w:noProof/>
            <w:webHidden/>
          </w:rPr>
        </w:r>
        <w:r w:rsidR="0092527F" w:rsidRPr="0092527F">
          <w:rPr>
            <w:noProof/>
            <w:webHidden/>
          </w:rPr>
          <w:fldChar w:fldCharType="separate"/>
        </w:r>
        <w:r w:rsidR="00B46105">
          <w:rPr>
            <w:noProof/>
            <w:webHidden/>
          </w:rPr>
          <w:t>11</w:t>
        </w:r>
        <w:r w:rsidR="0092527F" w:rsidRPr="0092527F">
          <w:rPr>
            <w:noProof/>
            <w:webHidden/>
          </w:rPr>
          <w:fldChar w:fldCharType="end"/>
        </w:r>
      </w:hyperlink>
    </w:p>
    <w:p w14:paraId="3D6B0811" w14:textId="575A91B4"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04" w:history="1">
        <w:r w:rsidR="0092527F" w:rsidRPr="0092527F">
          <w:rPr>
            <w:rStyle w:val="Hipervnculo"/>
            <w:noProof/>
            <w:color w:val="auto"/>
          </w:rPr>
          <w:t>Figura 2 Articulación Planeación Institucional</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_Toc23094104 \h </w:instrText>
        </w:r>
        <w:r w:rsidR="0092527F" w:rsidRPr="0092527F">
          <w:rPr>
            <w:noProof/>
            <w:webHidden/>
          </w:rPr>
        </w:r>
        <w:r w:rsidR="0092527F" w:rsidRPr="0092527F">
          <w:rPr>
            <w:noProof/>
            <w:webHidden/>
          </w:rPr>
          <w:fldChar w:fldCharType="separate"/>
        </w:r>
        <w:r w:rsidR="00B46105">
          <w:rPr>
            <w:noProof/>
            <w:webHidden/>
          </w:rPr>
          <w:t>23</w:t>
        </w:r>
        <w:r w:rsidR="0092527F" w:rsidRPr="0092527F">
          <w:rPr>
            <w:noProof/>
            <w:webHidden/>
          </w:rPr>
          <w:fldChar w:fldCharType="end"/>
        </w:r>
      </w:hyperlink>
    </w:p>
    <w:p w14:paraId="4E2159A1" w14:textId="03786F93"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05" w:history="1">
        <w:r w:rsidR="0092527F" w:rsidRPr="0092527F">
          <w:rPr>
            <w:rStyle w:val="Hipervnculo"/>
            <w:noProof/>
            <w:color w:val="auto"/>
          </w:rPr>
          <w:t>Figura 3 Nivel de Riesgos</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_Toc23094105 \h </w:instrText>
        </w:r>
        <w:r w:rsidR="0092527F" w:rsidRPr="0092527F">
          <w:rPr>
            <w:noProof/>
            <w:webHidden/>
          </w:rPr>
        </w:r>
        <w:r w:rsidR="0092527F" w:rsidRPr="0092527F">
          <w:rPr>
            <w:noProof/>
            <w:webHidden/>
          </w:rPr>
          <w:fldChar w:fldCharType="separate"/>
        </w:r>
        <w:r w:rsidR="00B46105">
          <w:rPr>
            <w:noProof/>
            <w:webHidden/>
          </w:rPr>
          <w:t>34</w:t>
        </w:r>
        <w:r w:rsidR="0092527F" w:rsidRPr="0092527F">
          <w:rPr>
            <w:noProof/>
            <w:webHidden/>
          </w:rPr>
          <w:fldChar w:fldCharType="end"/>
        </w:r>
      </w:hyperlink>
    </w:p>
    <w:p w14:paraId="70784D14" w14:textId="14FB2A9E"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06" w:history="1">
        <w:r w:rsidR="0092527F" w:rsidRPr="0092527F">
          <w:rPr>
            <w:rStyle w:val="Hipervnculo"/>
            <w:noProof/>
            <w:color w:val="auto"/>
          </w:rPr>
          <w:t>Figura 4 Ejecución Presupuestal - Proyectos de Inversión</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_Toc23094106 \h </w:instrText>
        </w:r>
        <w:r w:rsidR="0092527F" w:rsidRPr="0092527F">
          <w:rPr>
            <w:noProof/>
            <w:webHidden/>
          </w:rPr>
        </w:r>
        <w:r w:rsidR="0092527F" w:rsidRPr="0092527F">
          <w:rPr>
            <w:noProof/>
            <w:webHidden/>
          </w:rPr>
          <w:fldChar w:fldCharType="separate"/>
        </w:r>
        <w:r w:rsidR="00B46105">
          <w:rPr>
            <w:noProof/>
            <w:webHidden/>
          </w:rPr>
          <w:t>40</w:t>
        </w:r>
        <w:r w:rsidR="0092527F" w:rsidRPr="0092527F">
          <w:rPr>
            <w:noProof/>
            <w:webHidden/>
          </w:rPr>
          <w:fldChar w:fldCharType="end"/>
        </w:r>
      </w:hyperlink>
    </w:p>
    <w:p w14:paraId="5231DF11" w14:textId="1C22EE4E"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07" w:history="1">
        <w:r w:rsidR="0092527F" w:rsidRPr="0092527F">
          <w:rPr>
            <w:rStyle w:val="Hipervnculo"/>
            <w:noProof/>
            <w:color w:val="auto"/>
          </w:rPr>
          <w:t>Figura 5 Estructura Organizacional UAERMV.</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_Toc23094107 \h </w:instrText>
        </w:r>
        <w:r w:rsidR="0092527F" w:rsidRPr="0092527F">
          <w:rPr>
            <w:noProof/>
            <w:webHidden/>
          </w:rPr>
        </w:r>
        <w:r w:rsidR="0092527F" w:rsidRPr="0092527F">
          <w:rPr>
            <w:noProof/>
            <w:webHidden/>
          </w:rPr>
          <w:fldChar w:fldCharType="separate"/>
        </w:r>
        <w:r w:rsidR="00B46105">
          <w:rPr>
            <w:noProof/>
            <w:webHidden/>
          </w:rPr>
          <w:t>48</w:t>
        </w:r>
        <w:r w:rsidR="0092527F" w:rsidRPr="0092527F">
          <w:rPr>
            <w:noProof/>
            <w:webHidden/>
          </w:rPr>
          <w:fldChar w:fldCharType="end"/>
        </w:r>
      </w:hyperlink>
    </w:p>
    <w:p w14:paraId="5E47711B" w14:textId="09213819"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08" w:history="1">
        <w:r w:rsidR="0092527F" w:rsidRPr="0092527F">
          <w:rPr>
            <w:rStyle w:val="Hipervnculo"/>
            <w:noProof/>
            <w:color w:val="auto"/>
          </w:rPr>
          <w:t>Figura 6 Mapa de Procesos 2016 Vs. Mapa de Procesos 2018</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_Toc23094108 \h </w:instrText>
        </w:r>
        <w:r w:rsidR="0092527F" w:rsidRPr="0092527F">
          <w:rPr>
            <w:noProof/>
            <w:webHidden/>
          </w:rPr>
        </w:r>
        <w:r w:rsidR="0092527F" w:rsidRPr="0092527F">
          <w:rPr>
            <w:noProof/>
            <w:webHidden/>
          </w:rPr>
          <w:fldChar w:fldCharType="separate"/>
        </w:r>
        <w:r w:rsidR="00B46105">
          <w:rPr>
            <w:noProof/>
            <w:webHidden/>
          </w:rPr>
          <w:t>51</w:t>
        </w:r>
        <w:r w:rsidR="0092527F" w:rsidRPr="0092527F">
          <w:rPr>
            <w:noProof/>
            <w:webHidden/>
          </w:rPr>
          <w:fldChar w:fldCharType="end"/>
        </w:r>
      </w:hyperlink>
    </w:p>
    <w:p w14:paraId="75CB0228" w14:textId="5A101D24"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09" w:history="1">
        <w:r w:rsidR="0092527F" w:rsidRPr="0092527F">
          <w:rPr>
            <w:rStyle w:val="Hipervnculo"/>
            <w:noProof/>
            <w:color w:val="auto"/>
          </w:rPr>
          <w:t>Figura 7 Implementación PETI</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_Toc23094109 \h </w:instrText>
        </w:r>
        <w:r w:rsidR="0092527F" w:rsidRPr="0092527F">
          <w:rPr>
            <w:noProof/>
            <w:webHidden/>
          </w:rPr>
        </w:r>
        <w:r w:rsidR="0092527F" w:rsidRPr="0092527F">
          <w:rPr>
            <w:noProof/>
            <w:webHidden/>
          </w:rPr>
          <w:fldChar w:fldCharType="separate"/>
        </w:r>
        <w:r w:rsidR="00B46105">
          <w:rPr>
            <w:noProof/>
            <w:webHidden/>
          </w:rPr>
          <w:t>57</w:t>
        </w:r>
        <w:r w:rsidR="0092527F" w:rsidRPr="0092527F">
          <w:rPr>
            <w:noProof/>
            <w:webHidden/>
          </w:rPr>
          <w:fldChar w:fldCharType="end"/>
        </w:r>
      </w:hyperlink>
    </w:p>
    <w:p w14:paraId="081EA136" w14:textId="65BB0C8A"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10" w:history="1">
        <w:r w:rsidR="0092527F" w:rsidRPr="0092527F">
          <w:rPr>
            <w:rStyle w:val="Hipervnculo"/>
            <w:noProof/>
            <w:color w:val="auto"/>
          </w:rPr>
          <w:t xml:space="preserve">Figura 8 </w:t>
        </w:r>
        <w:r w:rsidR="0092527F" w:rsidRPr="0092527F">
          <w:rPr>
            <w:rStyle w:val="Hipervnculo"/>
            <w:rFonts w:ascii="Arial" w:hAnsi="Arial" w:cs="Arial"/>
            <w:noProof/>
            <w:color w:val="auto"/>
          </w:rPr>
          <w:t>Articulación Planeación Institucional</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_Toc23094110 \h </w:instrText>
        </w:r>
        <w:r w:rsidR="0092527F" w:rsidRPr="0092527F">
          <w:rPr>
            <w:noProof/>
            <w:webHidden/>
          </w:rPr>
        </w:r>
        <w:r w:rsidR="0092527F" w:rsidRPr="0092527F">
          <w:rPr>
            <w:noProof/>
            <w:webHidden/>
          </w:rPr>
          <w:fldChar w:fldCharType="separate"/>
        </w:r>
        <w:r w:rsidR="00B46105">
          <w:rPr>
            <w:noProof/>
            <w:webHidden/>
          </w:rPr>
          <w:t>91</w:t>
        </w:r>
        <w:r w:rsidR="0092527F" w:rsidRPr="0092527F">
          <w:rPr>
            <w:noProof/>
            <w:webHidden/>
          </w:rPr>
          <w:fldChar w:fldCharType="end"/>
        </w:r>
      </w:hyperlink>
    </w:p>
    <w:p w14:paraId="1A1B3EA8" w14:textId="607DE6F3"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11" w:history="1">
        <w:r w:rsidR="0092527F" w:rsidRPr="0092527F">
          <w:rPr>
            <w:rStyle w:val="Hipervnculo"/>
            <w:noProof/>
            <w:color w:val="auto"/>
          </w:rPr>
          <w:t>Figura 9 Articulación Planeación Institucional</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_Toc23094111 \h </w:instrText>
        </w:r>
        <w:r w:rsidR="0092527F" w:rsidRPr="0092527F">
          <w:rPr>
            <w:noProof/>
            <w:webHidden/>
          </w:rPr>
        </w:r>
        <w:r w:rsidR="0092527F" w:rsidRPr="0092527F">
          <w:rPr>
            <w:noProof/>
            <w:webHidden/>
          </w:rPr>
          <w:fldChar w:fldCharType="separate"/>
        </w:r>
        <w:r w:rsidR="00B46105">
          <w:rPr>
            <w:noProof/>
            <w:webHidden/>
          </w:rPr>
          <w:t>113</w:t>
        </w:r>
        <w:r w:rsidR="0092527F" w:rsidRPr="0092527F">
          <w:rPr>
            <w:noProof/>
            <w:webHidden/>
          </w:rPr>
          <w:fldChar w:fldCharType="end"/>
        </w:r>
      </w:hyperlink>
    </w:p>
    <w:p w14:paraId="223F62B0" w14:textId="1D7CC624"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12" w:history="1">
        <w:r w:rsidR="0092527F" w:rsidRPr="0092527F">
          <w:rPr>
            <w:rStyle w:val="Hipervnculo"/>
            <w:noProof/>
            <w:color w:val="auto"/>
          </w:rPr>
          <w:t>Figura 10 Resultados General del SCI – Sistema de Control Interno por entidad: UAERMV</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_Toc23094112 \h </w:instrText>
        </w:r>
        <w:r w:rsidR="0092527F" w:rsidRPr="0092527F">
          <w:rPr>
            <w:noProof/>
            <w:webHidden/>
          </w:rPr>
        </w:r>
        <w:r w:rsidR="0092527F" w:rsidRPr="0092527F">
          <w:rPr>
            <w:noProof/>
            <w:webHidden/>
          </w:rPr>
          <w:fldChar w:fldCharType="separate"/>
        </w:r>
        <w:r w:rsidR="00B46105">
          <w:rPr>
            <w:noProof/>
            <w:webHidden/>
          </w:rPr>
          <w:t>118</w:t>
        </w:r>
        <w:r w:rsidR="0092527F" w:rsidRPr="0092527F">
          <w:rPr>
            <w:noProof/>
            <w:webHidden/>
          </w:rPr>
          <w:fldChar w:fldCharType="end"/>
        </w:r>
      </w:hyperlink>
    </w:p>
    <w:p w14:paraId="74B9C17E" w14:textId="1F81463A"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13" w:history="1">
        <w:r w:rsidR="0092527F" w:rsidRPr="0092527F">
          <w:rPr>
            <w:rStyle w:val="Hipervnculo"/>
            <w:noProof/>
            <w:color w:val="auto"/>
          </w:rPr>
          <w:t>Figura 11 Indices de Desempeño - Componentes MECI</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_Toc23094113 \h </w:instrText>
        </w:r>
        <w:r w:rsidR="0092527F" w:rsidRPr="0092527F">
          <w:rPr>
            <w:noProof/>
            <w:webHidden/>
          </w:rPr>
        </w:r>
        <w:r w:rsidR="0092527F" w:rsidRPr="0092527F">
          <w:rPr>
            <w:noProof/>
            <w:webHidden/>
          </w:rPr>
          <w:fldChar w:fldCharType="separate"/>
        </w:r>
        <w:r w:rsidR="00B46105">
          <w:rPr>
            <w:noProof/>
            <w:webHidden/>
          </w:rPr>
          <w:t>118</w:t>
        </w:r>
        <w:r w:rsidR="0092527F" w:rsidRPr="0092527F">
          <w:rPr>
            <w:noProof/>
            <w:webHidden/>
          </w:rPr>
          <w:fldChar w:fldCharType="end"/>
        </w:r>
      </w:hyperlink>
    </w:p>
    <w:p w14:paraId="1540EA86" w14:textId="06AACE00"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14" w:history="1">
        <w:r w:rsidR="0092527F" w:rsidRPr="0092527F">
          <w:rPr>
            <w:rStyle w:val="Hipervnculo"/>
            <w:noProof/>
            <w:color w:val="auto"/>
          </w:rPr>
          <w:t>Figura 12 Indices de Desempeño – Líneas de Defensa</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_Toc23094114 \h </w:instrText>
        </w:r>
        <w:r w:rsidR="0092527F" w:rsidRPr="0092527F">
          <w:rPr>
            <w:noProof/>
            <w:webHidden/>
          </w:rPr>
        </w:r>
        <w:r w:rsidR="0092527F" w:rsidRPr="0092527F">
          <w:rPr>
            <w:noProof/>
            <w:webHidden/>
          </w:rPr>
          <w:fldChar w:fldCharType="separate"/>
        </w:r>
        <w:r w:rsidR="00B46105">
          <w:rPr>
            <w:noProof/>
            <w:webHidden/>
          </w:rPr>
          <w:t>119</w:t>
        </w:r>
        <w:r w:rsidR="0092527F" w:rsidRPr="0092527F">
          <w:rPr>
            <w:noProof/>
            <w:webHidden/>
          </w:rPr>
          <w:fldChar w:fldCharType="end"/>
        </w:r>
      </w:hyperlink>
    </w:p>
    <w:p w14:paraId="59FCC671" w14:textId="5238B356" w:rsidR="00FF0C5C" w:rsidRPr="0092527F" w:rsidRDefault="00FF0C5C" w:rsidP="00FF0C5C">
      <w:r w:rsidRPr="0092527F">
        <w:fldChar w:fldCharType="end"/>
      </w:r>
    </w:p>
    <w:p w14:paraId="5155BA1C" w14:textId="77777777" w:rsidR="00FF0C5C" w:rsidRPr="0092527F" w:rsidRDefault="00FF0C5C" w:rsidP="00FF0C5C">
      <w:pPr>
        <w:pStyle w:val="TtuloTDC"/>
        <w:ind w:left="0"/>
        <w:rPr>
          <w:color w:val="auto"/>
          <w:lang w:val="es-ES"/>
        </w:rPr>
      </w:pPr>
      <w:r w:rsidRPr="0092527F">
        <w:rPr>
          <w:color w:val="auto"/>
          <w:lang w:val="es-ES"/>
        </w:rPr>
        <w:t>Índice de Tablas</w:t>
      </w:r>
    </w:p>
    <w:p w14:paraId="60D1B4F0" w14:textId="77777777" w:rsidR="00FF0C5C" w:rsidRPr="0092527F" w:rsidRDefault="00FF0C5C" w:rsidP="00FF0C5C">
      <w:pPr>
        <w:rPr>
          <w:lang w:val="es-ES" w:eastAsia="es-CO"/>
        </w:rPr>
      </w:pPr>
    </w:p>
    <w:p w14:paraId="0D018C16" w14:textId="4D8CF7BE" w:rsidR="0092527F" w:rsidRPr="0092527F" w:rsidRDefault="00FF0C5C">
      <w:pPr>
        <w:pStyle w:val="Tabladeilustraciones"/>
        <w:tabs>
          <w:tab w:val="right" w:leader="dot" w:pos="8828"/>
        </w:tabs>
        <w:rPr>
          <w:rFonts w:asciiTheme="minorHAnsi" w:eastAsiaTheme="minorEastAsia" w:hAnsiTheme="minorHAnsi" w:cstheme="minorBidi"/>
          <w:noProof/>
          <w:sz w:val="22"/>
          <w:lang w:eastAsia="es-CO"/>
        </w:rPr>
      </w:pPr>
      <w:r w:rsidRPr="0092527F">
        <w:rPr>
          <w:lang w:val="es-ES" w:eastAsia="es-CO"/>
        </w:rPr>
        <w:fldChar w:fldCharType="begin"/>
      </w:r>
      <w:r w:rsidRPr="0092527F">
        <w:rPr>
          <w:lang w:val="es-ES" w:eastAsia="es-CO"/>
        </w:rPr>
        <w:instrText xml:space="preserve"> TOC \h \z \c "Tabla" </w:instrText>
      </w:r>
      <w:r w:rsidRPr="0092527F">
        <w:rPr>
          <w:lang w:val="es-ES" w:eastAsia="es-CO"/>
        </w:rPr>
        <w:fldChar w:fldCharType="separate"/>
      </w:r>
      <w:hyperlink w:anchor="_Toc23094115" w:history="1">
        <w:r w:rsidR="0092527F" w:rsidRPr="0092527F">
          <w:rPr>
            <w:rStyle w:val="Hipervnculo"/>
            <w:noProof/>
            <w:color w:val="auto"/>
          </w:rPr>
          <w:t>Tabla 1 Fase Alistamiento</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_Toc23094115 \h </w:instrText>
        </w:r>
        <w:r w:rsidR="0092527F" w:rsidRPr="0092527F">
          <w:rPr>
            <w:noProof/>
            <w:webHidden/>
          </w:rPr>
        </w:r>
        <w:r w:rsidR="0092527F" w:rsidRPr="0092527F">
          <w:rPr>
            <w:noProof/>
            <w:webHidden/>
          </w:rPr>
          <w:fldChar w:fldCharType="separate"/>
        </w:r>
        <w:r w:rsidR="00B46105">
          <w:rPr>
            <w:noProof/>
            <w:webHidden/>
          </w:rPr>
          <w:t>7</w:t>
        </w:r>
        <w:r w:rsidR="0092527F" w:rsidRPr="0092527F">
          <w:rPr>
            <w:noProof/>
            <w:webHidden/>
          </w:rPr>
          <w:fldChar w:fldCharType="end"/>
        </w:r>
      </w:hyperlink>
    </w:p>
    <w:p w14:paraId="0F67F2D9" w14:textId="5AC1A4D1"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16" w:history="1">
        <w:r w:rsidR="0092527F" w:rsidRPr="0092527F">
          <w:rPr>
            <w:rStyle w:val="Hipervnculo"/>
            <w:noProof/>
            <w:color w:val="auto"/>
          </w:rPr>
          <w:t>Tabla 2 Resultados Componentes - Talento Humano</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_Toc23094116 \h </w:instrText>
        </w:r>
        <w:r w:rsidR="0092527F" w:rsidRPr="0092527F">
          <w:rPr>
            <w:noProof/>
            <w:webHidden/>
          </w:rPr>
        </w:r>
        <w:r w:rsidR="0092527F" w:rsidRPr="0092527F">
          <w:rPr>
            <w:noProof/>
            <w:webHidden/>
          </w:rPr>
          <w:fldChar w:fldCharType="separate"/>
        </w:r>
        <w:r w:rsidR="00B46105">
          <w:rPr>
            <w:noProof/>
            <w:webHidden/>
          </w:rPr>
          <w:t>10</w:t>
        </w:r>
        <w:r w:rsidR="0092527F" w:rsidRPr="0092527F">
          <w:rPr>
            <w:noProof/>
            <w:webHidden/>
          </w:rPr>
          <w:fldChar w:fldCharType="end"/>
        </w:r>
      </w:hyperlink>
    </w:p>
    <w:p w14:paraId="21DC33EB" w14:textId="1FE02F68"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17" w:history="1">
        <w:r w:rsidR="0092527F" w:rsidRPr="0092527F">
          <w:rPr>
            <w:rStyle w:val="Hipervnculo"/>
            <w:noProof/>
            <w:color w:val="auto"/>
          </w:rPr>
          <w:t>Tabla 3 Resultados Rutas de Creación de Valor - Talento Humano</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_Toc23094117 \h </w:instrText>
        </w:r>
        <w:r w:rsidR="0092527F" w:rsidRPr="0092527F">
          <w:rPr>
            <w:noProof/>
            <w:webHidden/>
          </w:rPr>
        </w:r>
        <w:r w:rsidR="0092527F" w:rsidRPr="0092527F">
          <w:rPr>
            <w:noProof/>
            <w:webHidden/>
          </w:rPr>
          <w:fldChar w:fldCharType="separate"/>
        </w:r>
        <w:r w:rsidR="00B46105">
          <w:rPr>
            <w:noProof/>
            <w:webHidden/>
          </w:rPr>
          <w:t>10</w:t>
        </w:r>
        <w:r w:rsidR="0092527F" w:rsidRPr="0092527F">
          <w:rPr>
            <w:noProof/>
            <w:webHidden/>
          </w:rPr>
          <w:fldChar w:fldCharType="end"/>
        </w:r>
      </w:hyperlink>
    </w:p>
    <w:p w14:paraId="17C083FB" w14:textId="45EA739C"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18" w:history="1">
        <w:r w:rsidR="0092527F" w:rsidRPr="0092527F">
          <w:rPr>
            <w:rStyle w:val="Hipervnculo"/>
            <w:noProof/>
            <w:color w:val="auto"/>
          </w:rPr>
          <w:t>Tabla 4 Reporte Ley de Cuotas</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_Toc23094118 \h </w:instrText>
        </w:r>
        <w:r w:rsidR="0092527F" w:rsidRPr="0092527F">
          <w:rPr>
            <w:noProof/>
            <w:webHidden/>
          </w:rPr>
        </w:r>
        <w:r w:rsidR="0092527F" w:rsidRPr="0092527F">
          <w:rPr>
            <w:noProof/>
            <w:webHidden/>
          </w:rPr>
          <w:fldChar w:fldCharType="separate"/>
        </w:r>
        <w:r w:rsidR="00B46105">
          <w:rPr>
            <w:noProof/>
            <w:webHidden/>
          </w:rPr>
          <w:t>15</w:t>
        </w:r>
        <w:r w:rsidR="0092527F" w:rsidRPr="0092527F">
          <w:rPr>
            <w:noProof/>
            <w:webHidden/>
          </w:rPr>
          <w:fldChar w:fldCharType="end"/>
        </w:r>
      </w:hyperlink>
    </w:p>
    <w:p w14:paraId="4F940435" w14:textId="1F70E0D1"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19" w:history="1">
        <w:r w:rsidR="0092527F" w:rsidRPr="0092527F">
          <w:rPr>
            <w:rStyle w:val="Hipervnculo"/>
            <w:noProof/>
            <w:color w:val="auto"/>
          </w:rPr>
          <w:t>Tabla 5 Resultados objetivos institucionales 2018.</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_Toc23094119 \h </w:instrText>
        </w:r>
        <w:r w:rsidR="0092527F" w:rsidRPr="0092527F">
          <w:rPr>
            <w:noProof/>
            <w:webHidden/>
          </w:rPr>
        </w:r>
        <w:r w:rsidR="0092527F" w:rsidRPr="0092527F">
          <w:rPr>
            <w:noProof/>
            <w:webHidden/>
          </w:rPr>
          <w:fldChar w:fldCharType="separate"/>
        </w:r>
        <w:r w:rsidR="00B46105">
          <w:rPr>
            <w:noProof/>
            <w:webHidden/>
          </w:rPr>
          <w:t>24</w:t>
        </w:r>
        <w:r w:rsidR="0092527F" w:rsidRPr="0092527F">
          <w:rPr>
            <w:noProof/>
            <w:webHidden/>
          </w:rPr>
          <w:fldChar w:fldCharType="end"/>
        </w:r>
      </w:hyperlink>
    </w:p>
    <w:p w14:paraId="7C723ECA" w14:textId="2C168135"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20" w:history="1">
        <w:r w:rsidR="0092527F" w:rsidRPr="0092527F">
          <w:rPr>
            <w:rStyle w:val="Hipervnculo"/>
            <w:noProof/>
            <w:color w:val="auto"/>
          </w:rPr>
          <w:t>Tabla 6 Ejecución de Objetivos Institucionales</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_Toc23094120 \h </w:instrText>
        </w:r>
        <w:r w:rsidR="0092527F" w:rsidRPr="0092527F">
          <w:rPr>
            <w:noProof/>
            <w:webHidden/>
          </w:rPr>
        </w:r>
        <w:r w:rsidR="0092527F" w:rsidRPr="0092527F">
          <w:rPr>
            <w:noProof/>
            <w:webHidden/>
          </w:rPr>
          <w:fldChar w:fldCharType="separate"/>
        </w:r>
        <w:r w:rsidR="00B46105">
          <w:rPr>
            <w:noProof/>
            <w:webHidden/>
          </w:rPr>
          <w:t>24</w:t>
        </w:r>
        <w:r w:rsidR="0092527F" w:rsidRPr="0092527F">
          <w:rPr>
            <w:noProof/>
            <w:webHidden/>
          </w:rPr>
          <w:fldChar w:fldCharType="end"/>
        </w:r>
      </w:hyperlink>
    </w:p>
    <w:p w14:paraId="45DFCDE8" w14:textId="7E1C1B41"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21" w:history="1">
        <w:r w:rsidR="0092527F" w:rsidRPr="0092527F">
          <w:rPr>
            <w:rStyle w:val="Hipervnculo"/>
            <w:noProof/>
            <w:color w:val="auto"/>
          </w:rPr>
          <w:t>Tabla 7. Estado de avance de metas producto que aplican al resultado</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_Toc23094121 \h </w:instrText>
        </w:r>
        <w:r w:rsidR="0092527F" w:rsidRPr="0092527F">
          <w:rPr>
            <w:noProof/>
            <w:webHidden/>
          </w:rPr>
        </w:r>
        <w:r w:rsidR="0092527F" w:rsidRPr="0092527F">
          <w:rPr>
            <w:noProof/>
            <w:webHidden/>
          </w:rPr>
          <w:fldChar w:fldCharType="separate"/>
        </w:r>
        <w:r w:rsidR="00B46105">
          <w:rPr>
            <w:noProof/>
            <w:webHidden/>
          </w:rPr>
          <w:t>26</w:t>
        </w:r>
        <w:r w:rsidR="0092527F" w:rsidRPr="0092527F">
          <w:rPr>
            <w:noProof/>
            <w:webHidden/>
          </w:rPr>
          <w:fldChar w:fldCharType="end"/>
        </w:r>
      </w:hyperlink>
    </w:p>
    <w:p w14:paraId="35EB274E" w14:textId="3B2103D0"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22" w:history="1">
        <w:r w:rsidR="0092527F" w:rsidRPr="0092527F">
          <w:rPr>
            <w:rStyle w:val="Hipervnculo"/>
            <w:noProof/>
            <w:color w:val="auto"/>
          </w:rPr>
          <w:t>Tabla 8. Estado de avance de metas proyecto de inversión</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_Toc23094122 \h </w:instrText>
        </w:r>
        <w:r w:rsidR="0092527F" w:rsidRPr="0092527F">
          <w:rPr>
            <w:noProof/>
            <w:webHidden/>
          </w:rPr>
        </w:r>
        <w:r w:rsidR="0092527F" w:rsidRPr="0092527F">
          <w:rPr>
            <w:noProof/>
            <w:webHidden/>
          </w:rPr>
          <w:fldChar w:fldCharType="separate"/>
        </w:r>
        <w:r w:rsidR="00B46105">
          <w:rPr>
            <w:noProof/>
            <w:webHidden/>
          </w:rPr>
          <w:t>32</w:t>
        </w:r>
        <w:r w:rsidR="0092527F" w:rsidRPr="0092527F">
          <w:rPr>
            <w:noProof/>
            <w:webHidden/>
          </w:rPr>
          <w:fldChar w:fldCharType="end"/>
        </w:r>
      </w:hyperlink>
    </w:p>
    <w:p w14:paraId="194FB600" w14:textId="09B8A717"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23" w:history="1">
        <w:r w:rsidR="0092527F" w:rsidRPr="0092527F">
          <w:rPr>
            <w:rStyle w:val="Hipervnculo"/>
            <w:noProof/>
            <w:color w:val="auto"/>
          </w:rPr>
          <w:t>Tabla 9. Tipos de Riesgo</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_Toc23094123 \h </w:instrText>
        </w:r>
        <w:r w:rsidR="0092527F" w:rsidRPr="0092527F">
          <w:rPr>
            <w:noProof/>
            <w:webHidden/>
          </w:rPr>
        </w:r>
        <w:r w:rsidR="0092527F" w:rsidRPr="0092527F">
          <w:rPr>
            <w:noProof/>
            <w:webHidden/>
          </w:rPr>
          <w:fldChar w:fldCharType="separate"/>
        </w:r>
        <w:r w:rsidR="00B46105">
          <w:rPr>
            <w:noProof/>
            <w:webHidden/>
          </w:rPr>
          <w:t>34</w:t>
        </w:r>
        <w:r w:rsidR="0092527F" w:rsidRPr="0092527F">
          <w:rPr>
            <w:noProof/>
            <w:webHidden/>
          </w:rPr>
          <w:fldChar w:fldCharType="end"/>
        </w:r>
      </w:hyperlink>
    </w:p>
    <w:p w14:paraId="2205EF99" w14:textId="616728BA"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24" w:history="1">
        <w:r w:rsidR="0092527F" w:rsidRPr="0092527F">
          <w:rPr>
            <w:rStyle w:val="Hipervnculo"/>
            <w:noProof/>
            <w:color w:val="auto"/>
          </w:rPr>
          <w:t>Tabla 10. Ejecución Presupuestal</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_Toc23094124 \h </w:instrText>
        </w:r>
        <w:r w:rsidR="0092527F" w:rsidRPr="0092527F">
          <w:rPr>
            <w:noProof/>
            <w:webHidden/>
          </w:rPr>
        </w:r>
        <w:r w:rsidR="0092527F" w:rsidRPr="0092527F">
          <w:rPr>
            <w:noProof/>
            <w:webHidden/>
          </w:rPr>
          <w:fldChar w:fldCharType="separate"/>
        </w:r>
        <w:r w:rsidR="00B46105">
          <w:rPr>
            <w:noProof/>
            <w:webHidden/>
          </w:rPr>
          <w:t>38</w:t>
        </w:r>
        <w:r w:rsidR="0092527F" w:rsidRPr="0092527F">
          <w:rPr>
            <w:noProof/>
            <w:webHidden/>
          </w:rPr>
          <w:fldChar w:fldCharType="end"/>
        </w:r>
      </w:hyperlink>
    </w:p>
    <w:p w14:paraId="58C59301" w14:textId="7EC1AC5D"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25" w:history="1">
        <w:r w:rsidR="0092527F" w:rsidRPr="0092527F">
          <w:rPr>
            <w:rStyle w:val="Hipervnculo"/>
            <w:noProof/>
            <w:color w:val="auto"/>
          </w:rPr>
          <w:t>Tabla 11. Ejecución Presupuestal</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_Toc23094125 \h </w:instrText>
        </w:r>
        <w:r w:rsidR="0092527F" w:rsidRPr="0092527F">
          <w:rPr>
            <w:noProof/>
            <w:webHidden/>
          </w:rPr>
        </w:r>
        <w:r w:rsidR="0092527F" w:rsidRPr="0092527F">
          <w:rPr>
            <w:noProof/>
            <w:webHidden/>
          </w:rPr>
          <w:fldChar w:fldCharType="separate"/>
        </w:r>
        <w:r w:rsidR="00B46105">
          <w:rPr>
            <w:noProof/>
            <w:webHidden/>
          </w:rPr>
          <w:t>39</w:t>
        </w:r>
        <w:r w:rsidR="0092527F" w:rsidRPr="0092527F">
          <w:rPr>
            <w:noProof/>
            <w:webHidden/>
          </w:rPr>
          <w:fldChar w:fldCharType="end"/>
        </w:r>
      </w:hyperlink>
    </w:p>
    <w:p w14:paraId="2EA55FB6" w14:textId="4B19C84B"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26" w:history="1">
        <w:r w:rsidR="0092527F" w:rsidRPr="0092527F">
          <w:rPr>
            <w:rStyle w:val="Hipervnculo"/>
            <w:noProof/>
            <w:color w:val="auto"/>
          </w:rPr>
          <w:t xml:space="preserve">Tabla 12. Ejecución Presupuestal                                                                                             </w:t>
        </w:r>
        <w:r w:rsidR="0092527F" w:rsidRPr="0092527F">
          <w:rPr>
            <w:rStyle w:val="Hipervnculo"/>
            <w:rFonts w:ascii="Arial" w:eastAsia="Times New Roman" w:hAnsi="Arial" w:cs="Arial"/>
            <w:noProof/>
            <w:color w:val="auto"/>
          </w:rPr>
          <w:t>Millones de Pesos</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_Toc23094126 \h </w:instrText>
        </w:r>
        <w:r w:rsidR="0092527F" w:rsidRPr="0092527F">
          <w:rPr>
            <w:noProof/>
            <w:webHidden/>
          </w:rPr>
        </w:r>
        <w:r w:rsidR="0092527F" w:rsidRPr="0092527F">
          <w:rPr>
            <w:noProof/>
            <w:webHidden/>
          </w:rPr>
          <w:fldChar w:fldCharType="separate"/>
        </w:r>
        <w:r w:rsidR="00B46105">
          <w:rPr>
            <w:noProof/>
            <w:webHidden/>
          </w:rPr>
          <w:t>39</w:t>
        </w:r>
        <w:r w:rsidR="0092527F" w:rsidRPr="0092527F">
          <w:rPr>
            <w:noProof/>
            <w:webHidden/>
          </w:rPr>
          <w:fldChar w:fldCharType="end"/>
        </w:r>
      </w:hyperlink>
    </w:p>
    <w:p w14:paraId="1955947F" w14:textId="3DA4E63A"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27" w:history="1">
        <w:r w:rsidR="0092527F" w:rsidRPr="0092527F">
          <w:rPr>
            <w:rStyle w:val="Hipervnculo"/>
            <w:noProof/>
            <w:color w:val="auto"/>
          </w:rPr>
          <w:t>Tabla 13. Contratos por modalidad de proceso</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_Toc23094127 \h </w:instrText>
        </w:r>
        <w:r w:rsidR="0092527F" w:rsidRPr="0092527F">
          <w:rPr>
            <w:noProof/>
            <w:webHidden/>
          </w:rPr>
        </w:r>
        <w:r w:rsidR="0092527F" w:rsidRPr="0092527F">
          <w:rPr>
            <w:noProof/>
            <w:webHidden/>
          </w:rPr>
          <w:fldChar w:fldCharType="separate"/>
        </w:r>
        <w:r w:rsidR="00B46105">
          <w:rPr>
            <w:noProof/>
            <w:webHidden/>
          </w:rPr>
          <w:t>42</w:t>
        </w:r>
        <w:r w:rsidR="0092527F" w:rsidRPr="0092527F">
          <w:rPr>
            <w:noProof/>
            <w:webHidden/>
          </w:rPr>
          <w:fldChar w:fldCharType="end"/>
        </w:r>
      </w:hyperlink>
    </w:p>
    <w:p w14:paraId="032E9BA4" w14:textId="6083AE4F"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28" w:history="1">
        <w:r w:rsidR="0092527F" w:rsidRPr="0092527F">
          <w:rPr>
            <w:rStyle w:val="Hipervnculo"/>
            <w:noProof/>
            <w:color w:val="auto"/>
          </w:rPr>
          <w:t>Tabla 14. Contratos por modalidad de proceso</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_Toc23094128 \h </w:instrText>
        </w:r>
        <w:r w:rsidR="0092527F" w:rsidRPr="0092527F">
          <w:rPr>
            <w:noProof/>
            <w:webHidden/>
          </w:rPr>
        </w:r>
        <w:r w:rsidR="0092527F" w:rsidRPr="0092527F">
          <w:rPr>
            <w:noProof/>
            <w:webHidden/>
          </w:rPr>
          <w:fldChar w:fldCharType="separate"/>
        </w:r>
        <w:r w:rsidR="00B46105">
          <w:rPr>
            <w:noProof/>
            <w:webHidden/>
          </w:rPr>
          <w:t>43</w:t>
        </w:r>
        <w:r w:rsidR="0092527F" w:rsidRPr="0092527F">
          <w:rPr>
            <w:noProof/>
            <w:webHidden/>
          </w:rPr>
          <w:fldChar w:fldCharType="end"/>
        </w:r>
      </w:hyperlink>
    </w:p>
    <w:p w14:paraId="2E158B57" w14:textId="716BA743"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29" w:history="1">
        <w:r w:rsidR="0092527F" w:rsidRPr="0092527F">
          <w:rPr>
            <w:rStyle w:val="Hipervnculo"/>
            <w:noProof/>
            <w:color w:val="auto"/>
          </w:rPr>
          <w:t>Tabla 15</w:t>
        </w:r>
        <w:r w:rsidR="0092527F" w:rsidRPr="0092527F">
          <w:rPr>
            <w:rStyle w:val="Hipervnculo"/>
            <w:noProof/>
            <w:color w:val="auto"/>
            <w:lang w:val="es-ES"/>
          </w:rPr>
          <w:t xml:space="preserve"> Actividad litigiosa de la entidad</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_Toc23094129 \h </w:instrText>
        </w:r>
        <w:r w:rsidR="0092527F" w:rsidRPr="0092527F">
          <w:rPr>
            <w:noProof/>
            <w:webHidden/>
          </w:rPr>
        </w:r>
        <w:r w:rsidR="0092527F" w:rsidRPr="0092527F">
          <w:rPr>
            <w:noProof/>
            <w:webHidden/>
          </w:rPr>
          <w:fldChar w:fldCharType="separate"/>
        </w:r>
        <w:r w:rsidR="00B46105">
          <w:rPr>
            <w:noProof/>
            <w:webHidden/>
          </w:rPr>
          <w:t>66</w:t>
        </w:r>
        <w:r w:rsidR="0092527F" w:rsidRPr="0092527F">
          <w:rPr>
            <w:noProof/>
            <w:webHidden/>
          </w:rPr>
          <w:fldChar w:fldCharType="end"/>
        </w:r>
      </w:hyperlink>
    </w:p>
    <w:p w14:paraId="0B8F5B42" w14:textId="7EAAE8CB"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30" w:history="1">
        <w:r w:rsidR="0092527F" w:rsidRPr="0092527F">
          <w:rPr>
            <w:rStyle w:val="Hipervnculo"/>
            <w:noProof/>
            <w:color w:val="auto"/>
          </w:rPr>
          <w:t>Tabla 16</w:t>
        </w:r>
        <w:r w:rsidR="0092527F" w:rsidRPr="0092527F">
          <w:rPr>
            <w:rStyle w:val="Hipervnculo"/>
            <w:noProof/>
            <w:color w:val="auto"/>
            <w:lang w:val="es-ES"/>
          </w:rPr>
          <w:t xml:space="preserve"> Pagos efectuados por la entidad</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_Toc23094130 \h </w:instrText>
        </w:r>
        <w:r w:rsidR="0092527F" w:rsidRPr="0092527F">
          <w:rPr>
            <w:noProof/>
            <w:webHidden/>
          </w:rPr>
        </w:r>
        <w:r w:rsidR="0092527F" w:rsidRPr="0092527F">
          <w:rPr>
            <w:noProof/>
            <w:webHidden/>
          </w:rPr>
          <w:fldChar w:fldCharType="separate"/>
        </w:r>
        <w:r w:rsidR="00B46105">
          <w:rPr>
            <w:noProof/>
            <w:webHidden/>
          </w:rPr>
          <w:t>66</w:t>
        </w:r>
        <w:r w:rsidR="0092527F" w:rsidRPr="0092527F">
          <w:rPr>
            <w:noProof/>
            <w:webHidden/>
          </w:rPr>
          <w:fldChar w:fldCharType="end"/>
        </w:r>
      </w:hyperlink>
    </w:p>
    <w:p w14:paraId="15ACA482" w14:textId="223506ED"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31" w:history="1">
        <w:r w:rsidR="0092527F" w:rsidRPr="0092527F">
          <w:rPr>
            <w:rStyle w:val="Hipervnculo"/>
            <w:noProof/>
            <w:color w:val="auto"/>
          </w:rPr>
          <w:t>Tabla 17</w:t>
        </w:r>
        <w:r w:rsidR="0092527F" w:rsidRPr="0092527F">
          <w:rPr>
            <w:rStyle w:val="Hipervnculo"/>
            <w:noProof/>
            <w:color w:val="auto"/>
            <w:lang w:val="es-ES"/>
          </w:rPr>
          <w:t xml:space="preserve"> Actos administrativos de mejora normativa</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_Toc23094131 \h </w:instrText>
        </w:r>
        <w:r w:rsidR="0092527F" w:rsidRPr="0092527F">
          <w:rPr>
            <w:noProof/>
            <w:webHidden/>
          </w:rPr>
        </w:r>
        <w:r w:rsidR="0092527F" w:rsidRPr="0092527F">
          <w:rPr>
            <w:noProof/>
            <w:webHidden/>
          </w:rPr>
          <w:fldChar w:fldCharType="separate"/>
        </w:r>
        <w:r w:rsidR="00B46105">
          <w:rPr>
            <w:noProof/>
            <w:webHidden/>
          </w:rPr>
          <w:t>69</w:t>
        </w:r>
        <w:r w:rsidR="0092527F" w:rsidRPr="0092527F">
          <w:rPr>
            <w:noProof/>
            <w:webHidden/>
          </w:rPr>
          <w:fldChar w:fldCharType="end"/>
        </w:r>
      </w:hyperlink>
    </w:p>
    <w:p w14:paraId="1B2FC52D" w14:textId="1F8182D6"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32" w:history="1">
        <w:r w:rsidR="0092527F" w:rsidRPr="0092527F">
          <w:rPr>
            <w:rStyle w:val="Hipervnculo"/>
            <w:noProof/>
            <w:color w:val="auto"/>
          </w:rPr>
          <w:t>Tabla 18</w:t>
        </w:r>
        <w:r w:rsidR="0092527F" w:rsidRPr="0092527F">
          <w:rPr>
            <w:rStyle w:val="Hipervnculo"/>
            <w:noProof/>
            <w:color w:val="auto"/>
            <w:lang w:val="es-ES"/>
          </w:rPr>
          <w:t xml:space="preserve"> Espacios de rendición de cuentas</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_Toc23094132 \h </w:instrText>
        </w:r>
        <w:r w:rsidR="0092527F" w:rsidRPr="0092527F">
          <w:rPr>
            <w:noProof/>
            <w:webHidden/>
          </w:rPr>
        </w:r>
        <w:r w:rsidR="0092527F" w:rsidRPr="0092527F">
          <w:rPr>
            <w:noProof/>
            <w:webHidden/>
          </w:rPr>
          <w:fldChar w:fldCharType="separate"/>
        </w:r>
        <w:r w:rsidR="00B46105">
          <w:rPr>
            <w:noProof/>
            <w:webHidden/>
          </w:rPr>
          <w:t>83</w:t>
        </w:r>
        <w:r w:rsidR="0092527F" w:rsidRPr="0092527F">
          <w:rPr>
            <w:noProof/>
            <w:webHidden/>
          </w:rPr>
          <w:fldChar w:fldCharType="end"/>
        </w:r>
      </w:hyperlink>
    </w:p>
    <w:p w14:paraId="12AC20CC" w14:textId="77179AD3"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33" w:history="1">
        <w:r w:rsidR="0092527F" w:rsidRPr="0092527F">
          <w:rPr>
            <w:rStyle w:val="Hipervnculo"/>
            <w:noProof/>
            <w:color w:val="auto"/>
          </w:rPr>
          <w:t>Tabla 19 Resultados Plan de Acción 2018.</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_Toc23094133 \h </w:instrText>
        </w:r>
        <w:r w:rsidR="0092527F" w:rsidRPr="0092527F">
          <w:rPr>
            <w:noProof/>
            <w:webHidden/>
          </w:rPr>
        </w:r>
        <w:r w:rsidR="0092527F" w:rsidRPr="0092527F">
          <w:rPr>
            <w:noProof/>
            <w:webHidden/>
          </w:rPr>
          <w:fldChar w:fldCharType="separate"/>
        </w:r>
        <w:r w:rsidR="00B46105">
          <w:rPr>
            <w:noProof/>
            <w:webHidden/>
          </w:rPr>
          <w:t>92</w:t>
        </w:r>
        <w:r w:rsidR="0092527F" w:rsidRPr="0092527F">
          <w:rPr>
            <w:noProof/>
            <w:webHidden/>
          </w:rPr>
          <w:fldChar w:fldCharType="end"/>
        </w:r>
      </w:hyperlink>
    </w:p>
    <w:p w14:paraId="7072F697" w14:textId="6B2594EE"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34" w:history="1">
        <w:r w:rsidR="0092527F" w:rsidRPr="0092527F">
          <w:rPr>
            <w:rStyle w:val="Hipervnculo"/>
            <w:noProof/>
            <w:color w:val="auto"/>
          </w:rPr>
          <w:t>Tabla 20 Resultados Plan de Acción 3er Trimestre 2019.</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_Toc23094134 \h </w:instrText>
        </w:r>
        <w:r w:rsidR="0092527F" w:rsidRPr="0092527F">
          <w:rPr>
            <w:noProof/>
            <w:webHidden/>
          </w:rPr>
        </w:r>
        <w:r w:rsidR="0092527F" w:rsidRPr="0092527F">
          <w:rPr>
            <w:noProof/>
            <w:webHidden/>
          </w:rPr>
          <w:fldChar w:fldCharType="separate"/>
        </w:r>
        <w:r w:rsidR="00B46105">
          <w:rPr>
            <w:noProof/>
            <w:webHidden/>
          </w:rPr>
          <w:t>92</w:t>
        </w:r>
        <w:r w:rsidR="0092527F" w:rsidRPr="0092527F">
          <w:rPr>
            <w:noProof/>
            <w:webHidden/>
          </w:rPr>
          <w:fldChar w:fldCharType="end"/>
        </w:r>
      </w:hyperlink>
    </w:p>
    <w:p w14:paraId="056AFFD0" w14:textId="7AA81D32"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35" w:history="1">
        <w:r w:rsidR="0092527F" w:rsidRPr="0092527F">
          <w:rPr>
            <w:rStyle w:val="Hipervnculo"/>
            <w:noProof/>
            <w:color w:val="auto"/>
          </w:rPr>
          <w:t>Tabla 21 Indicadores de proceso</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_Toc23094135 \h </w:instrText>
        </w:r>
        <w:r w:rsidR="0092527F" w:rsidRPr="0092527F">
          <w:rPr>
            <w:noProof/>
            <w:webHidden/>
          </w:rPr>
        </w:r>
        <w:r w:rsidR="0092527F" w:rsidRPr="0092527F">
          <w:rPr>
            <w:noProof/>
            <w:webHidden/>
          </w:rPr>
          <w:fldChar w:fldCharType="separate"/>
        </w:r>
        <w:r w:rsidR="00B46105">
          <w:rPr>
            <w:noProof/>
            <w:webHidden/>
          </w:rPr>
          <w:t>96</w:t>
        </w:r>
        <w:r w:rsidR="0092527F" w:rsidRPr="0092527F">
          <w:rPr>
            <w:noProof/>
            <w:webHidden/>
          </w:rPr>
          <w:fldChar w:fldCharType="end"/>
        </w:r>
      </w:hyperlink>
    </w:p>
    <w:p w14:paraId="74E472E6" w14:textId="09ED9B61"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36" w:history="1">
        <w:r w:rsidR="0092527F" w:rsidRPr="0092527F">
          <w:rPr>
            <w:rStyle w:val="Hipervnculo"/>
            <w:noProof/>
            <w:color w:val="auto"/>
          </w:rPr>
          <w:t>Tabla 22 Resultados objetivos institucionales 2018.</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_Toc23094136 \h </w:instrText>
        </w:r>
        <w:r w:rsidR="0092527F" w:rsidRPr="0092527F">
          <w:rPr>
            <w:noProof/>
            <w:webHidden/>
          </w:rPr>
        </w:r>
        <w:r w:rsidR="0092527F" w:rsidRPr="0092527F">
          <w:rPr>
            <w:noProof/>
            <w:webHidden/>
          </w:rPr>
          <w:fldChar w:fldCharType="separate"/>
        </w:r>
        <w:r w:rsidR="00B46105">
          <w:rPr>
            <w:noProof/>
            <w:webHidden/>
          </w:rPr>
          <w:t>113</w:t>
        </w:r>
        <w:r w:rsidR="0092527F" w:rsidRPr="0092527F">
          <w:rPr>
            <w:noProof/>
            <w:webHidden/>
          </w:rPr>
          <w:fldChar w:fldCharType="end"/>
        </w:r>
      </w:hyperlink>
    </w:p>
    <w:p w14:paraId="7B18E56D" w14:textId="5CDE4709"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37" w:history="1">
        <w:r w:rsidR="0092527F" w:rsidRPr="0092527F">
          <w:rPr>
            <w:rStyle w:val="Hipervnculo"/>
            <w:noProof/>
            <w:color w:val="auto"/>
          </w:rPr>
          <w:t>Tabla 23. Ejecución de Objetivos Institucionales</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_Toc23094137 \h </w:instrText>
        </w:r>
        <w:r w:rsidR="0092527F" w:rsidRPr="0092527F">
          <w:rPr>
            <w:noProof/>
            <w:webHidden/>
          </w:rPr>
        </w:r>
        <w:r w:rsidR="0092527F" w:rsidRPr="0092527F">
          <w:rPr>
            <w:noProof/>
            <w:webHidden/>
          </w:rPr>
          <w:fldChar w:fldCharType="separate"/>
        </w:r>
        <w:r w:rsidR="00B46105">
          <w:rPr>
            <w:noProof/>
            <w:webHidden/>
          </w:rPr>
          <w:t>114</w:t>
        </w:r>
        <w:r w:rsidR="0092527F" w:rsidRPr="0092527F">
          <w:rPr>
            <w:noProof/>
            <w:webHidden/>
          </w:rPr>
          <w:fldChar w:fldCharType="end"/>
        </w:r>
      </w:hyperlink>
    </w:p>
    <w:p w14:paraId="05267AD1" w14:textId="0C4E60B9"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38" w:history="1">
        <w:r w:rsidR="0092527F" w:rsidRPr="0092527F">
          <w:rPr>
            <w:rStyle w:val="Hipervnculo"/>
            <w:noProof/>
            <w:color w:val="auto"/>
          </w:rPr>
          <w:t>Tabla 24 Planes de acción 2018-2019</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_Toc23094138 \h </w:instrText>
        </w:r>
        <w:r w:rsidR="0092527F" w:rsidRPr="0092527F">
          <w:rPr>
            <w:noProof/>
            <w:webHidden/>
          </w:rPr>
        </w:r>
        <w:r w:rsidR="0092527F" w:rsidRPr="0092527F">
          <w:rPr>
            <w:noProof/>
            <w:webHidden/>
          </w:rPr>
          <w:fldChar w:fldCharType="separate"/>
        </w:r>
        <w:r w:rsidR="00B46105">
          <w:rPr>
            <w:noProof/>
            <w:webHidden/>
          </w:rPr>
          <w:t>115</w:t>
        </w:r>
        <w:r w:rsidR="0092527F" w:rsidRPr="0092527F">
          <w:rPr>
            <w:noProof/>
            <w:webHidden/>
          </w:rPr>
          <w:fldChar w:fldCharType="end"/>
        </w:r>
      </w:hyperlink>
    </w:p>
    <w:p w14:paraId="30424CEA" w14:textId="1E4AB2A1"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39" w:history="1">
        <w:r w:rsidR="0092527F" w:rsidRPr="0092527F">
          <w:rPr>
            <w:rStyle w:val="Hipervnculo"/>
            <w:noProof/>
            <w:color w:val="auto"/>
          </w:rPr>
          <w:t>Tabla 25 Resultados Plan de Acción 3er Trimestre 2019.</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_Toc23094139 \h </w:instrText>
        </w:r>
        <w:r w:rsidR="0092527F" w:rsidRPr="0092527F">
          <w:rPr>
            <w:noProof/>
            <w:webHidden/>
          </w:rPr>
        </w:r>
        <w:r w:rsidR="0092527F" w:rsidRPr="0092527F">
          <w:rPr>
            <w:noProof/>
            <w:webHidden/>
          </w:rPr>
          <w:fldChar w:fldCharType="separate"/>
        </w:r>
        <w:r w:rsidR="00B46105">
          <w:rPr>
            <w:noProof/>
            <w:webHidden/>
          </w:rPr>
          <w:t>115</w:t>
        </w:r>
        <w:r w:rsidR="0092527F" w:rsidRPr="0092527F">
          <w:rPr>
            <w:noProof/>
            <w:webHidden/>
          </w:rPr>
          <w:fldChar w:fldCharType="end"/>
        </w:r>
      </w:hyperlink>
    </w:p>
    <w:p w14:paraId="7A8D6E31" w14:textId="2D7DE12D"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40" w:history="1">
        <w:r w:rsidR="0092527F" w:rsidRPr="0092527F">
          <w:rPr>
            <w:rStyle w:val="Hipervnculo"/>
            <w:noProof/>
            <w:color w:val="auto"/>
          </w:rPr>
          <w:t>Tabla 26 Resultados CICCI</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_Toc23094140 \h </w:instrText>
        </w:r>
        <w:r w:rsidR="0092527F" w:rsidRPr="0092527F">
          <w:rPr>
            <w:noProof/>
            <w:webHidden/>
          </w:rPr>
        </w:r>
        <w:r w:rsidR="0092527F" w:rsidRPr="0092527F">
          <w:rPr>
            <w:noProof/>
            <w:webHidden/>
          </w:rPr>
          <w:fldChar w:fldCharType="separate"/>
        </w:r>
        <w:r w:rsidR="00B46105">
          <w:rPr>
            <w:noProof/>
            <w:webHidden/>
          </w:rPr>
          <w:t>120</w:t>
        </w:r>
        <w:r w:rsidR="0092527F" w:rsidRPr="0092527F">
          <w:rPr>
            <w:noProof/>
            <w:webHidden/>
          </w:rPr>
          <w:fldChar w:fldCharType="end"/>
        </w:r>
      </w:hyperlink>
    </w:p>
    <w:p w14:paraId="1EC94F0E" w14:textId="5E0B7740"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41" w:history="1">
        <w:r w:rsidR="0092527F" w:rsidRPr="0092527F">
          <w:rPr>
            <w:rStyle w:val="Hipervnculo"/>
            <w:noProof/>
            <w:color w:val="auto"/>
          </w:rPr>
          <w:t>Tabla 27 Periodo de Evaluación</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_Toc23094141 \h </w:instrText>
        </w:r>
        <w:r w:rsidR="0092527F" w:rsidRPr="0092527F">
          <w:rPr>
            <w:noProof/>
            <w:webHidden/>
          </w:rPr>
        </w:r>
        <w:r w:rsidR="0092527F" w:rsidRPr="0092527F">
          <w:rPr>
            <w:noProof/>
            <w:webHidden/>
          </w:rPr>
          <w:fldChar w:fldCharType="separate"/>
        </w:r>
        <w:r w:rsidR="00B46105">
          <w:rPr>
            <w:noProof/>
            <w:webHidden/>
          </w:rPr>
          <w:t>124</w:t>
        </w:r>
        <w:r w:rsidR="0092527F" w:rsidRPr="0092527F">
          <w:rPr>
            <w:noProof/>
            <w:webHidden/>
          </w:rPr>
          <w:fldChar w:fldCharType="end"/>
        </w:r>
      </w:hyperlink>
    </w:p>
    <w:p w14:paraId="2BEA8C4D" w14:textId="5D320787"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42" w:history="1">
        <w:r w:rsidR="0092527F" w:rsidRPr="0092527F">
          <w:rPr>
            <w:rStyle w:val="Hipervnculo"/>
            <w:noProof/>
            <w:color w:val="auto"/>
          </w:rPr>
          <w:t>Tabla 28 Publicaciones de Informes Pormenorizados UAERMV</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_Toc23094142 \h </w:instrText>
        </w:r>
        <w:r w:rsidR="0092527F" w:rsidRPr="0092527F">
          <w:rPr>
            <w:noProof/>
            <w:webHidden/>
          </w:rPr>
        </w:r>
        <w:r w:rsidR="0092527F" w:rsidRPr="0092527F">
          <w:rPr>
            <w:noProof/>
            <w:webHidden/>
          </w:rPr>
          <w:fldChar w:fldCharType="separate"/>
        </w:r>
        <w:r w:rsidR="00B46105">
          <w:rPr>
            <w:noProof/>
            <w:webHidden/>
          </w:rPr>
          <w:t>125</w:t>
        </w:r>
        <w:r w:rsidR="0092527F" w:rsidRPr="0092527F">
          <w:rPr>
            <w:noProof/>
            <w:webHidden/>
          </w:rPr>
          <w:fldChar w:fldCharType="end"/>
        </w:r>
      </w:hyperlink>
    </w:p>
    <w:p w14:paraId="601532FF" w14:textId="34DF644A"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43" w:history="1">
        <w:r w:rsidR="0092527F" w:rsidRPr="0092527F">
          <w:rPr>
            <w:rStyle w:val="Hipervnculo"/>
            <w:noProof/>
            <w:color w:val="auto"/>
          </w:rPr>
          <w:t>Tabla 29 Consolidado hallazgos y acciones correctivas derivados de auditorías internas 2016-2019</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_Toc23094143 \h </w:instrText>
        </w:r>
        <w:r w:rsidR="0092527F" w:rsidRPr="0092527F">
          <w:rPr>
            <w:noProof/>
            <w:webHidden/>
          </w:rPr>
        </w:r>
        <w:r w:rsidR="0092527F" w:rsidRPr="0092527F">
          <w:rPr>
            <w:noProof/>
            <w:webHidden/>
          </w:rPr>
          <w:fldChar w:fldCharType="separate"/>
        </w:r>
        <w:r w:rsidR="00B46105">
          <w:rPr>
            <w:noProof/>
            <w:webHidden/>
          </w:rPr>
          <w:t>126</w:t>
        </w:r>
        <w:r w:rsidR="0092527F" w:rsidRPr="0092527F">
          <w:rPr>
            <w:noProof/>
            <w:webHidden/>
          </w:rPr>
          <w:fldChar w:fldCharType="end"/>
        </w:r>
      </w:hyperlink>
    </w:p>
    <w:p w14:paraId="2852565A" w14:textId="0C7501BA"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44" w:history="1">
        <w:r w:rsidR="0092527F" w:rsidRPr="0092527F">
          <w:rPr>
            <w:rStyle w:val="Hipervnculo"/>
            <w:noProof/>
            <w:color w:val="auto"/>
          </w:rPr>
          <w:t xml:space="preserve">Tabla 30 Otros planes de mejoramiento con seguimiento en </w:t>
        </w:r>
        <w:r w:rsidR="0092527F" w:rsidRPr="0092527F">
          <w:rPr>
            <w:rStyle w:val="Hipervnculo"/>
            <w:caps/>
            <w:noProof/>
            <w:color w:val="auto"/>
          </w:rPr>
          <w:t>oci</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_Toc23094144 \h </w:instrText>
        </w:r>
        <w:r w:rsidR="0092527F" w:rsidRPr="0092527F">
          <w:rPr>
            <w:noProof/>
            <w:webHidden/>
          </w:rPr>
        </w:r>
        <w:r w:rsidR="0092527F" w:rsidRPr="0092527F">
          <w:rPr>
            <w:noProof/>
            <w:webHidden/>
          </w:rPr>
          <w:fldChar w:fldCharType="separate"/>
        </w:r>
        <w:r w:rsidR="00B46105">
          <w:rPr>
            <w:noProof/>
            <w:webHidden/>
          </w:rPr>
          <w:t>127</w:t>
        </w:r>
        <w:r w:rsidR="0092527F" w:rsidRPr="0092527F">
          <w:rPr>
            <w:noProof/>
            <w:webHidden/>
          </w:rPr>
          <w:fldChar w:fldCharType="end"/>
        </w:r>
      </w:hyperlink>
    </w:p>
    <w:p w14:paraId="79C77BE1" w14:textId="693E36C0"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45" w:history="1">
        <w:r w:rsidR="0092527F" w:rsidRPr="0092527F">
          <w:rPr>
            <w:rStyle w:val="Hipervnculo"/>
            <w:noProof/>
            <w:color w:val="auto"/>
          </w:rPr>
          <w:t xml:space="preserve">Tabla 31 Consolidado de hallazgos y acciones correctivas derivados de auditorías ejecutadas por la contraloría de Bogotá </w:t>
        </w:r>
        <w:r w:rsidR="0092527F" w:rsidRPr="0092527F">
          <w:rPr>
            <w:rStyle w:val="Hipervnculo"/>
            <w:caps/>
            <w:noProof/>
            <w:color w:val="auto"/>
          </w:rPr>
          <w:t>d.c</w:t>
        </w:r>
        <w:r w:rsidR="0092527F" w:rsidRPr="0092527F">
          <w:rPr>
            <w:rStyle w:val="Hipervnculo"/>
            <w:noProof/>
            <w:color w:val="auto"/>
          </w:rPr>
          <w:t xml:space="preserve"> 2017-2018-2019</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_Toc23094145 \h </w:instrText>
        </w:r>
        <w:r w:rsidR="0092527F" w:rsidRPr="0092527F">
          <w:rPr>
            <w:noProof/>
            <w:webHidden/>
          </w:rPr>
        </w:r>
        <w:r w:rsidR="0092527F" w:rsidRPr="0092527F">
          <w:rPr>
            <w:noProof/>
            <w:webHidden/>
          </w:rPr>
          <w:fldChar w:fldCharType="separate"/>
        </w:r>
        <w:r w:rsidR="00B46105">
          <w:rPr>
            <w:noProof/>
            <w:webHidden/>
          </w:rPr>
          <w:t>128</w:t>
        </w:r>
        <w:r w:rsidR="0092527F" w:rsidRPr="0092527F">
          <w:rPr>
            <w:noProof/>
            <w:webHidden/>
          </w:rPr>
          <w:fldChar w:fldCharType="end"/>
        </w:r>
      </w:hyperlink>
    </w:p>
    <w:p w14:paraId="74E867FD" w14:textId="04587014" w:rsidR="0092527F" w:rsidRPr="0092527F" w:rsidRDefault="00DA1384">
      <w:pPr>
        <w:pStyle w:val="Tabladeilustraciones"/>
        <w:tabs>
          <w:tab w:val="right" w:leader="dot" w:pos="8828"/>
        </w:tabs>
        <w:rPr>
          <w:rFonts w:asciiTheme="minorHAnsi" w:eastAsiaTheme="minorEastAsia" w:hAnsiTheme="minorHAnsi" w:cstheme="minorBidi"/>
          <w:noProof/>
          <w:sz w:val="22"/>
          <w:lang w:eastAsia="es-CO"/>
        </w:rPr>
      </w:pPr>
      <w:hyperlink w:anchor="_Toc23094146" w:history="1">
        <w:r w:rsidR="0092527F" w:rsidRPr="0092527F">
          <w:rPr>
            <w:rStyle w:val="Hipervnculo"/>
            <w:noProof/>
            <w:color w:val="auto"/>
          </w:rPr>
          <w:t xml:space="preserve">Tabla 32 Solicitud de acciones a evaluar en próxima auditoria contraloría de Bogotá </w:t>
        </w:r>
        <w:r w:rsidR="0092527F" w:rsidRPr="0092527F">
          <w:rPr>
            <w:rStyle w:val="Hipervnculo"/>
            <w:caps/>
            <w:noProof/>
            <w:color w:val="auto"/>
          </w:rPr>
          <w:t>d.c</w:t>
        </w:r>
        <w:r w:rsidR="0092527F" w:rsidRPr="0092527F">
          <w:rPr>
            <w:noProof/>
            <w:webHidden/>
          </w:rPr>
          <w:tab/>
        </w:r>
        <w:r w:rsidR="0092527F" w:rsidRPr="0092527F">
          <w:rPr>
            <w:noProof/>
            <w:webHidden/>
          </w:rPr>
          <w:fldChar w:fldCharType="begin"/>
        </w:r>
        <w:r w:rsidR="0092527F" w:rsidRPr="0092527F">
          <w:rPr>
            <w:noProof/>
            <w:webHidden/>
          </w:rPr>
          <w:instrText xml:space="preserve"> PAGEREF _Toc23094146 \h </w:instrText>
        </w:r>
        <w:r w:rsidR="0092527F" w:rsidRPr="0092527F">
          <w:rPr>
            <w:noProof/>
            <w:webHidden/>
          </w:rPr>
        </w:r>
        <w:r w:rsidR="0092527F" w:rsidRPr="0092527F">
          <w:rPr>
            <w:noProof/>
            <w:webHidden/>
          </w:rPr>
          <w:fldChar w:fldCharType="separate"/>
        </w:r>
        <w:r w:rsidR="00B46105">
          <w:rPr>
            <w:noProof/>
            <w:webHidden/>
          </w:rPr>
          <w:t>129</w:t>
        </w:r>
        <w:r w:rsidR="0092527F" w:rsidRPr="0092527F">
          <w:rPr>
            <w:noProof/>
            <w:webHidden/>
          </w:rPr>
          <w:fldChar w:fldCharType="end"/>
        </w:r>
      </w:hyperlink>
    </w:p>
    <w:p w14:paraId="0B0A95CE" w14:textId="63855457" w:rsidR="00FF0C5C" w:rsidRPr="0092527F" w:rsidRDefault="00FF0C5C" w:rsidP="00FF0C5C">
      <w:pPr>
        <w:rPr>
          <w:lang w:val="es-ES" w:eastAsia="es-CO"/>
        </w:rPr>
      </w:pPr>
      <w:r w:rsidRPr="0092527F">
        <w:rPr>
          <w:lang w:val="es-ES" w:eastAsia="es-CO"/>
        </w:rPr>
        <w:fldChar w:fldCharType="end"/>
      </w:r>
    </w:p>
    <w:p w14:paraId="3021C31F" w14:textId="6A7F8849" w:rsidR="00FF0C5C" w:rsidRPr="0092527F" w:rsidRDefault="00FF0C5C" w:rsidP="00FF0C5C">
      <w:pPr>
        <w:pStyle w:val="TtuloTDC"/>
        <w:ind w:left="0"/>
        <w:rPr>
          <w:color w:val="auto"/>
          <w:lang w:val="es-ES"/>
        </w:rPr>
      </w:pPr>
      <w:r w:rsidRPr="0092527F">
        <w:rPr>
          <w:color w:val="auto"/>
          <w:lang w:val="es-ES"/>
        </w:rPr>
        <w:t>Índice de Anexos</w:t>
      </w:r>
    </w:p>
    <w:p w14:paraId="399C4DC8" w14:textId="77777777" w:rsidR="00FC1BAB" w:rsidRPr="0092527F" w:rsidRDefault="00FC1BAB" w:rsidP="00FC1BAB">
      <w:pPr>
        <w:rPr>
          <w:lang w:val="es-ES" w:eastAsia="es-CO"/>
        </w:rPr>
      </w:pPr>
    </w:p>
    <w:p w14:paraId="1B78EBA7" w14:textId="13DEB9D4" w:rsidR="00FF0C5C" w:rsidRPr="0092527F" w:rsidRDefault="00FF0C5C" w:rsidP="00FF0C5C">
      <w:pPr>
        <w:rPr>
          <w:lang w:val="es-ES" w:eastAsia="es-CO"/>
        </w:rPr>
      </w:pPr>
    </w:p>
    <w:p w14:paraId="628BC6F7" w14:textId="7C2A6CD6" w:rsidR="00FC1BAB" w:rsidRPr="0092527F" w:rsidRDefault="00FC1BAB" w:rsidP="00FF0C5C">
      <w:pPr>
        <w:rPr>
          <w:lang w:val="es-ES" w:eastAsia="es-CO"/>
        </w:rPr>
      </w:pPr>
    </w:p>
    <w:p w14:paraId="029E439C" w14:textId="6140FF25" w:rsidR="00FC1BAB" w:rsidRPr="0092527F" w:rsidRDefault="00FC1BAB" w:rsidP="00FF0C5C">
      <w:pPr>
        <w:rPr>
          <w:lang w:val="es-ES" w:eastAsia="es-CO"/>
        </w:rPr>
      </w:pPr>
    </w:p>
    <w:p w14:paraId="1589220F" w14:textId="0D3A9B7F" w:rsidR="00FC1BAB" w:rsidRPr="0092527F" w:rsidRDefault="00FC1BAB" w:rsidP="00FF0C5C">
      <w:pPr>
        <w:rPr>
          <w:lang w:val="es-ES" w:eastAsia="es-CO"/>
        </w:rPr>
      </w:pPr>
    </w:p>
    <w:p w14:paraId="1C6BFD47" w14:textId="7B215C0A" w:rsidR="00FC1BAB" w:rsidRPr="0092527F" w:rsidRDefault="00FC1BAB" w:rsidP="00FF0C5C">
      <w:pPr>
        <w:rPr>
          <w:lang w:val="es-ES" w:eastAsia="es-CO"/>
        </w:rPr>
      </w:pPr>
    </w:p>
    <w:p w14:paraId="49D4F7F9" w14:textId="2F764210" w:rsidR="00FC1BAB" w:rsidRPr="0092527F" w:rsidRDefault="00FC1BAB" w:rsidP="00FF0C5C">
      <w:pPr>
        <w:rPr>
          <w:lang w:val="es-ES" w:eastAsia="es-CO"/>
        </w:rPr>
      </w:pPr>
    </w:p>
    <w:p w14:paraId="66D11B87" w14:textId="715C9345" w:rsidR="00FC1BAB" w:rsidRPr="0092527F" w:rsidRDefault="00FC1BAB" w:rsidP="00FF0C5C">
      <w:pPr>
        <w:rPr>
          <w:lang w:val="es-ES" w:eastAsia="es-CO"/>
        </w:rPr>
      </w:pPr>
    </w:p>
    <w:p w14:paraId="078AAF23" w14:textId="6CC37E84" w:rsidR="00FC1BAB" w:rsidRPr="0092527F" w:rsidRDefault="00FC1BAB" w:rsidP="00FF0C5C">
      <w:pPr>
        <w:rPr>
          <w:lang w:val="es-ES" w:eastAsia="es-CO"/>
        </w:rPr>
      </w:pPr>
    </w:p>
    <w:p w14:paraId="22D97176" w14:textId="7136BED1" w:rsidR="00FC1BAB" w:rsidRPr="0092527F" w:rsidRDefault="00FC1BAB" w:rsidP="00FF0C5C">
      <w:pPr>
        <w:rPr>
          <w:lang w:val="es-ES" w:eastAsia="es-CO"/>
        </w:rPr>
      </w:pPr>
    </w:p>
    <w:p w14:paraId="5C435E1F" w14:textId="38A1B582" w:rsidR="00FC1BAB" w:rsidRPr="0092527F" w:rsidRDefault="00FC1BAB" w:rsidP="00FF0C5C">
      <w:pPr>
        <w:rPr>
          <w:lang w:val="es-ES" w:eastAsia="es-CO"/>
        </w:rPr>
      </w:pPr>
    </w:p>
    <w:p w14:paraId="2EBD1638" w14:textId="427D26E1" w:rsidR="00FC1BAB" w:rsidRPr="0092527F" w:rsidRDefault="00FC1BAB" w:rsidP="00FF0C5C">
      <w:pPr>
        <w:rPr>
          <w:lang w:val="es-ES" w:eastAsia="es-CO"/>
        </w:rPr>
      </w:pPr>
    </w:p>
    <w:p w14:paraId="56494F9E" w14:textId="19FDF0AF" w:rsidR="00FC1BAB" w:rsidRPr="0092527F" w:rsidRDefault="00FC1BAB" w:rsidP="00FF0C5C">
      <w:pPr>
        <w:rPr>
          <w:lang w:val="es-ES" w:eastAsia="es-CO"/>
        </w:rPr>
      </w:pPr>
    </w:p>
    <w:p w14:paraId="3E071FF9" w14:textId="198ABDE7" w:rsidR="00FC1BAB" w:rsidRPr="0092527F" w:rsidRDefault="00FC1BAB" w:rsidP="00FF0C5C">
      <w:pPr>
        <w:rPr>
          <w:lang w:val="es-ES" w:eastAsia="es-CO"/>
        </w:rPr>
      </w:pPr>
    </w:p>
    <w:p w14:paraId="7AA40268" w14:textId="1AC8A780" w:rsidR="00FC1BAB" w:rsidRPr="0092527F" w:rsidRDefault="00FC1BAB" w:rsidP="00FF0C5C">
      <w:pPr>
        <w:rPr>
          <w:lang w:val="es-ES" w:eastAsia="es-CO"/>
        </w:rPr>
      </w:pPr>
    </w:p>
    <w:p w14:paraId="1ECEA016" w14:textId="6A92BFB1" w:rsidR="00FC1BAB" w:rsidRPr="0092527F" w:rsidRDefault="00FC1BAB" w:rsidP="00FF0C5C">
      <w:pPr>
        <w:rPr>
          <w:lang w:val="es-ES" w:eastAsia="es-CO"/>
        </w:rPr>
      </w:pPr>
    </w:p>
    <w:p w14:paraId="1AD0E516" w14:textId="37CE1386" w:rsidR="00FC1BAB" w:rsidRPr="0092527F" w:rsidRDefault="00FC1BAB" w:rsidP="00FF0C5C">
      <w:pPr>
        <w:rPr>
          <w:lang w:val="es-ES" w:eastAsia="es-CO"/>
        </w:rPr>
      </w:pPr>
    </w:p>
    <w:p w14:paraId="77CFC089" w14:textId="7BE66E5D" w:rsidR="00FC1BAB" w:rsidRPr="0092527F" w:rsidRDefault="00FC1BAB" w:rsidP="00FF0C5C">
      <w:pPr>
        <w:rPr>
          <w:lang w:val="es-ES" w:eastAsia="es-CO"/>
        </w:rPr>
      </w:pPr>
    </w:p>
    <w:p w14:paraId="5224E1CA" w14:textId="6DC27493" w:rsidR="00FC1BAB" w:rsidRPr="0092527F" w:rsidRDefault="00FC1BAB" w:rsidP="00FF0C5C">
      <w:pPr>
        <w:rPr>
          <w:lang w:val="es-ES" w:eastAsia="es-CO"/>
        </w:rPr>
      </w:pPr>
    </w:p>
    <w:p w14:paraId="57FF1BDE" w14:textId="2D36906B" w:rsidR="00FC1BAB" w:rsidRPr="0092527F" w:rsidRDefault="00FC1BAB" w:rsidP="00FF0C5C">
      <w:pPr>
        <w:rPr>
          <w:lang w:val="es-ES" w:eastAsia="es-CO"/>
        </w:rPr>
      </w:pPr>
    </w:p>
    <w:p w14:paraId="214F1C75" w14:textId="23908636" w:rsidR="00FC1BAB" w:rsidRPr="0092527F" w:rsidRDefault="00FC1BAB" w:rsidP="00FF0C5C">
      <w:pPr>
        <w:rPr>
          <w:lang w:val="es-ES" w:eastAsia="es-CO"/>
        </w:rPr>
      </w:pPr>
    </w:p>
    <w:p w14:paraId="7A798288" w14:textId="07B59325" w:rsidR="00FC1BAB" w:rsidRPr="0092527F" w:rsidRDefault="00FC1BAB" w:rsidP="00FF0C5C">
      <w:pPr>
        <w:rPr>
          <w:lang w:val="es-ES" w:eastAsia="es-CO"/>
        </w:rPr>
      </w:pPr>
    </w:p>
    <w:p w14:paraId="5BDA97D4" w14:textId="0B836659" w:rsidR="00FC1BAB" w:rsidRPr="0092527F" w:rsidRDefault="00FC1BAB" w:rsidP="00FF0C5C">
      <w:pPr>
        <w:rPr>
          <w:lang w:val="es-ES" w:eastAsia="es-CO"/>
        </w:rPr>
      </w:pPr>
    </w:p>
    <w:p w14:paraId="4AFA2764" w14:textId="6DCB3AF2" w:rsidR="00FC1BAB" w:rsidRPr="0092527F" w:rsidRDefault="00FC1BAB" w:rsidP="00FF0C5C">
      <w:pPr>
        <w:rPr>
          <w:lang w:val="es-ES" w:eastAsia="es-CO"/>
        </w:rPr>
      </w:pPr>
    </w:p>
    <w:p w14:paraId="28A14F86" w14:textId="52B404C6" w:rsidR="00FC1BAB" w:rsidRPr="0092527F" w:rsidRDefault="00FC1BAB" w:rsidP="00FF0C5C">
      <w:pPr>
        <w:rPr>
          <w:lang w:val="es-ES" w:eastAsia="es-CO"/>
        </w:rPr>
      </w:pPr>
    </w:p>
    <w:p w14:paraId="638BA36F" w14:textId="77777777" w:rsidR="004C0970" w:rsidRPr="0092527F" w:rsidRDefault="004C0970" w:rsidP="006A0206">
      <w:bookmarkStart w:id="1" w:name="_Toc342212"/>
      <w:bookmarkStart w:id="2" w:name="_Toc3222636"/>
    </w:p>
    <w:p w14:paraId="36CB6EA6" w14:textId="77777777" w:rsidR="004C0970" w:rsidRPr="0092527F" w:rsidRDefault="004C0970" w:rsidP="006A0206"/>
    <w:p w14:paraId="57CB5EB3" w14:textId="77777777" w:rsidR="004C0970" w:rsidRPr="0092527F" w:rsidRDefault="004C0970" w:rsidP="006A0206"/>
    <w:p w14:paraId="14A1F8C0" w14:textId="77777777" w:rsidR="004C0970" w:rsidRPr="0092527F" w:rsidRDefault="004C0970" w:rsidP="006A0206"/>
    <w:p w14:paraId="3FA3EB0D" w14:textId="2FFCE9CC" w:rsidR="00FF0C5C" w:rsidRPr="0092527F" w:rsidRDefault="00FF0C5C" w:rsidP="006A0206">
      <w:pPr>
        <w:pStyle w:val="Ttulo1"/>
        <w:numPr>
          <w:ilvl w:val="0"/>
          <w:numId w:val="0"/>
        </w:numPr>
        <w:rPr>
          <w:color w:val="auto"/>
        </w:rPr>
      </w:pPr>
      <w:bookmarkStart w:id="3" w:name="_Toc16153927"/>
      <w:r w:rsidRPr="0092527F">
        <w:rPr>
          <w:color w:val="auto"/>
        </w:rPr>
        <w:t>INTRODUCCIÓN</w:t>
      </w:r>
      <w:bookmarkEnd w:id="0"/>
      <w:bookmarkEnd w:id="1"/>
      <w:bookmarkEnd w:id="2"/>
      <w:bookmarkEnd w:id="3"/>
    </w:p>
    <w:p w14:paraId="0E7D22F3" w14:textId="77777777" w:rsidR="00FF0C5C" w:rsidRPr="0092527F" w:rsidRDefault="00FF0C5C" w:rsidP="00D95374">
      <w:pPr>
        <w:widowControl w:val="0"/>
        <w:tabs>
          <w:tab w:val="left" w:pos="0"/>
          <w:tab w:val="left" w:pos="220"/>
        </w:tabs>
        <w:autoSpaceDE w:val="0"/>
        <w:autoSpaceDN w:val="0"/>
        <w:adjustRightInd w:val="0"/>
        <w:jc w:val="left"/>
        <w:rPr>
          <w:rFonts w:ascii="Gill Sans MT" w:eastAsia="Times New Roman" w:hAnsi="Gill Sans MT" w:cs="Arial"/>
          <w:lang w:val="es-ES" w:eastAsia="es-ES"/>
        </w:rPr>
      </w:pPr>
    </w:p>
    <w:p w14:paraId="47101BC2" w14:textId="4AACA4D8" w:rsidR="00950AFF" w:rsidRPr="0092527F" w:rsidRDefault="00950AFF" w:rsidP="00950AFF">
      <w:pPr>
        <w:rPr>
          <w:rFonts w:cstheme="minorHAnsi"/>
        </w:rPr>
      </w:pPr>
      <w:bookmarkStart w:id="4" w:name="_Toc517711880"/>
      <w:bookmarkStart w:id="5" w:name="_Toc342213"/>
      <w:r w:rsidRPr="0092527F">
        <w:rPr>
          <w:rFonts w:cstheme="minorHAnsi"/>
        </w:rPr>
        <w:t xml:space="preserve">Con referencia a los Informes de Empalme de la administración del alcalde Enrique Peñalosa, con su programa de gobierno enmarcado en el Plan de Desarrollo Distrital </w:t>
      </w:r>
      <w:r w:rsidRPr="0092527F">
        <w:rPr>
          <w:rFonts w:cstheme="minorHAnsi"/>
          <w:i/>
        </w:rPr>
        <w:t>“Bogotá Mejor para Todos 2016-2020”</w:t>
      </w:r>
      <w:r w:rsidRPr="0092527F">
        <w:rPr>
          <w:rFonts w:cstheme="minorHAnsi"/>
        </w:rPr>
        <w:t>, la Unidad Administrativa Especial de Rehabilitación y Mantenimiento Vial -</w:t>
      </w:r>
      <w:r w:rsidR="00A05FB7" w:rsidRPr="0092527F">
        <w:rPr>
          <w:rFonts w:cstheme="minorHAnsi"/>
        </w:rPr>
        <w:t xml:space="preserve"> UAERMV, presenta el Informe de Gestión Modelo Integrado de Planeación y Gestión </w:t>
      </w:r>
      <w:r w:rsidR="00A05FB7" w:rsidRPr="0092527F">
        <w:rPr>
          <w:rFonts w:cstheme="minorHAnsi"/>
          <w:caps/>
        </w:rPr>
        <w:t>(mipg)</w:t>
      </w:r>
      <w:r w:rsidRPr="0092527F">
        <w:rPr>
          <w:rFonts w:cstheme="minorHAnsi"/>
          <w:caps/>
        </w:rPr>
        <w:t>.</w:t>
      </w:r>
    </w:p>
    <w:p w14:paraId="2CCD826C" w14:textId="77777777" w:rsidR="00A05FB7" w:rsidRPr="0092527F" w:rsidRDefault="00A05FB7" w:rsidP="00950AFF">
      <w:pPr>
        <w:rPr>
          <w:rFonts w:cstheme="minorHAnsi"/>
        </w:rPr>
      </w:pPr>
    </w:p>
    <w:p w14:paraId="561C64FF" w14:textId="77777777" w:rsidR="00A05FB7" w:rsidRPr="0092527F" w:rsidRDefault="00A05FB7" w:rsidP="00A05FB7">
      <w:r w:rsidRPr="0092527F">
        <w:t>Con el Decreto 1499 de 2017 del Departamento Administrativo de la Función Pública – DAFP-, se hace necesario adoptar para el Distrito Capital y sus entidades el Modelo Integrado de Planeación y Gestión - MIPG, como marco de referencia para el diseño e implementación del Sistema Integrado de Gestión (adoptado previamente bajo el Decreto Distrital 652 de 2011) para las entidades y organismos distritales. Obligación que se hace explícita en el Decreto Distrital 591 de 2018 que adopta el MIPG para el nivel distrital y establece en su artículo 12 un plazo de siete meses a partir de la publicación de la Guía de Ajuste del Sistema Integrado de Gestión Distrital, por parte de la Secretaría General de la Alcaldía, para la introducción del modelo.</w:t>
      </w:r>
    </w:p>
    <w:p w14:paraId="733D93EC" w14:textId="77777777" w:rsidR="00A05FB7" w:rsidRPr="0092527F" w:rsidRDefault="00A05FB7" w:rsidP="00A05FB7"/>
    <w:p w14:paraId="1A5B6AB3" w14:textId="5DC1EA12" w:rsidR="00A05FB7" w:rsidRPr="0092527F" w:rsidRDefault="00A05FB7" w:rsidP="00A05FB7">
      <w:r w:rsidRPr="0092527F">
        <w:t>En este sentido, durante la vigencia 2018, la UAERMV adelantó el proceso de alistamiento para implementar el Modelo Integrado de Planeación y Gestión, acciones encaminadas a fortalecer el talento humano, el direccionamiento estratégico, y la gestión de los procesos con el ejercicio de mejoramiento para robustecer el desempeño institucional de la Entidad.</w:t>
      </w:r>
    </w:p>
    <w:p w14:paraId="57A20F5C" w14:textId="38C327F5" w:rsidR="00A05FB7" w:rsidRPr="0092527F" w:rsidRDefault="00A05FB7" w:rsidP="00A05FB7">
      <w:r w:rsidRPr="0092527F">
        <w:t>El MIPG, es en esencia un Sistema de Gestión que presenta un mayor grado de robustez, y que se encuentra conformado por las 7 dimensiones, que a su vez se integran a las 17 políticas de gestión y desempeño institucional</w:t>
      </w:r>
    </w:p>
    <w:p w14:paraId="31E0BD45" w14:textId="77777777" w:rsidR="00A05FB7" w:rsidRPr="0092527F" w:rsidRDefault="00A05FB7" w:rsidP="00A05FB7">
      <w:pPr>
        <w:rPr>
          <w:rFonts w:cstheme="minorHAnsi"/>
        </w:rPr>
      </w:pPr>
    </w:p>
    <w:p w14:paraId="5005B4F2" w14:textId="334D2BFF" w:rsidR="00950AFF" w:rsidRPr="0092527F" w:rsidRDefault="00950AFF" w:rsidP="00950AFF">
      <w:pPr>
        <w:rPr>
          <w:rFonts w:cstheme="minorHAnsi"/>
        </w:rPr>
      </w:pPr>
      <w:r w:rsidRPr="0092527F">
        <w:rPr>
          <w:rFonts w:cstheme="minorHAnsi"/>
        </w:rPr>
        <w:t xml:space="preserve">El presente documento consolida la información relacionada con la gestión </w:t>
      </w:r>
      <w:r w:rsidR="00A05FB7" w:rsidRPr="0092527F">
        <w:rPr>
          <w:rFonts w:cstheme="minorHAnsi"/>
        </w:rPr>
        <w:t xml:space="preserve">y resultados de cada una de las políticas </w:t>
      </w:r>
      <w:r w:rsidR="00A05FB7" w:rsidRPr="0092527F">
        <w:t xml:space="preserve">de gestión y desempeño institucional, </w:t>
      </w:r>
      <w:r w:rsidR="005C6B33" w:rsidRPr="0092527F">
        <w:t>en torno a la gestión del tal</w:t>
      </w:r>
      <w:r w:rsidRPr="0092527F">
        <w:rPr>
          <w:rFonts w:cstheme="minorHAnsi"/>
        </w:rPr>
        <w:t>ento humano, del conocimiento, contractual, documental, presupuestal y de eficiencia del gasto, cumplimiento de la planeación y fortalecimiento institucional, defensa jurídica, servicio al ciudadano, lucha contra la corrupción, control interno, entre otros, que permiten evidenciar los resultados alcanzados en el desarrollo del objeto y las funciones establecidas por el Acuerdo 257 de 2006.</w:t>
      </w:r>
    </w:p>
    <w:p w14:paraId="05FB8F18" w14:textId="77777777" w:rsidR="00950AFF" w:rsidRPr="0092527F" w:rsidRDefault="00950AFF" w:rsidP="00950AFF">
      <w:pPr>
        <w:rPr>
          <w:rFonts w:cstheme="minorHAnsi"/>
        </w:rPr>
      </w:pPr>
    </w:p>
    <w:p w14:paraId="1CEE7459" w14:textId="2F98F783" w:rsidR="00FF0C5C" w:rsidRPr="0092527F" w:rsidRDefault="006A0206" w:rsidP="00FF0C5C">
      <w:pPr>
        <w:pStyle w:val="Ttulo1"/>
        <w:ind w:left="426"/>
        <w:rPr>
          <w:color w:val="auto"/>
        </w:rPr>
      </w:pPr>
      <w:bookmarkStart w:id="6" w:name="_Toc3222637"/>
      <w:bookmarkStart w:id="7" w:name="_Toc16153928"/>
      <w:r w:rsidRPr="0092527F">
        <w:rPr>
          <w:color w:val="auto"/>
        </w:rPr>
        <w:lastRenderedPageBreak/>
        <w:t>INSTITUCIONALIDAD</w:t>
      </w:r>
      <w:bookmarkEnd w:id="4"/>
      <w:bookmarkEnd w:id="5"/>
      <w:bookmarkEnd w:id="6"/>
      <w:bookmarkEnd w:id="7"/>
    </w:p>
    <w:p w14:paraId="02F239A7" w14:textId="77777777" w:rsidR="00FF0C5C" w:rsidRPr="0092527F" w:rsidRDefault="00FF0C5C" w:rsidP="00FF0C5C">
      <w:pPr>
        <w:rPr>
          <w:rFonts w:ascii="Gill Sans MT" w:hAnsi="Gill Sans MT"/>
        </w:rPr>
      </w:pPr>
    </w:p>
    <w:p w14:paraId="219A5B71" w14:textId="2DADAF21" w:rsidR="00FF0C5C" w:rsidRPr="0092527F" w:rsidRDefault="007B6375" w:rsidP="00FF0C5C">
      <w:pPr>
        <w:pStyle w:val="Ttulo2"/>
        <w:ind w:left="426"/>
        <w:rPr>
          <w:color w:val="auto"/>
        </w:rPr>
      </w:pPr>
      <w:bookmarkStart w:id="8" w:name="_Toc517711881"/>
      <w:bookmarkStart w:id="9" w:name="_Toc342214"/>
      <w:bookmarkStart w:id="10" w:name="_Toc3222638"/>
      <w:bookmarkStart w:id="11" w:name="_Toc16153929"/>
      <w:r w:rsidRPr="0092527F">
        <w:rPr>
          <w:color w:val="auto"/>
        </w:rPr>
        <w:t xml:space="preserve">COMITÉ INSTITUCIONAL DE </w:t>
      </w:r>
      <w:r w:rsidR="005458AB" w:rsidRPr="0092527F">
        <w:rPr>
          <w:color w:val="auto"/>
        </w:rPr>
        <w:t xml:space="preserve">GESTIÓN Y </w:t>
      </w:r>
      <w:r w:rsidRPr="0092527F">
        <w:rPr>
          <w:color w:val="auto"/>
        </w:rPr>
        <w:t>DESEMPEÑO</w:t>
      </w:r>
      <w:bookmarkEnd w:id="8"/>
      <w:bookmarkEnd w:id="9"/>
      <w:bookmarkEnd w:id="10"/>
      <w:bookmarkEnd w:id="11"/>
    </w:p>
    <w:p w14:paraId="39B2B221" w14:textId="77777777" w:rsidR="00FF0C5C" w:rsidRPr="0092527F" w:rsidRDefault="00FF0C5C" w:rsidP="00FF0C5C">
      <w:pPr>
        <w:pStyle w:val="Textocomentario"/>
        <w:ind w:left="567"/>
        <w:rPr>
          <w:rFonts w:ascii="Gill Sans MT" w:hAnsi="Gill Sans MT" w:cs="Arial"/>
          <w:sz w:val="22"/>
          <w:szCs w:val="22"/>
        </w:rPr>
      </w:pPr>
    </w:p>
    <w:p w14:paraId="1E57FE03" w14:textId="5AC2526F" w:rsidR="00F66D51" w:rsidRPr="0092527F" w:rsidRDefault="00F66D51" w:rsidP="0039340F">
      <w:pPr>
        <w:rPr>
          <w:rFonts w:eastAsia="Times New Roman" w:cs="Arial"/>
          <w:lang w:val="es-ES" w:eastAsia="es-ES"/>
        </w:rPr>
      </w:pPr>
      <w:r w:rsidRPr="0092527F">
        <w:rPr>
          <w:rFonts w:eastAsia="Times New Roman" w:cs="Arial"/>
          <w:lang w:val="es-ES" w:eastAsia="es-ES"/>
        </w:rPr>
        <w:t xml:space="preserve">En el marco de la </w:t>
      </w:r>
      <w:r w:rsidR="00CE78BB" w:rsidRPr="0092527F">
        <w:rPr>
          <w:rFonts w:eastAsia="Times New Roman" w:cs="Arial"/>
          <w:lang w:val="es-ES" w:eastAsia="es-ES"/>
        </w:rPr>
        <w:t xml:space="preserve">orientación a la implementación y operación del MIPG que esta instancia tiene que desarrollar, por favor describa mediante </w:t>
      </w:r>
      <w:r w:rsidR="00F53239" w:rsidRPr="0092527F">
        <w:rPr>
          <w:rFonts w:eastAsia="Times New Roman" w:cs="Arial"/>
          <w:lang w:val="es-ES" w:eastAsia="es-ES"/>
        </w:rPr>
        <w:t>qué</w:t>
      </w:r>
      <w:r w:rsidR="00CE78BB" w:rsidRPr="0092527F">
        <w:rPr>
          <w:rFonts w:eastAsia="Times New Roman" w:cs="Arial"/>
          <w:lang w:val="es-ES" w:eastAsia="es-ES"/>
        </w:rPr>
        <w:t xml:space="preserve"> acto administrativo se </w:t>
      </w:r>
      <w:r w:rsidR="00F53239" w:rsidRPr="0092527F">
        <w:rPr>
          <w:rFonts w:eastAsia="Times New Roman" w:cs="Arial"/>
          <w:lang w:val="es-ES" w:eastAsia="es-ES"/>
        </w:rPr>
        <w:t>conformó</w:t>
      </w:r>
      <w:r w:rsidR="00CE78BB" w:rsidRPr="0092527F">
        <w:rPr>
          <w:rFonts w:eastAsia="Times New Roman" w:cs="Arial"/>
          <w:lang w:val="es-ES" w:eastAsia="es-ES"/>
        </w:rPr>
        <w:t xml:space="preserve"> el comité instituci</w:t>
      </w:r>
      <w:r w:rsidR="00DA1384">
        <w:rPr>
          <w:rFonts w:eastAsia="Times New Roman" w:cs="Arial"/>
          <w:lang w:val="es-ES" w:eastAsia="es-ES"/>
        </w:rPr>
        <w:t>onal de gestión y desempeño; cuá</w:t>
      </w:r>
      <w:r w:rsidR="00CE78BB" w:rsidRPr="0092527F">
        <w:rPr>
          <w:rFonts w:eastAsia="Times New Roman" w:cs="Arial"/>
          <w:lang w:val="es-ES" w:eastAsia="es-ES"/>
        </w:rPr>
        <w:t xml:space="preserve">les han sido las iniciativas y estrategias presentadas para el mejoramiento en la implementación del modelo; la labor de articulación entre áreas o procesos para que el modelo funcione y permita el logro de los objetivos y </w:t>
      </w:r>
      <w:r w:rsidR="00F53239" w:rsidRPr="0092527F">
        <w:rPr>
          <w:rFonts w:eastAsia="Times New Roman" w:cs="Arial"/>
          <w:lang w:val="es-ES" w:eastAsia="es-ES"/>
        </w:rPr>
        <w:t>cuáles</w:t>
      </w:r>
      <w:r w:rsidR="00CE78BB" w:rsidRPr="0092527F">
        <w:rPr>
          <w:rFonts w:eastAsia="Times New Roman" w:cs="Arial"/>
          <w:lang w:val="es-ES" w:eastAsia="es-ES"/>
        </w:rPr>
        <w:t xml:space="preserve"> son los resultados obtenidos.</w:t>
      </w:r>
    </w:p>
    <w:p w14:paraId="4D984239" w14:textId="4403B77C" w:rsidR="0039340F" w:rsidRPr="0092527F" w:rsidRDefault="0039340F" w:rsidP="00FF0C5C">
      <w:pPr>
        <w:rPr>
          <w:rFonts w:eastAsia="Times New Roman" w:cs="Arial"/>
          <w:lang w:val="es-ES" w:eastAsia="es-ES"/>
        </w:rPr>
      </w:pPr>
    </w:p>
    <w:p w14:paraId="2FC82E2F" w14:textId="7E1A9D32" w:rsidR="004E5D4D" w:rsidRPr="0092527F" w:rsidRDefault="004E5D4D" w:rsidP="004E5D4D">
      <w:pPr>
        <w:rPr>
          <w:rFonts w:eastAsia="Times New Roman" w:cs="Arial"/>
          <w:lang w:val="es-ES" w:eastAsia="es-ES"/>
        </w:rPr>
      </w:pPr>
      <w:r w:rsidRPr="0092527F">
        <w:rPr>
          <w:rFonts w:eastAsia="Times New Roman" w:cs="Arial"/>
          <w:lang w:val="es-ES" w:eastAsia="es-ES"/>
        </w:rPr>
        <w:t>La UAERMV realizó mesas de trabajo entre la Secretaria General, la Oficina Asesora Jurídica y la Oficina Asesora de planeación, donde se revisó la normatividad interna e inventario de todos los comités de la entida</w:t>
      </w:r>
      <w:r w:rsidR="00DA1384">
        <w:rPr>
          <w:rFonts w:eastAsia="Times New Roman" w:cs="Arial"/>
          <w:lang w:val="es-ES" w:eastAsia="es-ES"/>
        </w:rPr>
        <w:t>d, con el fin de identificar cuá</w:t>
      </w:r>
      <w:r w:rsidRPr="0092527F">
        <w:rPr>
          <w:rFonts w:eastAsia="Times New Roman" w:cs="Arial"/>
          <w:lang w:val="es-ES" w:eastAsia="es-ES"/>
        </w:rPr>
        <w:t>les quedaban inmersos en el comité institucional de gestión y desempeño, adicional</w:t>
      </w:r>
      <w:r w:rsidR="00DA1384">
        <w:rPr>
          <w:rFonts w:eastAsia="Times New Roman" w:cs="Arial"/>
          <w:lang w:val="es-ES" w:eastAsia="es-ES"/>
        </w:rPr>
        <w:t>mente, se revisaron</w:t>
      </w:r>
      <w:r w:rsidRPr="0092527F">
        <w:rPr>
          <w:rFonts w:eastAsia="Times New Roman" w:cs="Arial"/>
          <w:lang w:val="es-ES" w:eastAsia="es-ES"/>
        </w:rPr>
        <w:t xml:space="preserve"> las funciones de las dependencias y responsables directivos para identificar que política de gestión le correspondía para la implementación y operación del MIPG.</w:t>
      </w:r>
    </w:p>
    <w:p w14:paraId="2DA08B08" w14:textId="77777777" w:rsidR="004E5D4D" w:rsidRPr="0092527F" w:rsidRDefault="004E5D4D" w:rsidP="004E5D4D">
      <w:pPr>
        <w:rPr>
          <w:rFonts w:eastAsia="Times New Roman" w:cs="Arial"/>
          <w:lang w:val="es-ES" w:eastAsia="es-ES"/>
        </w:rPr>
      </w:pPr>
    </w:p>
    <w:p w14:paraId="0302701A" w14:textId="77777777" w:rsidR="004E5D4D" w:rsidRPr="0092527F" w:rsidRDefault="004E5D4D" w:rsidP="004E5D4D">
      <w:pPr>
        <w:rPr>
          <w:rFonts w:eastAsia="Times New Roman" w:cs="Arial"/>
          <w:lang w:val="es-ES" w:eastAsia="es-ES"/>
        </w:rPr>
      </w:pPr>
      <w:r w:rsidRPr="0092527F">
        <w:rPr>
          <w:rFonts w:eastAsia="Times New Roman" w:cs="Arial"/>
          <w:lang w:val="es-ES" w:eastAsia="es-ES"/>
        </w:rPr>
        <w:t>Como resultado de este ejercicio se conformó el comité institucional de gestión y desempeño a través de la Resolución No.418 de fecha 15 octubre 2019 “Por la cual se integra el Comité Institucional de Gestión y Desempeño de la Unidad Administrativa Especial de Rehabilitación y Mantenimiento Vial y se reglamenta su funcionamiento”.</w:t>
      </w:r>
    </w:p>
    <w:p w14:paraId="0F933FC8" w14:textId="77777777" w:rsidR="004E5D4D" w:rsidRPr="0092527F" w:rsidRDefault="004E5D4D" w:rsidP="004E5D4D">
      <w:pPr>
        <w:rPr>
          <w:rFonts w:eastAsia="Times New Roman" w:cs="Arial"/>
          <w:lang w:val="es-ES" w:eastAsia="es-ES"/>
        </w:rPr>
      </w:pPr>
    </w:p>
    <w:p w14:paraId="1F02A730" w14:textId="6C2C9FA1" w:rsidR="004E5D4D" w:rsidRPr="0092527F" w:rsidRDefault="004E5D4D" w:rsidP="004E5D4D">
      <w:pPr>
        <w:rPr>
          <w:rFonts w:eastAsia="Times New Roman" w:cs="Arial"/>
          <w:lang w:val="es-ES" w:eastAsia="es-ES"/>
        </w:rPr>
      </w:pPr>
      <w:r w:rsidRPr="0092527F">
        <w:rPr>
          <w:rFonts w:eastAsia="Times New Roman" w:cs="Arial"/>
          <w:lang w:val="es-ES" w:eastAsia="es-ES"/>
        </w:rPr>
        <w:t>Para el mejoramiento en la implementación del modelo, se le hace seguimiento trimestral al plan de adecuación y sostenibilidad SIGD-MIPG, que consolida los requisitos de las dimensiones faltantes identificados en la medición del FURAG II 2018 y los autodiagnósticos realizados al interior de la entidad. Este plan se revisa en comité analizando sus avances y retrasos.</w:t>
      </w:r>
    </w:p>
    <w:p w14:paraId="43D4AA83" w14:textId="77777777" w:rsidR="004E5D4D" w:rsidRPr="0092527F" w:rsidRDefault="004E5D4D" w:rsidP="004E5D4D">
      <w:pPr>
        <w:rPr>
          <w:rFonts w:eastAsia="Times New Roman" w:cs="Arial"/>
          <w:lang w:val="es-ES" w:eastAsia="es-ES"/>
        </w:rPr>
      </w:pPr>
    </w:p>
    <w:p w14:paraId="509E47C5" w14:textId="0E0F6D4F" w:rsidR="004E5D4D" w:rsidRPr="0092527F" w:rsidRDefault="00DA1384" w:rsidP="004E5D4D">
      <w:pPr>
        <w:rPr>
          <w:rFonts w:eastAsia="Times New Roman" w:cs="Arial"/>
          <w:lang w:val="es-ES" w:eastAsia="es-ES"/>
        </w:rPr>
      </w:pPr>
      <w:r>
        <w:rPr>
          <w:rFonts w:eastAsia="Times New Roman" w:cs="Arial"/>
          <w:lang w:val="es-ES" w:eastAsia="es-ES"/>
        </w:rPr>
        <w:t xml:space="preserve">Como resultado de este seguimiento, se </w:t>
      </w:r>
      <w:r w:rsidR="004E5D4D" w:rsidRPr="0092527F">
        <w:rPr>
          <w:rFonts w:eastAsia="Times New Roman" w:cs="Arial"/>
          <w:lang w:val="es-ES" w:eastAsia="es-ES"/>
        </w:rPr>
        <w:t xml:space="preserve">realizan mesas </w:t>
      </w:r>
      <w:r w:rsidR="00560F28" w:rsidRPr="0092527F">
        <w:rPr>
          <w:rFonts w:eastAsia="Times New Roman" w:cs="Arial"/>
          <w:lang w:val="es-ES" w:eastAsia="es-ES"/>
        </w:rPr>
        <w:t>d</w:t>
      </w:r>
      <w:r w:rsidR="004E5D4D" w:rsidRPr="0092527F">
        <w:rPr>
          <w:rFonts w:eastAsia="Times New Roman" w:cs="Arial"/>
          <w:lang w:val="es-ES" w:eastAsia="es-ES"/>
        </w:rPr>
        <w:t xml:space="preserve">e trabajo con los diferentes procesos que participan en los productos </w:t>
      </w:r>
      <w:r w:rsidR="00560F28" w:rsidRPr="0092527F">
        <w:rPr>
          <w:rFonts w:eastAsia="Times New Roman" w:cs="Arial"/>
          <w:lang w:val="es-ES" w:eastAsia="es-ES"/>
        </w:rPr>
        <w:t>teniendo en cuenta los</w:t>
      </w:r>
      <w:r w:rsidR="004E5D4D" w:rsidRPr="0092527F">
        <w:rPr>
          <w:rFonts w:eastAsia="Times New Roman" w:cs="Arial"/>
          <w:lang w:val="es-ES" w:eastAsia="es-ES"/>
        </w:rPr>
        <w:t xml:space="preserve"> aspectos mínimos de cada una de </w:t>
      </w:r>
      <w:r w:rsidR="00560F28" w:rsidRPr="0092527F">
        <w:rPr>
          <w:rFonts w:eastAsia="Times New Roman" w:cs="Arial"/>
          <w:lang w:val="es-ES" w:eastAsia="es-ES"/>
        </w:rPr>
        <w:t xml:space="preserve">las </w:t>
      </w:r>
      <w:r w:rsidR="004E5D4D" w:rsidRPr="0092527F">
        <w:rPr>
          <w:rFonts w:eastAsia="Times New Roman" w:cs="Arial"/>
          <w:lang w:val="es-ES" w:eastAsia="es-ES"/>
        </w:rPr>
        <w:t>políticas, para generar las acciones necesarias, que permitan el logro de los objetivos propuestos.</w:t>
      </w:r>
    </w:p>
    <w:p w14:paraId="23F151A8" w14:textId="77777777" w:rsidR="004E5D4D" w:rsidRPr="0092527F" w:rsidRDefault="004E5D4D" w:rsidP="00FF0C5C">
      <w:pPr>
        <w:rPr>
          <w:rFonts w:eastAsia="Times New Roman" w:cs="Arial"/>
          <w:sz w:val="16"/>
          <w:szCs w:val="16"/>
          <w:lang w:val="es-ES" w:eastAsia="es-ES"/>
        </w:rPr>
      </w:pPr>
    </w:p>
    <w:p w14:paraId="29462F6B" w14:textId="0495DDE3" w:rsidR="004E7EBA" w:rsidRPr="0092527F" w:rsidRDefault="004E7EBA" w:rsidP="00FF0C5C">
      <w:pPr>
        <w:rPr>
          <w:rFonts w:eastAsia="Times New Roman" w:cs="Arial"/>
          <w:sz w:val="16"/>
          <w:szCs w:val="16"/>
          <w:lang w:val="es-ES" w:eastAsia="es-ES"/>
        </w:rPr>
      </w:pPr>
    </w:p>
    <w:p w14:paraId="3E75D2FC" w14:textId="77777777" w:rsidR="00FF0C5C" w:rsidRPr="0092527F" w:rsidRDefault="00FF0C5C" w:rsidP="00FF0C5C">
      <w:pPr>
        <w:pStyle w:val="Textocomentario"/>
        <w:rPr>
          <w:rFonts w:ascii="Gill Sans MT" w:hAnsi="Gill Sans MT" w:cs="Arial"/>
          <w:sz w:val="16"/>
          <w:szCs w:val="16"/>
        </w:rPr>
      </w:pPr>
    </w:p>
    <w:p w14:paraId="3B677D80" w14:textId="3CAD1D67" w:rsidR="00FF0C5C" w:rsidRPr="0092527F" w:rsidRDefault="005671A1" w:rsidP="00FF0C5C">
      <w:pPr>
        <w:pStyle w:val="Ttulo1"/>
        <w:ind w:left="426"/>
        <w:rPr>
          <w:color w:val="auto"/>
        </w:rPr>
      </w:pPr>
      <w:bookmarkStart w:id="12" w:name="_Toc16153930"/>
      <w:bookmarkStart w:id="13" w:name="_Toc517711891"/>
      <w:r w:rsidRPr="0092527F">
        <w:rPr>
          <w:color w:val="auto"/>
        </w:rPr>
        <w:t>OPERACIÓN</w:t>
      </w:r>
      <w:bookmarkEnd w:id="12"/>
      <w:r w:rsidRPr="0092527F">
        <w:rPr>
          <w:color w:val="auto"/>
        </w:rPr>
        <w:t xml:space="preserve">  </w:t>
      </w:r>
      <w:bookmarkEnd w:id="13"/>
    </w:p>
    <w:p w14:paraId="0C4660DC" w14:textId="77777777" w:rsidR="00FF0C5C" w:rsidRPr="0092527F" w:rsidRDefault="00FF0C5C" w:rsidP="00FF0C5C">
      <w:pPr>
        <w:rPr>
          <w:lang w:val="es-ES"/>
        </w:rPr>
      </w:pPr>
    </w:p>
    <w:p w14:paraId="6111DD5A" w14:textId="1D510AB4" w:rsidR="00185E79" w:rsidRPr="0092527F" w:rsidRDefault="00CB3E97" w:rsidP="00185E79">
      <w:pPr>
        <w:rPr>
          <w:lang w:val="es-ES"/>
        </w:rPr>
      </w:pPr>
      <w:r w:rsidRPr="0092527F">
        <w:rPr>
          <w:lang w:val="es-ES"/>
        </w:rPr>
        <w:t>Breve i</w:t>
      </w:r>
      <w:r w:rsidR="00185E79" w:rsidRPr="0092527F">
        <w:rPr>
          <w:lang w:val="es-ES"/>
        </w:rPr>
        <w:t>ntroducción de</w:t>
      </w:r>
      <w:r w:rsidRPr="0092527F">
        <w:rPr>
          <w:lang w:val="es-ES"/>
        </w:rPr>
        <w:t xml:space="preserve">l desarrollo de la </w:t>
      </w:r>
      <w:r w:rsidR="00A728BD" w:rsidRPr="0092527F">
        <w:rPr>
          <w:lang w:val="es-ES"/>
        </w:rPr>
        <w:t>etapa</w:t>
      </w:r>
      <w:r w:rsidR="00185E79" w:rsidRPr="0092527F">
        <w:rPr>
          <w:lang w:val="es-ES"/>
        </w:rPr>
        <w:t xml:space="preserve"> de Operación del MIPG </w:t>
      </w:r>
      <w:r w:rsidRPr="0092527F">
        <w:rPr>
          <w:lang w:val="es-ES"/>
        </w:rPr>
        <w:t>en</w:t>
      </w:r>
      <w:r w:rsidR="00185E79" w:rsidRPr="0092527F">
        <w:rPr>
          <w:lang w:val="es-ES"/>
        </w:rPr>
        <w:t xml:space="preserve"> la Entida</w:t>
      </w:r>
      <w:r w:rsidRPr="0092527F">
        <w:rPr>
          <w:lang w:val="es-ES"/>
        </w:rPr>
        <w:t>d.</w:t>
      </w:r>
      <w:r w:rsidR="00185E79" w:rsidRPr="0092527F">
        <w:rPr>
          <w:lang w:val="es-ES"/>
        </w:rPr>
        <w:t xml:space="preserve"> </w:t>
      </w:r>
    </w:p>
    <w:p w14:paraId="491461D3" w14:textId="77777777" w:rsidR="00995B27" w:rsidRPr="0092527F" w:rsidRDefault="00995B27" w:rsidP="00185E79">
      <w:pPr>
        <w:rPr>
          <w:lang w:val="es-ES"/>
        </w:rPr>
      </w:pPr>
    </w:p>
    <w:p w14:paraId="1C15439D" w14:textId="4A0A97BF" w:rsidR="00995B27" w:rsidRPr="0092527F" w:rsidRDefault="00995B27" w:rsidP="00995B27">
      <w:pPr>
        <w:rPr>
          <w:rFonts w:eastAsia="Times New Roman" w:cs="Arial"/>
          <w:lang w:val="es-ES" w:eastAsia="es-ES"/>
        </w:rPr>
      </w:pPr>
      <w:r w:rsidRPr="0092527F">
        <w:rPr>
          <w:rFonts w:eastAsia="Times New Roman" w:cs="Arial"/>
          <w:lang w:val="es-ES" w:eastAsia="es-ES"/>
        </w:rPr>
        <w:lastRenderedPageBreak/>
        <w:t xml:space="preserve">Tomando como referencia los resultados de las herramientas de autodiagnóstico 2018, se estableció un plan de gestión 2018-2019 que luego se transformó en el plan de adecuación y sostenibilidad (consolidado de las falencias identificadas en los autodiagnósticos), la ejecución de este plan generó ajustes en el diseño de las políticas, planes y manuales de la Unidad, también se desarrolló y se realizó mantenimiento de aquellos aspectos de MIPG que no se tenían o que son periódicos. </w:t>
      </w:r>
    </w:p>
    <w:p w14:paraId="3C1BA798" w14:textId="77777777" w:rsidR="008E5CF0" w:rsidRPr="0092527F" w:rsidRDefault="008E5CF0" w:rsidP="00185E79">
      <w:pPr>
        <w:rPr>
          <w:sz w:val="16"/>
          <w:szCs w:val="16"/>
          <w:lang w:val="es-ES"/>
        </w:rPr>
      </w:pPr>
    </w:p>
    <w:p w14:paraId="18CC18FD" w14:textId="0030DC82" w:rsidR="000E78BB" w:rsidRPr="0092527F" w:rsidRDefault="00AC35BE" w:rsidP="000E78BB">
      <w:pPr>
        <w:pStyle w:val="Ttulo2"/>
        <w:ind w:left="426" w:hanging="360"/>
        <w:rPr>
          <w:color w:val="auto"/>
        </w:rPr>
      </w:pPr>
      <w:r w:rsidRPr="0092527F">
        <w:rPr>
          <w:color w:val="auto"/>
          <w:lang w:val="es-ES"/>
        </w:rPr>
        <w:t xml:space="preserve"> </w:t>
      </w:r>
      <w:bookmarkStart w:id="14" w:name="_Toc16153931"/>
      <w:r w:rsidR="00A728BD" w:rsidRPr="0092527F">
        <w:rPr>
          <w:color w:val="auto"/>
          <w:lang w:val="es-ES"/>
        </w:rPr>
        <w:t>Alistamiento</w:t>
      </w:r>
      <w:r w:rsidR="000E78BB" w:rsidRPr="0092527F">
        <w:rPr>
          <w:color w:val="auto"/>
          <w:lang w:val="es-ES"/>
        </w:rPr>
        <w:t xml:space="preserve"> </w:t>
      </w:r>
      <w:r w:rsidR="000E78BB" w:rsidRPr="0092527F">
        <w:rPr>
          <w:color w:val="auto"/>
        </w:rPr>
        <w:t>“IDEAS CLARAS, CAMINO SEGURO”</w:t>
      </w:r>
      <w:bookmarkEnd w:id="14"/>
    </w:p>
    <w:p w14:paraId="345F1F2C" w14:textId="77DCED90" w:rsidR="00A728BD" w:rsidRPr="0092527F" w:rsidRDefault="00A728BD" w:rsidP="00A728BD">
      <w:pPr>
        <w:pStyle w:val="Ttulo2"/>
        <w:numPr>
          <w:ilvl w:val="0"/>
          <w:numId w:val="0"/>
        </w:numPr>
        <w:ind w:left="284" w:hanging="284"/>
        <w:rPr>
          <w:color w:val="auto"/>
        </w:rPr>
      </w:pPr>
    </w:p>
    <w:p w14:paraId="66A8D75B" w14:textId="5D9BD92B" w:rsidR="00A728BD" w:rsidRPr="0092527F" w:rsidRDefault="00A728BD" w:rsidP="00A728BD">
      <w:pPr>
        <w:rPr>
          <w:lang w:val="es-ES"/>
        </w:rPr>
      </w:pPr>
      <w:r w:rsidRPr="0092527F">
        <w:rPr>
          <w:lang w:val="es-ES"/>
        </w:rPr>
        <w:t>Breve introducción del desarrollo de esta fase en la Entidad</w:t>
      </w:r>
      <w:r w:rsidR="00F9420C" w:rsidRPr="0092527F">
        <w:rPr>
          <w:lang w:val="es-ES"/>
        </w:rPr>
        <w:t xml:space="preserve">, que </w:t>
      </w:r>
      <w:r w:rsidR="005126FB" w:rsidRPr="0092527F">
        <w:rPr>
          <w:lang w:val="es-ES"/>
        </w:rPr>
        <w:t>dé</w:t>
      </w:r>
      <w:r w:rsidR="00F9420C" w:rsidRPr="0092527F">
        <w:rPr>
          <w:lang w:val="es-ES"/>
        </w:rPr>
        <w:t xml:space="preserve"> cuenta de las adecuaciones y ajustes que se </w:t>
      </w:r>
      <w:r w:rsidR="00BE21D1" w:rsidRPr="0092527F">
        <w:rPr>
          <w:lang w:val="es-ES"/>
        </w:rPr>
        <w:t>desarrollaron</w:t>
      </w:r>
      <w:r w:rsidR="00F9420C" w:rsidRPr="0092527F">
        <w:rPr>
          <w:lang w:val="es-ES"/>
        </w:rPr>
        <w:t xml:space="preserve"> para dar paso a la implementación del MIPG; con el fin de complementar esta información de forma sucinta, por favor diligenciar la siguiente tabla:</w:t>
      </w:r>
    </w:p>
    <w:p w14:paraId="3EE7372A" w14:textId="0AE5F6E3" w:rsidR="005126FB" w:rsidRPr="0092527F" w:rsidRDefault="005126FB" w:rsidP="00A728BD">
      <w:pPr>
        <w:rPr>
          <w:lang w:val="es-ES"/>
        </w:rPr>
      </w:pPr>
    </w:p>
    <w:p w14:paraId="0A6BB4EA" w14:textId="464F2870" w:rsidR="005126FB" w:rsidRPr="0092527F" w:rsidRDefault="005126FB" w:rsidP="005126FB">
      <w:pPr>
        <w:rPr>
          <w:rFonts w:eastAsia="Times New Roman" w:cs="Arial"/>
          <w:lang w:val="es-ES" w:eastAsia="es-ES"/>
        </w:rPr>
      </w:pPr>
      <w:r w:rsidRPr="0092527F">
        <w:rPr>
          <w:rFonts w:eastAsia="Times New Roman" w:cs="Arial"/>
          <w:lang w:val="es-ES" w:eastAsia="es-ES"/>
        </w:rPr>
        <w:t>Se desarrolló una feria del MIPG a finales de 2018, para socializar a todos los empleados públicos, la importancia y funcionamiento del modelo a través de las líneas de defensa</w:t>
      </w:r>
      <w:r w:rsidR="0094180B" w:rsidRPr="0092527F">
        <w:rPr>
          <w:rFonts w:eastAsia="Times New Roman" w:cs="Arial"/>
          <w:lang w:val="es-ES" w:eastAsia="es-ES"/>
        </w:rPr>
        <w:t>;</w:t>
      </w:r>
      <w:r w:rsidRPr="0092527F">
        <w:rPr>
          <w:rFonts w:eastAsia="Times New Roman" w:cs="Arial"/>
          <w:lang w:val="es-ES" w:eastAsia="es-ES"/>
        </w:rPr>
        <w:t xml:space="preserve"> de igual forma durante el 2019 se ha</w:t>
      </w:r>
      <w:r w:rsidR="0094180B" w:rsidRPr="0092527F">
        <w:rPr>
          <w:rFonts w:eastAsia="Times New Roman" w:cs="Arial"/>
          <w:lang w:val="es-ES" w:eastAsia="es-ES"/>
        </w:rPr>
        <w:t>n</w:t>
      </w:r>
      <w:r w:rsidRPr="0092527F">
        <w:rPr>
          <w:rFonts w:eastAsia="Times New Roman" w:cs="Arial"/>
          <w:lang w:val="es-ES" w:eastAsia="es-ES"/>
        </w:rPr>
        <w:t xml:space="preserve"> realizado sensibilizaciones para los directivos y enlaces</w:t>
      </w:r>
      <w:r w:rsidR="0094180B" w:rsidRPr="0092527F">
        <w:rPr>
          <w:rFonts w:eastAsia="Times New Roman" w:cs="Arial"/>
          <w:lang w:val="es-ES" w:eastAsia="es-ES"/>
        </w:rPr>
        <w:t xml:space="preserve"> de los </w:t>
      </w:r>
      <w:r w:rsidR="00452427" w:rsidRPr="0092527F">
        <w:rPr>
          <w:rFonts w:eastAsia="Times New Roman" w:cs="Arial"/>
          <w:lang w:val="es-ES" w:eastAsia="es-ES"/>
        </w:rPr>
        <w:t>procesos sobre</w:t>
      </w:r>
      <w:r w:rsidRPr="0092527F">
        <w:rPr>
          <w:rFonts w:eastAsia="Times New Roman" w:cs="Arial"/>
          <w:lang w:val="es-ES" w:eastAsia="es-ES"/>
        </w:rPr>
        <w:t xml:space="preserve"> el funcionamiento del modelo y los aspectos mínimos que necesitamos cumplir. También se elaboró un inventario de todos los comités existentes en </w:t>
      </w:r>
      <w:r w:rsidR="00ED7466" w:rsidRPr="0092527F">
        <w:rPr>
          <w:rFonts w:eastAsia="Times New Roman" w:cs="Arial"/>
          <w:lang w:val="es-ES" w:eastAsia="es-ES"/>
        </w:rPr>
        <w:t xml:space="preserve">la </w:t>
      </w:r>
      <w:r w:rsidRPr="0092527F">
        <w:rPr>
          <w:rFonts w:eastAsia="Times New Roman" w:cs="Arial"/>
          <w:lang w:val="es-ES" w:eastAsia="es-ES"/>
        </w:rPr>
        <w:t>entidad que guardan relación con alguna de las políticas de gestión y desempeño del MIPG</w:t>
      </w:r>
      <w:r w:rsidR="00452427" w:rsidRPr="0092527F">
        <w:rPr>
          <w:rFonts w:eastAsia="Times New Roman" w:cs="Arial"/>
          <w:lang w:val="es-ES" w:eastAsia="es-ES"/>
        </w:rPr>
        <w:t>.</w:t>
      </w:r>
    </w:p>
    <w:p w14:paraId="519548CE" w14:textId="6716ECA9" w:rsidR="00F9420C" w:rsidRPr="0092527F" w:rsidRDefault="00F9420C" w:rsidP="00A728BD">
      <w:pPr>
        <w:rPr>
          <w:lang w:val="es-ES"/>
        </w:rPr>
      </w:pPr>
    </w:p>
    <w:p w14:paraId="0A37C182" w14:textId="619AEDB9" w:rsidR="001B4658" w:rsidRPr="0092527F" w:rsidRDefault="00B475D0" w:rsidP="00B475D0">
      <w:pPr>
        <w:pStyle w:val="Descripcin"/>
        <w:jc w:val="center"/>
        <w:rPr>
          <w:color w:val="auto"/>
        </w:rPr>
      </w:pPr>
      <w:bookmarkStart w:id="15" w:name="_Toc23094115"/>
      <w:r w:rsidRPr="0092527F">
        <w:rPr>
          <w:color w:val="auto"/>
        </w:rPr>
        <w:t xml:space="preserve">Tabla </w:t>
      </w:r>
      <w:r w:rsidR="00DA1384">
        <w:rPr>
          <w:color w:val="auto"/>
        </w:rPr>
        <w:t xml:space="preserve">No. </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1</w:t>
      </w:r>
      <w:r w:rsidRPr="0092527F">
        <w:rPr>
          <w:color w:val="auto"/>
        </w:rPr>
        <w:fldChar w:fldCharType="end"/>
      </w:r>
      <w:r w:rsidR="00DA1384">
        <w:rPr>
          <w:color w:val="auto"/>
        </w:rPr>
        <w:t>.</w:t>
      </w:r>
      <w:r w:rsidR="005C6B33" w:rsidRPr="0092527F">
        <w:rPr>
          <w:color w:val="auto"/>
        </w:rPr>
        <w:t xml:space="preserve"> </w:t>
      </w:r>
      <w:r w:rsidR="001B4658" w:rsidRPr="0092527F">
        <w:rPr>
          <w:color w:val="auto"/>
        </w:rPr>
        <w:t>Fase Alistamiento</w:t>
      </w:r>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9"/>
        <w:gridCol w:w="2062"/>
        <w:gridCol w:w="1850"/>
        <w:gridCol w:w="2737"/>
      </w:tblGrid>
      <w:tr w:rsidR="001B4658" w:rsidRPr="0092527F" w14:paraId="6EBEA890" w14:textId="77777777" w:rsidTr="00067A09">
        <w:trPr>
          <w:trHeight w:val="315"/>
          <w:tblHeader/>
          <w:jc w:val="center"/>
        </w:trPr>
        <w:tc>
          <w:tcPr>
            <w:tcW w:w="1234" w:type="pct"/>
            <w:shd w:val="clear" w:color="auto" w:fill="DBE5F1" w:themeFill="accent1" w:themeFillTint="33"/>
            <w:vAlign w:val="center"/>
            <w:hideMark/>
          </w:tcPr>
          <w:p w14:paraId="18074051" w14:textId="77777777" w:rsidR="001B4658" w:rsidRPr="0092527F" w:rsidRDefault="001B4658" w:rsidP="00067A09">
            <w:pPr>
              <w:jc w:val="center"/>
              <w:rPr>
                <w:rFonts w:eastAsia="Times New Roman"/>
                <w:b/>
                <w:bCs/>
                <w:sz w:val="16"/>
                <w:szCs w:val="16"/>
                <w:lang w:val="es-ES" w:eastAsia="es-ES"/>
              </w:rPr>
            </w:pPr>
            <w:r w:rsidRPr="0092527F">
              <w:rPr>
                <w:rFonts w:eastAsia="Times New Roman"/>
                <w:b/>
                <w:bCs/>
                <w:sz w:val="16"/>
                <w:szCs w:val="16"/>
                <w:lang w:val="es-ES" w:eastAsia="es-ES"/>
              </w:rPr>
              <w:t>«Línea base FURAG 2018»</w:t>
            </w:r>
          </w:p>
        </w:tc>
        <w:tc>
          <w:tcPr>
            <w:tcW w:w="1168" w:type="pct"/>
            <w:shd w:val="clear" w:color="auto" w:fill="DBE5F1" w:themeFill="accent1" w:themeFillTint="33"/>
            <w:vAlign w:val="center"/>
          </w:tcPr>
          <w:p w14:paraId="693B1DB8" w14:textId="77777777" w:rsidR="001B4658" w:rsidRPr="0092527F" w:rsidRDefault="001B4658" w:rsidP="00067A09">
            <w:pPr>
              <w:jc w:val="center"/>
              <w:rPr>
                <w:rFonts w:eastAsia="Times New Roman"/>
                <w:b/>
                <w:bCs/>
                <w:sz w:val="16"/>
                <w:szCs w:val="16"/>
                <w:lang w:val="es-ES" w:eastAsia="es-ES"/>
              </w:rPr>
            </w:pPr>
            <w:r w:rsidRPr="0092527F">
              <w:rPr>
                <w:rFonts w:eastAsia="Times New Roman"/>
                <w:b/>
                <w:bCs/>
                <w:sz w:val="16"/>
                <w:szCs w:val="16"/>
                <w:lang w:val="es-ES" w:eastAsia="es-ES"/>
              </w:rPr>
              <w:t>«Autodiagnósticos aplicados»</w:t>
            </w:r>
          </w:p>
        </w:tc>
        <w:tc>
          <w:tcPr>
            <w:tcW w:w="1048" w:type="pct"/>
            <w:shd w:val="clear" w:color="auto" w:fill="DBE5F1" w:themeFill="accent1" w:themeFillTint="33"/>
            <w:vAlign w:val="center"/>
          </w:tcPr>
          <w:p w14:paraId="1BF001D3" w14:textId="77777777" w:rsidR="001B4658" w:rsidRPr="0092527F" w:rsidRDefault="001B4658" w:rsidP="00067A09">
            <w:pPr>
              <w:jc w:val="center"/>
              <w:rPr>
                <w:rFonts w:eastAsia="Times New Roman"/>
                <w:b/>
                <w:bCs/>
                <w:sz w:val="16"/>
                <w:szCs w:val="16"/>
                <w:lang w:val="es-ES" w:eastAsia="es-ES"/>
              </w:rPr>
            </w:pPr>
            <w:r w:rsidRPr="0092527F">
              <w:rPr>
                <w:rFonts w:eastAsia="Times New Roman"/>
                <w:b/>
                <w:bCs/>
                <w:sz w:val="16"/>
                <w:szCs w:val="16"/>
                <w:lang w:val="es-ES" w:eastAsia="es-ES"/>
              </w:rPr>
              <w:t>«</w:t>
            </w:r>
            <w:bookmarkStart w:id="16" w:name="_Hlk16492270"/>
            <w:r w:rsidRPr="0092527F">
              <w:rPr>
                <w:rFonts w:eastAsia="Times New Roman"/>
                <w:b/>
                <w:bCs/>
                <w:sz w:val="16"/>
                <w:szCs w:val="16"/>
                <w:lang w:val="es-ES" w:eastAsia="es-ES"/>
              </w:rPr>
              <w:t>Resultado del autodiagnóstico»</w:t>
            </w:r>
            <w:bookmarkEnd w:id="16"/>
          </w:p>
        </w:tc>
        <w:tc>
          <w:tcPr>
            <w:tcW w:w="1550" w:type="pct"/>
            <w:shd w:val="clear" w:color="auto" w:fill="DBE5F1" w:themeFill="accent1" w:themeFillTint="33"/>
          </w:tcPr>
          <w:p w14:paraId="6182B74B" w14:textId="77777777" w:rsidR="001B4658" w:rsidRPr="0092527F" w:rsidRDefault="001B4658" w:rsidP="00067A09">
            <w:pPr>
              <w:jc w:val="center"/>
              <w:rPr>
                <w:rFonts w:eastAsia="Times New Roman"/>
                <w:b/>
                <w:bCs/>
                <w:sz w:val="16"/>
                <w:szCs w:val="16"/>
                <w:lang w:val="es-ES" w:eastAsia="es-ES"/>
              </w:rPr>
            </w:pPr>
            <w:r w:rsidRPr="0092527F">
              <w:rPr>
                <w:rFonts w:eastAsia="Times New Roman"/>
                <w:b/>
                <w:bCs/>
                <w:sz w:val="16"/>
                <w:szCs w:val="16"/>
                <w:lang w:val="es-ES" w:eastAsia="es-ES"/>
              </w:rPr>
              <w:t>«Plan de adecuación y sostenibilidad»</w:t>
            </w:r>
          </w:p>
        </w:tc>
      </w:tr>
      <w:tr w:rsidR="001B4658" w:rsidRPr="0092527F" w14:paraId="56D21DF4" w14:textId="77777777" w:rsidTr="00067A09">
        <w:trPr>
          <w:trHeight w:val="416"/>
          <w:jc w:val="center"/>
        </w:trPr>
        <w:tc>
          <w:tcPr>
            <w:tcW w:w="1234" w:type="pct"/>
            <w:vMerge w:val="restart"/>
            <w:shd w:val="clear" w:color="auto" w:fill="auto"/>
            <w:vAlign w:val="center"/>
            <w:hideMark/>
          </w:tcPr>
          <w:p w14:paraId="235580DE" w14:textId="77777777" w:rsidR="001B4658" w:rsidRPr="0092527F" w:rsidRDefault="001B4658" w:rsidP="00067A09">
            <w:pPr>
              <w:jc w:val="center"/>
              <w:rPr>
                <w:rFonts w:eastAsia="Times New Roman"/>
                <w:sz w:val="16"/>
                <w:szCs w:val="16"/>
                <w:lang w:val="es-ES" w:eastAsia="es-ES"/>
              </w:rPr>
            </w:pPr>
            <w:r w:rsidRPr="0092527F">
              <w:rPr>
                <w:rFonts w:eastAsia="Times New Roman"/>
                <w:sz w:val="16"/>
                <w:szCs w:val="16"/>
                <w:lang w:val="es-ES" w:eastAsia="es-ES"/>
              </w:rPr>
              <w:t>63,6</w:t>
            </w:r>
          </w:p>
        </w:tc>
        <w:tc>
          <w:tcPr>
            <w:tcW w:w="1168" w:type="pct"/>
            <w:shd w:val="clear" w:color="auto" w:fill="auto"/>
          </w:tcPr>
          <w:p w14:paraId="223D9580" w14:textId="77777777" w:rsidR="001B4658" w:rsidRPr="0092527F" w:rsidRDefault="001B4658" w:rsidP="00067A09">
            <w:pPr>
              <w:rPr>
                <w:rFonts w:eastAsia="Times New Roman"/>
                <w:sz w:val="16"/>
                <w:szCs w:val="16"/>
                <w:lang w:val="es-ES" w:eastAsia="es-ES"/>
              </w:rPr>
            </w:pPr>
            <w:r w:rsidRPr="0092527F">
              <w:rPr>
                <w:rFonts w:eastAsia="Times New Roman"/>
                <w:sz w:val="16"/>
                <w:szCs w:val="16"/>
                <w:lang w:val="es-ES" w:eastAsia="es-ES"/>
              </w:rPr>
              <w:t>Autodiagnóstico de Direccionamiento y Planeación</w:t>
            </w:r>
          </w:p>
        </w:tc>
        <w:tc>
          <w:tcPr>
            <w:tcW w:w="1048" w:type="pct"/>
            <w:shd w:val="clear" w:color="auto" w:fill="auto"/>
            <w:vAlign w:val="center"/>
          </w:tcPr>
          <w:p w14:paraId="2F9D029A" w14:textId="1E48D67D" w:rsidR="001B4658" w:rsidRPr="0092527F" w:rsidRDefault="00DA1384" w:rsidP="00067A09">
            <w:pPr>
              <w:jc w:val="center"/>
              <w:rPr>
                <w:rFonts w:eastAsia="Times New Roman"/>
                <w:sz w:val="16"/>
                <w:szCs w:val="16"/>
                <w:lang w:val="es-ES" w:eastAsia="es-ES"/>
              </w:rPr>
            </w:pPr>
            <w:r>
              <w:rPr>
                <w:rFonts w:eastAsia="Times New Roman"/>
                <w:sz w:val="16"/>
                <w:szCs w:val="16"/>
                <w:lang w:val="es-ES" w:eastAsia="es-ES"/>
              </w:rPr>
              <w:t xml:space="preserve"> </w:t>
            </w:r>
            <w:r w:rsidR="001B4658" w:rsidRPr="0092527F">
              <w:rPr>
                <w:rFonts w:eastAsia="Times New Roman"/>
                <w:sz w:val="16"/>
                <w:szCs w:val="16"/>
                <w:lang w:val="es-ES" w:eastAsia="es-ES"/>
              </w:rPr>
              <w:t>80,5</w:t>
            </w:r>
          </w:p>
        </w:tc>
        <w:tc>
          <w:tcPr>
            <w:tcW w:w="1550" w:type="pct"/>
            <w:vMerge w:val="restart"/>
            <w:vAlign w:val="center"/>
          </w:tcPr>
          <w:p w14:paraId="3579A324" w14:textId="77777777" w:rsidR="001B4658" w:rsidRPr="0092527F" w:rsidRDefault="001B4658" w:rsidP="00067A09">
            <w:pPr>
              <w:rPr>
                <w:rFonts w:eastAsia="Times New Roman"/>
                <w:sz w:val="16"/>
                <w:szCs w:val="16"/>
                <w:lang w:val="es-ES" w:eastAsia="es-ES"/>
              </w:rPr>
            </w:pPr>
            <w:r w:rsidRPr="0092527F">
              <w:rPr>
                <w:rFonts w:eastAsia="Times New Roman"/>
                <w:sz w:val="16"/>
                <w:szCs w:val="16"/>
                <w:lang w:val="es-ES" w:eastAsia="es-ES"/>
              </w:rPr>
              <w:t>La entidad formuló plan de adecuación y sostenibilidad y lo publicó en la página web de acuerdo al tiempo establecido</w:t>
            </w:r>
          </w:p>
          <w:p w14:paraId="167463B6" w14:textId="77777777" w:rsidR="001B4658" w:rsidRPr="0092527F" w:rsidRDefault="001B4658" w:rsidP="00067A09">
            <w:pPr>
              <w:rPr>
                <w:rFonts w:eastAsia="Times New Roman"/>
                <w:sz w:val="16"/>
                <w:szCs w:val="16"/>
                <w:lang w:val="es-ES" w:eastAsia="es-ES"/>
              </w:rPr>
            </w:pPr>
          </w:p>
          <w:p w14:paraId="0A220979" w14:textId="77777777" w:rsidR="001B4658" w:rsidRPr="0092527F" w:rsidRDefault="001B4658" w:rsidP="00067A09">
            <w:pPr>
              <w:rPr>
                <w:rFonts w:eastAsia="Times New Roman"/>
                <w:sz w:val="16"/>
                <w:szCs w:val="16"/>
                <w:lang w:val="es-ES" w:eastAsia="es-ES"/>
              </w:rPr>
            </w:pPr>
            <w:r w:rsidRPr="0092527F">
              <w:rPr>
                <w:rFonts w:eastAsia="Times New Roman"/>
                <w:sz w:val="16"/>
                <w:szCs w:val="16"/>
                <w:lang w:val="es-ES" w:eastAsia="es-ES"/>
              </w:rPr>
              <w:t>Las actividades del plan de adecuación que se priorizaron y se lograron son las siguientes, Plan Estratégico de Recursos Humanos UMV, manual de funciones actualizado, manual de contratación actualizado, plataforma estratégica actualizada, caracterización de grupos de interés, Tablas de retención Documental convalidadas, política  de administración de riesgos actualizado y socializado, controles actualizados e implementados , Política de tratamiento de datos personales ajustada e implementada, Datos abiertos publicados entre otros</w:t>
            </w:r>
          </w:p>
        </w:tc>
      </w:tr>
      <w:tr w:rsidR="001B4658" w:rsidRPr="0092527F" w14:paraId="7A803A5E" w14:textId="77777777" w:rsidTr="00067A09">
        <w:trPr>
          <w:trHeight w:val="416"/>
          <w:jc w:val="center"/>
        </w:trPr>
        <w:tc>
          <w:tcPr>
            <w:tcW w:w="1234" w:type="pct"/>
            <w:vMerge/>
            <w:shd w:val="clear" w:color="auto" w:fill="auto"/>
            <w:vAlign w:val="center"/>
          </w:tcPr>
          <w:p w14:paraId="55D3FFEB" w14:textId="77777777" w:rsidR="001B4658" w:rsidRPr="0092527F" w:rsidRDefault="001B4658" w:rsidP="00067A09">
            <w:pPr>
              <w:rPr>
                <w:rFonts w:eastAsia="Times New Roman"/>
                <w:sz w:val="16"/>
                <w:szCs w:val="16"/>
                <w:lang w:val="es-ES" w:eastAsia="es-ES"/>
              </w:rPr>
            </w:pPr>
          </w:p>
        </w:tc>
        <w:tc>
          <w:tcPr>
            <w:tcW w:w="1168" w:type="pct"/>
            <w:shd w:val="clear" w:color="auto" w:fill="auto"/>
          </w:tcPr>
          <w:p w14:paraId="410DB1E3" w14:textId="77777777" w:rsidR="001B4658" w:rsidRPr="0092527F" w:rsidRDefault="001B4658" w:rsidP="00067A09">
            <w:pPr>
              <w:rPr>
                <w:rFonts w:eastAsia="Times New Roman"/>
                <w:sz w:val="16"/>
                <w:szCs w:val="16"/>
                <w:lang w:val="es-ES" w:eastAsia="es-ES"/>
              </w:rPr>
            </w:pPr>
            <w:r w:rsidRPr="0092527F">
              <w:rPr>
                <w:rFonts w:eastAsia="Times New Roman"/>
                <w:sz w:val="16"/>
                <w:szCs w:val="16"/>
                <w:lang w:val="es-ES" w:eastAsia="es-ES"/>
              </w:rPr>
              <w:t>Autodiagnóstico de Plan Anticorrupción</w:t>
            </w:r>
          </w:p>
        </w:tc>
        <w:tc>
          <w:tcPr>
            <w:tcW w:w="1048" w:type="pct"/>
            <w:shd w:val="clear" w:color="auto" w:fill="auto"/>
            <w:vAlign w:val="center"/>
          </w:tcPr>
          <w:p w14:paraId="456E314C" w14:textId="77777777" w:rsidR="001B4658" w:rsidRPr="0092527F" w:rsidRDefault="001B4658" w:rsidP="00067A09">
            <w:pPr>
              <w:jc w:val="center"/>
              <w:rPr>
                <w:rFonts w:eastAsia="Times New Roman"/>
                <w:sz w:val="16"/>
                <w:szCs w:val="16"/>
                <w:lang w:val="es-ES" w:eastAsia="es-ES"/>
              </w:rPr>
            </w:pPr>
            <w:r w:rsidRPr="0092527F">
              <w:rPr>
                <w:rFonts w:eastAsia="Times New Roman"/>
                <w:sz w:val="16"/>
                <w:szCs w:val="16"/>
                <w:lang w:val="es-ES" w:eastAsia="es-ES"/>
              </w:rPr>
              <w:t>80.2</w:t>
            </w:r>
          </w:p>
        </w:tc>
        <w:tc>
          <w:tcPr>
            <w:tcW w:w="1550" w:type="pct"/>
            <w:vMerge/>
          </w:tcPr>
          <w:p w14:paraId="2F6616AA" w14:textId="77777777" w:rsidR="001B4658" w:rsidRPr="0092527F" w:rsidRDefault="001B4658" w:rsidP="00067A09">
            <w:pPr>
              <w:rPr>
                <w:rFonts w:eastAsia="Times New Roman"/>
                <w:sz w:val="16"/>
                <w:szCs w:val="16"/>
                <w:lang w:val="es-ES" w:eastAsia="es-ES"/>
              </w:rPr>
            </w:pPr>
          </w:p>
        </w:tc>
      </w:tr>
      <w:tr w:rsidR="001B4658" w:rsidRPr="0092527F" w14:paraId="253CD6A8" w14:textId="77777777" w:rsidTr="00067A09">
        <w:trPr>
          <w:trHeight w:val="418"/>
          <w:jc w:val="center"/>
        </w:trPr>
        <w:tc>
          <w:tcPr>
            <w:tcW w:w="1234" w:type="pct"/>
            <w:vMerge/>
            <w:shd w:val="clear" w:color="auto" w:fill="auto"/>
            <w:vAlign w:val="center"/>
          </w:tcPr>
          <w:p w14:paraId="244C1459" w14:textId="77777777" w:rsidR="001B4658" w:rsidRPr="0092527F" w:rsidRDefault="001B4658" w:rsidP="00067A09">
            <w:pPr>
              <w:rPr>
                <w:rFonts w:eastAsia="Times New Roman"/>
                <w:sz w:val="16"/>
                <w:szCs w:val="16"/>
                <w:lang w:val="es-ES" w:eastAsia="es-ES"/>
              </w:rPr>
            </w:pPr>
          </w:p>
        </w:tc>
        <w:tc>
          <w:tcPr>
            <w:tcW w:w="1168" w:type="pct"/>
            <w:shd w:val="clear" w:color="auto" w:fill="auto"/>
          </w:tcPr>
          <w:p w14:paraId="15B558E6" w14:textId="77777777" w:rsidR="001B4658" w:rsidRPr="0092527F" w:rsidRDefault="001B4658" w:rsidP="00067A09">
            <w:pPr>
              <w:rPr>
                <w:rFonts w:eastAsia="Times New Roman"/>
                <w:sz w:val="16"/>
                <w:szCs w:val="16"/>
                <w:lang w:val="es-ES" w:eastAsia="es-ES"/>
              </w:rPr>
            </w:pPr>
            <w:r w:rsidRPr="0092527F">
              <w:rPr>
                <w:rFonts w:eastAsia="Times New Roman"/>
                <w:sz w:val="16"/>
                <w:szCs w:val="16"/>
                <w:lang w:val="es-ES" w:eastAsia="es-ES"/>
              </w:rPr>
              <w:t>Autodiagnóstico de Gestión Presupuestal</w:t>
            </w:r>
          </w:p>
        </w:tc>
        <w:tc>
          <w:tcPr>
            <w:tcW w:w="1048" w:type="pct"/>
            <w:shd w:val="clear" w:color="auto" w:fill="auto"/>
            <w:vAlign w:val="center"/>
          </w:tcPr>
          <w:p w14:paraId="69203CBB" w14:textId="77777777" w:rsidR="001B4658" w:rsidRPr="0092527F" w:rsidRDefault="001B4658" w:rsidP="00067A09">
            <w:pPr>
              <w:jc w:val="center"/>
              <w:rPr>
                <w:rFonts w:eastAsia="Times New Roman"/>
                <w:sz w:val="16"/>
                <w:szCs w:val="16"/>
                <w:lang w:val="es-ES" w:eastAsia="es-ES"/>
              </w:rPr>
            </w:pPr>
            <w:r w:rsidRPr="0092527F">
              <w:rPr>
                <w:rFonts w:eastAsia="Times New Roman"/>
                <w:sz w:val="16"/>
                <w:szCs w:val="16"/>
                <w:lang w:val="es-ES" w:eastAsia="es-ES"/>
              </w:rPr>
              <w:t>97.3</w:t>
            </w:r>
          </w:p>
        </w:tc>
        <w:tc>
          <w:tcPr>
            <w:tcW w:w="1550" w:type="pct"/>
            <w:vMerge/>
          </w:tcPr>
          <w:p w14:paraId="14C6AF39" w14:textId="77777777" w:rsidR="001B4658" w:rsidRPr="0092527F" w:rsidRDefault="001B4658" w:rsidP="00067A09">
            <w:pPr>
              <w:rPr>
                <w:rFonts w:eastAsia="Times New Roman"/>
                <w:sz w:val="16"/>
                <w:szCs w:val="16"/>
                <w:lang w:val="es-ES" w:eastAsia="es-ES"/>
              </w:rPr>
            </w:pPr>
          </w:p>
        </w:tc>
      </w:tr>
      <w:tr w:rsidR="001B4658" w:rsidRPr="0092527F" w14:paraId="426335B0" w14:textId="77777777" w:rsidTr="00067A09">
        <w:trPr>
          <w:trHeight w:val="424"/>
          <w:jc w:val="center"/>
        </w:trPr>
        <w:tc>
          <w:tcPr>
            <w:tcW w:w="1234" w:type="pct"/>
            <w:vMerge/>
            <w:shd w:val="clear" w:color="auto" w:fill="auto"/>
            <w:vAlign w:val="center"/>
          </w:tcPr>
          <w:p w14:paraId="2A03A04F" w14:textId="77777777" w:rsidR="001B4658" w:rsidRPr="0092527F" w:rsidRDefault="001B4658" w:rsidP="00067A09">
            <w:pPr>
              <w:rPr>
                <w:rFonts w:eastAsia="Times New Roman"/>
                <w:sz w:val="16"/>
                <w:szCs w:val="16"/>
                <w:lang w:val="es-ES" w:eastAsia="es-ES"/>
              </w:rPr>
            </w:pPr>
          </w:p>
        </w:tc>
        <w:tc>
          <w:tcPr>
            <w:tcW w:w="1168" w:type="pct"/>
            <w:shd w:val="clear" w:color="auto" w:fill="auto"/>
          </w:tcPr>
          <w:p w14:paraId="6829AFCB" w14:textId="77777777" w:rsidR="001B4658" w:rsidRPr="0092527F" w:rsidRDefault="001B4658" w:rsidP="00067A09">
            <w:pPr>
              <w:rPr>
                <w:rFonts w:eastAsia="Times New Roman"/>
                <w:sz w:val="16"/>
                <w:szCs w:val="16"/>
                <w:lang w:val="es-ES" w:eastAsia="es-ES"/>
              </w:rPr>
            </w:pPr>
            <w:r w:rsidRPr="0092527F">
              <w:rPr>
                <w:rFonts w:eastAsia="Times New Roman"/>
                <w:sz w:val="16"/>
                <w:szCs w:val="16"/>
                <w:lang w:val="es-ES" w:eastAsia="es-ES"/>
              </w:rPr>
              <w:t>Autodiagnóstico de Defensa Jurídica</w:t>
            </w:r>
          </w:p>
        </w:tc>
        <w:tc>
          <w:tcPr>
            <w:tcW w:w="1048" w:type="pct"/>
            <w:shd w:val="clear" w:color="auto" w:fill="auto"/>
            <w:vAlign w:val="center"/>
          </w:tcPr>
          <w:p w14:paraId="2249E852" w14:textId="77777777" w:rsidR="001B4658" w:rsidRPr="0092527F" w:rsidRDefault="001B4658" w:rsidP="00067A09">
            <w:pPr>
              <w:jc w:val="center"/>
              <w:rPr>
                <w:rFonts w:eastAsia="Times New Roman"/>
                <w:sz w:val="16"/>
                <w:szCs w:val="16"/>
                <w:lang w:val="es-ES" w:eastAsia="es-ES"/>
              </w:rPr>
            </w:pPr>
            <w:r w:rsidRPr="0092527F">
              <w:rPr>
                <w:rFonts w:eastAsia="Times New Roman"/>
                <w:sz w:val="16"/>
                <w:szCs w:val="16"/>
                <w:lang w:val="es-ES" w:eastAsia="es-ES"/>
              </w:rPr>
              <w:t>93.6</w:t>
            </w:r>
          </w:p>
        </w:tc>
        <w:tc>
          <w:tcPr>
            <w:tcW w:w="1550" w:type="pct"/>
            <w:vMerge/>
          </w:tcPr>
          <w:p w14:paraId="08626902" w14:textId="77777777" w:rsidR="001B4658" w:rsidRPr="0092527F" w:rsidRDefault="001B4658" w:rsidP="00067A09">
            <w:pPr>
              <w:rPr>
                <w:rFonts w:eastAsia="Times New Roman"/>
                <w:sz w:val="16"/>
                <w:szCs w:val="16"/>
                <w:lang w:val="es-ES" w:eastAsia="es-ES"/>
              </w:rPr>
            </w:pPr>
          </w:p>
        </w:tc>
      </w:tr>
      <w:tr w:rsidR="001B4658" w:rsidRPr="0092527F" w14:paraId="45F77F74" w14:textId="77777777" w:rsidTr="00067A09">
        <w:trPr>
          <w:trHeight w:val="424"/>
          <w:jc w:val="center"/>
        </w:trPr>
        <w:tc>
          <w:tcPr>
            <w:tcW w:w="1234" w:type="pct"/>
            <w:vMerge/>
            <w:shd w:val="clear" w:color="auto" w:fill="auto"/>
            <w:vAlign w:val="center"/>
          </w:tcPr>
          <w:p w14:paraId="730F711C" w14:textId="77777777" w:rsidR="001B4658" w:rsidRPr="0092527F" w:rsidRDefault="001B4658" w:rsidP="00067A09">
            <w:pPr>
              <w:rPr>
                <w:rFonts w:eastAsia="Times New Roman"/>
                <w:sz w:val="16"/>
                <w:szCs w:val="16"/>
                <w:lang w:val="es-ES" w:eastAsia="es-ES"/>
              </w:rPr>
            </w:pPr>
          </w:p>
        </w:tc>
        <w:tc>
          <w:tcPr>
            <w:tcW w:w="1168" w:type="pct"/>
            <w:shd w:val="clear" w:color="auto" w:fill="auto"/>
          </w:tcPr>
          <w:p w14:paraId="327326A6" w14:textId="77777777" w:rsidR="001B4658" w:rsidRPr="0092527F" w:rsidRDefault="001B4658" w:rsidP="00067A09">
            <w:pPr>
              <w:rPr>
                <w:rFonts w:eastAsia="Times New Roman"/>
                <w:sz w:val="16"/>
                <w:szCs w:val="16"/>
                <w:lang w:val="es-ES" w:eastAsia="es-ES"/>
              </w:rPr>
            </w:pPr>
            <w:r w:rsidRPr="0092527F">
              <w:rPr>
                <w:rFonts w:eastAsia="Times New Roman"/>
                <w:sz w:val="16"/>
                <w:szCs w:val="16"/>
                <w:lang w:val="es-ES" w:eastAsia="es-ES"/>
              </w:rPr>
              <w:t>Autodiagnóstico de Servicio al Ciudadano</w:t>
            </w:r>
          </w:p>
        </w:tc>
        <w:tc>
          <w:tcPr>
            <w:tcW w:w="1048" w:type="pct"/>
            <w:shd w:val="clear" w:color="auto" w:fill="auto"/>
            <w:vAlign w:val="center"/>
          </w:tcPr>
          <w:p w14:paraId="069E824E" w14:textId="77777777" w:rsidR="001B4658" w:rsidRPr="0092527F" w:rsidRDefault="001B4658" w:rsidP="00067A09">
            <w:pPr>
              <w:jc w:val="center"/>
              <w:rPr>
                <w:rFonts w:eastAsia="Times New Roman"/>
                <w:sz w:val="16"/>
                <w:szCs w:val="16"/>
                <w:lang w:val="es-ES" w:eastAsia="es-ES"/>
              </w:rPr>
            </w:pPr>
            <w:r w:rsidRPr="0092527F">
              <w:rPr>
                <w:rFonts w:eastAsia="Times New Roman"/>
                <w:sz w:val="16"/>
                <w:szCs w:val="16"/>
                <w:lang w:val="es-ES" w:eastAsia="es-ES"/>
              </w:rPr>
              <w:t>69.8</w:t>
            </w:r>
          </w:p>
        </w:tc>
        <w:tc>
          <w:tcPr>
            <w:tcW w:w="1550" w:type="pct"/>
            <w:vMerge/>
          </w:tcPr>
          <w:p w14:paraId="09F98F34" w14:textId="77777777" w:rsidR="001B4658" w:rsidRPr="0092527F" w:rsidRDefault="001B4658" w:rsidP="00067A09">
            <w:pPr>
              <w:rPr>
                <w:rFonts w:eastAsia="Times New Roman"/>
                <w:sz w:val="16"/>
                <w:szCs w:val="16"/>
                <w:lang w:val="es-ES" w:eastAsia="es-ES"/>
              </w:rPr>
            </w:pPr>
          </w:p>
        </w:tc>
      </w:tr>
      <w:tr w:rsidR="001B4658" w:rsidRPr="0092527F" w14:paraId="71AE1370" w14:textId="77777777" w:rsidTr="00067A09">
        <w:trPr>
          <w:trHeight w:val="424"/>
          <w:jc w:val="center"/>
        </w:trPr>
        <w:tc>
          <w:tcPr>
            <w:tcW w:w="1234" w:type="pct"/>
            <w:vMerge/>
            <w:shd w:val="clear" w:color="auto" w:fill="auto"/>
            <w:vAlign w:val="center"/>
          </w:tcPr>
          <w:p w14:paraId="42E15C82" w14:textId="77777777" w:rsidR="001B4658" w:rsidRPr="0092527F" w:rsidRDefault="001B4658" w:rsidP="00067A09">
            <w:pPr>
              <w:rPr>
                <w:rFonts w:eastAsia="Times New Roman"/>
                <w:sz w:val="16"/>
                <w:szCs w:val="16"/>
                <w:lang w:val="es-ES" w:eastAsia="es-ES"/>
              </w:rPr>
            </w:pPr>
          </w:p>
        </w:tc>
        <w:tc>
          <w:tcPr>
            <w:tcW w:w="1168" w:type="pct"/>
            <w:shd w:val="clear" w:color="auto" w:fill="auto"/>
          </w:tcPr>
          <w:p w14:paraId="5AA6B91F" w14:textId="77777777" w:rsidR="001B4658" w:rsidRPr="0092527F" w:rsidRDefault="001B4658" w:rsidP="00067A09">
            <w:pPr>
              <w:rPr>
                <w:rFonts w:eastAsia="Times New Roman"/>
                <w:sz w:val="16"/>
                <w:szCs w:val="16"/>
                <w:lang w:val="es-ES" w:eastAsia="es-ES"/>
              </w:rPr>
            </w:pPr>
            <w:r w:rsidRPr="0092527F">
              <w:rPr>
                <w:rFonts w:eastAsia="Times New Roman"/>
                <w:sz w:val="16"/>
                <w:szCs w:val="16"/>
                <w:lang w:val="es-ES" w:eastAsia="es-ES"/>
              </w:rPr>
              <w:t>Autodiagnóstico de Seguimiento y Evaluación del Desempeño</w:t>
            </w:r>
          </w:p>
        </w:tc>
        <w:tc>
          <w:tcPr>
            <w:tcW w:w="1048" w:type="pct"/>
            <w:shd w:val="clear" w:color="auto" w:fill="auto"/>
            <w:vAlign w:val="center"/>
          </w:tcPr>
          <w:p w14:paraId="4918C88E" w14:textId="77777777" w:rsidR="001B4658" w:rsidRPr="0092527F" w:rsidRDefault="001B4658" w:rsidP="00067A09">
            <w:pPr>
              <w:jc w:val="center"/>
              <w:rPr>
                <w:rFonts w:eastAsia="Times New Roman"/>
                <w:sz w:val="16"/>
                <w:szCs w:val="16"/>
                <w:lang w:val="es-ES" w:eastAsia="es-ES"/>
              </w:rPr>
            </w:pPr>
            <w:r w:rsidRPr="0092527F">
              <w:rPr>
                <w:rFonts w:eastAsia="Times New Roman"/>
                <w:sz w:val="16"/>
                <w:szCs w:val="16"/>
                <w:lang w:val="es-ES" w:eastAsia="es-ES"/>
              </w:rPr>
              <w:t>73.6</w:t>
            </w:r>
          </w:p>
        </w:tc>
        <w:tc>
          <w:tcPr>
            <w:tcW w:w="1550" w:type="pct"/>
            <w:vMerge/>
          </w:tcPr>
          <w:p w14:paraId="56D2D7CF" w14:textId="77777777" w:rsidR="001B4658" w:rsidRPr="0092527F" w:rsidRDefault="001B4658" w:rsidP="00067A09">
            <w:pPr>
              <w:rPr>
                <w:rFonts w:eastAsia="Times New Roman"/>
                <w:sz w:val="16"/>
                <w:szCs w:val="16"/>
                <w:lang w:val="es-ES" w:eastAsia="es-ES"/>
              </w:rPr>
            </w:pPr>
          </w:p>
        </w:tc>
      </w:tr>
      <w:tr w:rsidR="001B4658" w:rsidRPr="0092527F" w14:paraId="3E8EB1C0" w14:textId="77777777" w:rsidTr="00067A09">
        <w:trPr>
          <w:trHeight w:val="424"/>
          <w:jc w:val="center"/>
        </w:trPr>
        <w:tc>
          <w:tcPr>
            <w:tcW w:w="1234" w:type="pct"/>
            <w:vMerge/>
            <w:shd w:val="clear" w:color="auto" w:fill="auto"/>
            <w:vAlign w:val="center"/>
          </w:tcPr>
          <w:p w14:paraId="3E2C9777" w14:textId="77777777" w:rsidR="001B4658" w:rsidRPr="0092527F" w:rsidRDefault="001B4658" w:rsidP="00067A09">
            <w:pPr>
              <w:rPr>
                <w:rFonts w:eastAsia="Times New Roman"/>
                <w:sz w:val="16"/>
                <w:szCs w:val="16"/>
                <w:lang w:val="es-ES" w:eastAsia="es-ES"/>
              </w:rPr>
            </w:pPr>
          </w:p>
        </w:tc>
        <w:tc>
          <w:tcPr>
            <w:tcW w:w="1168" w:type="pct"/>
            <w:shd w:val="clear" w:color="auto" w:fill="auto"/>
          </w:tcPr>
          <w:p w14:paraId="4FBB79BC" w14:textId="77777777" w:rsidR="001B4658" w:rsidRPr="0092527F" w:rsidRDefault="001B4658" w:rsidP="00067A09">
            <w:pPr>
              <w:rPr>
                <w:rFonts w:eastAsia="Times New Roman"/>
                <w:sz w:val="16"/>
                <w:szCs w:val="16"/>
                <w:lang w:val="es-ES" w:eastAsia="es-ES"/>
              </w:rPr>
            </w:pPr>
            <w:r w:rsidRPr="0092527F">
              <w:rPr>
                <w:rFonts w:eastAsia="Times New Roman"/>
                <w:sz w:val="16"/>
                <w:szCs w:val="16"/>
                <w:lang w:val="es-ES" w:eastAsia="es-ES"/>
              </w:rPr>
              <w:t>Autodiagnóstico de Gestión Documental</w:t>
            </w:r>
          </w:p>
        </w:tc>
        <w:tc>
          <w:tcPr>
            <w:tcW w:w="1048" w:type="pct"/>
            <w:shd w:val="clear" w:color="auto" w:fill="auto"/>
            <w:vAlign w:val="center"/>
          </w:tcPr>
          <w:p w14:paraId="663A0267" w14:textId="77777777" w:rsidR="001B4658" w:rsidRPr="0092527F" w:rsidRDefault="001B4658" w:rsidP="00067A09">
            <w:pPr>
              <w:jc w:val="center"/>
              <w:rPr>
                <w:rFonts w:eastAsia="Times New Roman"/>
                <w:sz w:val="16"/>
                <w:szCs w:val="16"/>
                <w:lang w:val="es-ES" w:eastAsia="es-ES"/>
              </w:rPr>
            </w:pPr>
            <w:r w:rsidRPr="0092527F">
              <w:rPr>
                <w:rFonts w:eastAsia="Times New Roman"/>
                <w:sz w:val="16"/>
                <w:szCs w:val="16"/>
                <w:lang w:val="es-ES" w:eastAsia="es-ES"/>
              </w:rPr>
              <w:t>57,8</w:t>
            </w:r>
          </w:p>
        </w:tc>
        <w:tc>
          <w:tcPr>
            <w:tcW w:w="1550" w:type="pct"/>
            <w:vMerge/>
          </w:tcPr>
          <w:p w14:paraId="5A7B12D7" w14:textId="77777777" w:rsidR="001B4658" w:rsidRPr="0092527F" w:rsidRDefault="001B4658" w:rsidP="00067A09">
            <w:pPr>
              <w:rPr>
                <w:rFonts w:eastAsia="Times New Roman"/>
                <w:sz w:val="16"/>
                <w:szCs w:val="16"/>
                <w:lang w:val="es-ES" w:eastAsia="es-ES"/>
              </w:rPr>
            </w:pPr>
          </w:p>
        </w:tc>
      </w:tr>
      <w:tr w:rsidR="001B4658" w:rsidRPr="0092527F" w14:paraId="4214921D" w14:textId="77777777" w:rsidTr="00067A09">
        <w:trPr>
          <w:trHeight w:val="424"/>
          <w:jc w:val="center"/>
        </w:trPr>
        <w:tc>
          <w:tcPr>
            <w:tcW w:w="1234" w:type="pct"/>
            <w:vMerge/>
            <w:shd w:val="clear" w:color="auto" w:fill="auto"/>
            <w:vAlign w:val="center"/>
          </w:tcPr>
          <w:p w14:paraId="0345DEF5" w14:textId="77777777" w:rsidR="001B4658" w:rsidRPr="0092527F" w:rsidRDefault="001B4658" w:rsidP="00067A09">
            <w:pPr>
              <w:rPr>
                <w:rFonts w:eastAsia="Times New Roman"/>
                <w:sz w:val="16"/>
                <w:szCs w:val="16"/>
                <w:lang w:val="es-ES" w:eastAsia="es-ES"/>
              </w:rPr>
            </w:pPr>
          </w:p>
        </w:tc>
        <w:tc>
          <w:tcPr>
            <w:tcW w:w="1168" w:type="pct"/>
            <w:shd w:val="clear" w:color="auto" w:fill="auto"/>
          </w:tcPr>
          <w:p w14:paraId="2A870611" w14:textId="77777777" w:rsidR="001B4658" w:rsidRPr="0092527F" w:rsidRDefault="001B4658" w:rsidP="00067A09">
            <w:pPr>
              <w:rPr>
                <w:rFonts w:eastAsia="Times New Roman"/>
                <w:sz w:val="16"/>
                <w:szCs w:val="16"/>
                <w:lang w:val="es-ES" w:eastAsia="es-ES"/>
              </w:rPr>
            </w:pPr>
            <w:r w:rsidRPr="0092527F">
              <w:rPr>
                <w:rFonts w:eastAsia="Times New Roman"/>
                <w:sz w:val="16"/>
                <w:szCs w:val="16"/>
                <w:lang w:val="es-ES" w:eastAsia="es-ES"/>
              </w:rPr>
              <w:t>Autodiagnóstico de Transparencia y Acceso a la Información</w:t>
            </w:r>
          </w:p>
        </w:tc>
        <w:tc>
          <w:tcPr>
            <w:tcW w:w="1048" w:type="pct"/>
            <w:shd w:val="clear" w:color="auto" w:fill="auto"/>
            <w:vAlign w:val="center"/>
          </w:tcPr>
          <w:p w14:paraId="19008256" w14:textId="77777777" w:rsidR="001B4658" w:rsidRPr="0092527F" w:rsidRDefault="001B4658" w:rsidP="00067A09">
            <w:pPr>
              <w:jc w:val="center"/>
              <w:rPr>
                <w:rFonts w:eastAsia="Times New Roman"/>
                <w:sz w:val="16"/>
                <w:szCs w:val="16"/>
                <w:lang w:val="es-ES" w:eastAsia="es-ES"/>
              </w:rPr>
            </w:pPr>
            <w:r w:rsidRPr="0092527F">
              <w:rPr>
                <w:rFonts w:eastAsia="Times New Roman"/>
                <w:sz w:val="16"/>
                <w:szCs w:val="16"/>
                <w:lang w:val="es-ES" w:eastAsia="es-ES"/>
              </w:rPr>
              <w:t>88,0</w:t>
            </w:r>
          </w:p>
        </w:tc>
        <w:tc>
          <w:tcPr>
            <w:tcW w:w="1550" w:type="pct"/>
            <w:vMerge/>
          </w:tcPr>
          <w:p w14:paraId="4394E4A6" w14:textId="77777777" w:rsidR="001B4658" w:rsidRPr="0092527F" w:rsidRDefault="001B4658" w:rsidP="00067A09">
            <w:pPr>
              <w:rPr>
                <w:rFonts w:eastAsia="Times New Roman"/>
                <w:sz w:val="16"/>
                <w:szCs w:val="16"/>
                <w:lang w:val="es-ES" w:eastAsia="es-ES"/>
              </w:rPr>
            </w:pPr>
          </w:p>
        </w:tc>
      </w:tr>
      <w:tr w:rsidR="001B4658" w:rsidRPr="0092527F" w14:paraId="2218A0F0" w14:textId="77777777" w:rsidTr="00067A09">
        <w:trPr>
          <w:trHeight w:val="424"/>
          <w:jc w:val="center"/>
        </w:trPr>
        <w:tc>
          <w:tcPr>
            <w:tcW w:w="1234" w:type="pct"/>
            <w:vMerge/>
            <w:shd w:val="clear" w:color="auto" w:fill="auto"/>
            <w:vAlign w:val="center"/>
          </w:tcPr>
          <w:p w14:paraId="2A364C43" w14:textId="77777777" w:rsidR="001B4658" w:rsidRPr="0092527F" w:rsidRDefault="001B4658" w:rsidP="00067A09">
            <w:pPr>
              <w:rPr>
                <w:rFonts w:eastAsia="Times New Roman"/>
                <w:sz w:val="16"/>
                <w:szCs w:val="16"/>
                <w:lang w:val="es-ES" w:eastAsia="es-ES"/>
              </w:rPr>
            </w:pPr>
          </w:p>
        </w:tc>
        <w:tc>
          <w:tcPr>
            <w:tcW w:w="1168" w:type="pct"/>
            <w:shd w:val="clear" w:color="auto" w:fill="auto"/>
          </w:tcPr>
          <w:p w14:paraId="00186522" w14:textId="77777777" w:rsidR="001B4658" w:rsidRPr="0092527F" w:rsidRDefault="001B4658" w:rsidP="00067A09">
            <w:pPr>
              <w:rPr>
                <w:rFonts w:eastAsia="Times New Roman"/>
                <w:sz w:val="16"/>
                <w:szCs w:val="16"/>
                <w:lang w:val="es-ES" w:eastAsia="es-ES"/>
              </w:rPr>
            </w:pPr>
            <w:r w:rsidRPr="0092527F">
              <w:rPr>
                <w:rFonts w:eastAsia="Times New Roman"/>
                <w:sz w:val="16"/>
                <w:szCs w:val="16"/>
                <w:lang w:val="es-ES" w:eastAsia="es-ES"/>
              </w:rPr>
              <w:t>Autodiagnóstico de Control Interno.</w:t>
            </w:r>
          </w:p>
        </w:tc>
        <w:tc>
          <w:tcPr>
            <w:tcW w:w="1048" w:type="pct"/>
            <w:shd w:val="clear" w:color="auto" w:fill="auto"/>
            <w:vAlign w:val="center"/>
          </w:tcPr>
          <w:p w14:paraId="42EC8512" w14:textId="77777777" w:rsidR="001B4658" w:rsidRPr="0092527F" w:rsidRDefault="001B4658" w:rsidP="00067A09">
            <w:pPr>
              <w:jc w:val="center"/>
              <w:rPr>
                <w:rFonts w:eastAsia="Times New Roman"/>
                <w:sz w:val="16"/>
                <w:szCs w:val="16"/>
                <w:lang w:val="es-ES" w:eastAsia="es-ES"/>
              </w:rPr>
            </w:pPr>
            <w:r w:rsidRPr="0092527F">
              <w:rPr>
                <w:rFonts w:eastAsia="Times New Roman"/>
                <w:sz w:val="16"/>
                <w:szCs w:val="16"/>
                <w:lang w:val="es-ES" w:eastAsia="es-ES"/>
              </w:rPr>
              <w:t>87.9</w:t>
            </w:r>
          </w:p>
        </w:tc>
        <w:tc>
          <w:tcPr>
            <w:tcW w:w="1550" w:type="pct"/>
            <w:vMerge/>
          </w:tcPr>
          <w:p w14:paraId="06B9D478" w14:textId="77777777" w:rsidR="001B4658" w:rsidRPr="0092527F" w:rsidRDefault="001B4658" w:rsidP="00067A09">
            <w:pPr>
              <w:rPr>
                <w:rFonts w:eastAsia="Times New Roman"/>
                <w:sz w:val="16"/>
                <w:szCs w:val="16"/>
                <w:lang w:val="es-ES" w:eastAsia="es-ES"/>
              </w:rPr>
            </w:pPr>
          </w:p>
        </w:tc>
      </w:tr>
      <w:tr w:rsidR="001B4658" w:rsidRPr="0092527F" w14:paraId="694BB54F" w14:textId="77777777" w:rsidTr="00067A09">
        <w:trPr>
          <w:trHeight w:val="424"/>
          <w:jc w:val="center"/>
        </w:trPr>
        <w:tc>
          <w:tcPr>
            <w:tcW w:w="1234" w:type="pct"/>
            <w:vMerge/>
            <w:shd w:val="clear" w:color="auto" w:fill="auto"/>
            <w:vAlign w:val="center"/>
          </w:tcPr>
          <w:p w14:paraId="25E2EA82" w14:textId="77777777" w:rsidR="001B4658" w:rsidRPr="0092527F" w:rsidRDefault="001B4658" w:rsidP="00067A09">
            <w:pPr>
              <w:rPr>
                <w:rFonts w:eastAsia="Times New Roman"/>
                <w:sz w:val="16"/>
                <w:szCs w:val="16"/>
                <w:lang w:val="es-ES" w:eastAsia="es-ES"/>
              </w:rPr>
            </w:pPr>
          </w:p>
        </w:tc>
        <w:tc>
          <w:tcPr>
            <w:tcW w:w="1168" w:type="pct"/>
            <w:shd w:val="clear" w:color="auto" w:fill="auto"/>
          </w:tcPr>
          <w:p w14:paraId="0D4B5678" w14:textId="77777777" w:rsidR="001B4658" w:rsidRPr="0092527F" w:rsidRDefault="001B4658" w:rsidP="00067A09">
            <w:pPr>
              <w:rPr>
                <w:rFonts w:eastAsia="Times New Roman"/>
                <w:sz w:val="16"/>
                <w:szCs w:val="16"/>
                <w:lang w:val="es-ES" w:eastAsia="es-ES"/>
              </w:rPr>
            </w:pPr>
            <w:r w:rsidRPr="0092527F">
              <w:rPr>
                <w:rFonts w:eastAsia="Times New Roman"/>
                <w:sz w:val="16"/>
                <w:szCs w:val="16"/>
                <w:lang w:val="es-ES" w:eastAsia="es-ES"/>
              </w:rPr>
              <w:t>Autodiagnóstico de Integridad</w:t>
            </w:r>
          </w:p>
        </w:tc>
        <w:tc>
          <w:tcPr>
            <w:tcW w:w="1048" w:type="pct"/>
            <w:shd w:val="clear" w:color="auto" w:fill="auto"/>
            <w:vAlign w:val="center"/>
          </w:tcPr>
          <w:p w14:paraId="1E40F9E2" w14:textId="77777777" w:rsidR="001B4658" w:rsidRPr="0092527F" w:rsidRDefault="001B4658" w:rsidP="00067A09">
            <w:pPr>
              <w:jc w:val="center"/>
              <w:rPr>
                <w:rFonts w:eastAsia="Times New Roman"/>
                <w:sz w:val="16"/>
                <w:szCs w:val="16"/>
                <w:lang w:val="es-ES" w:eastAsia="es-ES"/>
              </w:rPr>
            </w:pPr>
            <w:r w:rsidRPr="0092527F">
              <w:rPr>
                <w:rFonts w:eastAsia="Times New Roman"/>
                <w:sz w:val="16"/>
                <w:szCs w:val="16"/>
                <w:lang w:val="es-ES" w:eastAsia="es-ES"/>
              </w:rPr>
              <w:t>72.4</w:t>
            </w:r>
          </w:p>
        </w:tc>
        <w:tc>
          <w:tcPr>
            <w:tcW w:w="1550" w:type="pct"/>
            <w:vMerge/>
          </w:tcPr>
          <w:p w14:paraId="3DBF2719" w14:textId="77777777" w:rsidR="001B4658" w:rsidRPr="0092527F" w:rsidRDefault="001B4658" w:rsidP="00067A09">
            <w:pPr>
              <w:rPr>
                <w:rFonts w:eastAsia="Times New Roman"/>
                <w:sz w:val="16"/>
                <w:szCs w:val="16"/>
                <w:lang w:val="es-ES" w:eastAsia="es-ES"/>
              </w:rPr>
            </w:pPr>
          </w:p>
        </w:tc>
      </w:tr>
      <w:tr w:rsidR="001B4658" w:rsidRPr="0092527F" w14:paraId="6CE4AFBB" w14:textId="77777777" w:rsidTr="00067A09">
        <w:trPr>
          <w:trHeight w:val="424"/>
          <w:jc w:val="center"/>
        </w:trPr>
        <w:tc>
          <w:tcPr>
            <w:tcW w:w="1234" w:type="pct"/>
            <w:vMerge/>
            <w:shd w:val="clear" w:color="auto" w:fill="auto"/>
            <w:vAlign w:val="center"/>
          </w:tcPr>
          <w:p w14:paraId="18777FA1" w14:textId="77777777" w:rsidR="001B4658" w:rsidRPr="0092527F" w:rsidRDefault="001B4658" w:rsidP="00067A09">
            <w:pPr>
              <w:rPr>
                <w:rFonts w:eastAsia="Times New Roman"/>
                <w:sz w:val="16"/>
                <w:szCs w:val="16"/>
                <w:lang w:val="es-ES" w:eastAsia="es-ES"/>
              </w:rPr>
            </w:pPr>
          </w:p>
        </w:tc>
        <w:tc>
          <w:tcPr>
            <w:tcW w:w="1168" w:type="pct"/>
            <w:shd w:val="clear" w:color="auto" w:fill="auto"/>
          </w:tcPr>
          <w:p w14:paraId="3B67F47E" w14:textId="77777777" w:rsidR="001B4658" w:rsidRPr="0092527F" w:rsidRDefault="001B4658" w:rsidP="00067A09">
            <w:pPr>
              <w:rPr>
                <w:rFonts w:eastAsia="Times New Roman"/>
                <w:sz w:val="16"/>
                <w:szCs w:val="16"/>
                <w:lang w:val="es-ES" w:eastAsia="es-ES"/>
              </w:rPr>
            </w:pPr>
            <w:r w:rsidRPr="0092527F">
              <w:rPr>
                <w:rFonts w:eastAsia="Times New Roman"/>
                <w:sz w:val="16"/>
                <w:szCs w:val="16"/>
                <w:lang w:val="es-ES" w:eastAsia="es-ES"/>
              </w:rPr>
              <w:t>Autodiagnóstico de participación ciudadana</w:t>
            </w:r>
          </w:p>
        </w:tc>
        <w:tc>
          <w:tcPr>
            <w:tcW w:w="1048" w:type="pct"/>
            <w:shd w:val="clear" w:color="auto" w:fill="auto"/>
            <w:vAlign w:val="center"/>
          </w:tcPr>
          <w:p w14:paraId="1E1B57AC" w14:textId="77777777" w:rsidR="001B4658" w:rsidRPr="0092527F" w:rsidRDefault="001B4658" w:rsidP="00067A09">
            <w:pPr>
              <w:jc w:val="center"/>
              <w:rPr>
                <w:rFonts w:eastAsia="Times New Roman"/>
                <w:sz w:val="16"/>
                <w:szCs w:val="16"/>
                <w:lang w:val="es-ES" w:eastAsia="es-ES"/>
              </w:rPr>
            </w:pPr>
            <w:r w:rsidRPr="0092527F">
              <w:rPr>
                <w:rFonts w:eastAsia="Times New Roman"/>
                <w:sz w:val="16"/>
                <w:szCs w:val="16"/>
                <w:lang w:val="es-ES" w:eastAsia="es-ES"/>
              </w:rPr>
              <w:t>80.5</w:t>
            </w:r>
          </w:p>
        </w:tc>
        <w:tc>
          <w:tcPr>
            <w:tcW w:w="1550" w:type="pct"/>
            <w:vMerge/>
          </w:tcPr>
          <w:p w14:paraId="19FF296B" w14:textId="77777777" w:rsidR="001B4658" w:rsidRPr="0092527F" w:rsidRDefault="001B4658" w:rsidP="00067A09">
            <w:pPr>
              <w:rPr>
                <w:rFonts w:eastAsia="Times New Roman"/>
                <w:sz w:val="16"/>
                <w:szCs w:val="16"/>
                <w:lang w:val="es-ES" w:eastAsia="es-ES"/>
              </w:rPr>
            </w:pPr>
          </w:p>
        </w:tc>
      </w:tr>
      <w:tr w:rsidR="001B4658" w:rsidRPr="0092527F" w14:paraId="2A513E96" w14:textId="77777777" w:rsidTr="00067A09">
        <w:trPr>
          <w:trHeight w:val="424"/>
          <w:jc w:val="center"/>
        </w:trPr>
        <w:tc>
          <w:tcPr>
            <w:tcW w:w="1234" w:type="pct"/>
            <w:vMerge/>
            <w:shd w:val="clear" w:color="auto" w:fill="auto"/>
            <w:vAlign w:val="center"/>
          </w:tcPr>
          <w:p w14:paraId="1C368C2D" w14:textId="77777777" w:rsidR="001B4658" w:rsidRPr="0092527F" w:rsidRDefault="001B4658" w:rsidP="00067A09">
            <w:pPr>
              <w:rPr>
                <w:rFonts w:eastAsia="Times New Roman"/>
                <w:sz w:val="16"/>
                <w:szCs w:val="16"/>
                <w:lang w:val="es-ES" w:eastAsia="es-ES"/>
              </w:rPr>
            </w:pPr>
          </w:p>
        </w:tc>
        <w:tc>
          <w:tcPr>
            <w:tcW w:w="1168" w:type="pct"/>
            <w:shd w:val="clear" w:color="auto" w:fill="auto"/>
          </w:tcPr>
          <w:p w14:paraId="73AC5BE8" w14:textId="77777777" w:rsidR="001B4658" w:rsidRPr="0092527F" w:rsidRDefault="001B4658" w:rsidP="00067A09">
            <w:pPr>
              <w:rPr>
                <w:rFonts w:eastAsia="Times New Roman"/>
                <w:sz w:val="16"/>
                <w:szCs w:val="16"/>
                <w:lang w:val="es-ES" w:eastAsia="es-ES"/>
              </w:rPr>
            </w:pPr>
            <w:r w:rsidRPr="0092527F">
              <w:rPr>
                <w:rFonts w:eastAsia="Times New Roman"/>
                <w:sz w:val="16"/>
                <w:szCs w:val="16"/>
                <w:lang w:val="es-ES" w:eastAsia="es-ES"/>
              </w:rPr>
              <w:t>Autodiagnóstico de rendición de cuentas</w:t>
            </w:r>
          </w:p>
        </w:tc>
        <w:tc>
          <w:tcPr>
            <w:tcW w:w="1048" w:type="pct"/>
            <w:shd w:val="clear" w:color="auto" w:fill="auto"/>
            <w:vAlign w:val="center"/>
          </w:tcPr>
          <w:p w14:paraId="364ED103" w14:textId="77777777" w:rsidR="001B4658" w:rsidRPr="0092527F" w:rsidRDefault="001B4658" w:rsidP="00067A09">
            <w:pPr>
              <w:jc w:val="center"/>
              <w:rPr>
                <w:rFonts w:eastAsia="Times New Roman"/>
                <w:sz w:val="16"/>
                <w:szCs w:val="16"/>
                <w:lang w:val="es-ES" w:eastAsia="es-ES"/>
              </w:rPr>
            </w:pPr>
            <w:r w:rsidRPr="0092527F">
              <w:rPr>
                <w:rFonts w:eastAsia="Times New Roman"/>
                <w:sz w:val="16"/>
                <w:szCs w:val="16"/>
                <w:lang w:val="es-ES" w:eastAsia="es-ES"/>
              </w:rPr>
              <w:t>71.0</w:t>
            </w:r>
          </w:p>
        </w:tc>
        <w:tc>
          <w:tcPr>
            <w:tcW w:w="1550" w:type="pct"/>
            <w:vMerge/>
          </w:tcPr>
          <w:p w14:paraId="08B53224" w14:textId="77777777" w:rsidR="001B4658" w:rsidRPr="0092527F" w:rsidRDefault="001B4658" w:rsidP="00067A09">
            <w:pPr>
              <w:rPr>
                <w:rFonts w:eastAsia="Times New Roman"/>
                <w:sz w:val="16"/>
                <w:szCs w:val="16"/>
                <w:lang w:val="es-ES" w:eastAsia="es-ES"/>
              </w:rPr>
            </w:pPr>
          </w:p>
        </w:tc>
      </w:tr>
      <w:tr w:rsidR="001B4658" w:rsidRPr="0092527F" w14:paraId="04CF0094" w14:textId="77777777" w:rsidTr="00067A09">
        <w:trPr>
          <w:trHeight w:val="424"/>
          <w:jc w:val="center"/>
        </w:trPr>
        <w:tc>
          <w:tcPr>
            <w:tcW w:w="1234" w:type="pct"/>
            <w:vMerge/>
            <w:shd w:val="clear" w:color="auto" w:fill="auto"/>
            <w:vAlign w:val="center"/>
          </w:tcPr>
          <w:p w14:paraId="09DABA1E" w14:textId="77777777" w:rsidR="001B4658" w:rsidRPr="0092527F" w:rsidRDefault="001B4658" w:rsidP="00067A09">
            <w:pPr>
              <w:rPr>
                <w:rFonts w:eastAsia="Times New Roman"/>
                <w:sz w:val="16"/>
                <w:szCs w:val="16"/>
                <w:lang w:val="es-ES" w:eastAsia="es-ES"/>
              </w:rPr>
            </w:pPr>
          </w:p>
        </w:tc>
        <w:tc>
          <w:tcPr>
            <w:tcW w:w="1168" w:type="pct"/>
            <w:shd w:val="clear" w:color="auto" w:fill="auto"/>
          </w:tcPr>
          <w:p w14:paraId="2722B82A" w14:textId="77777777" w:rsidR="001B4658" w:rsidRPr="0092527F" w:rsidRDefault="001B4658" w:rsidP="00067A09">
            <w:pPr>
              <w:rPr>
                <w:rFonts w:eastAsia="Times New Roman"/>
                <w:sz w:val="16"/>
                <w:szCs w:val="16"/>
                <w:lang w:val="es-ES" w:eastAsia="es-ES"/>
              </w:rPr>
            </w:pPr>
            <w:r w:rsidRPr="0092527F">
              <w:rPr>
                <w:rFonts w:eastAsia="Times New Roman"/>
                <w:sz w:val="16"/>
                <w:szCs w:val="16"/>
                <w:lang w:val="es-ES" w:eastAsia="es-ES"/>
              </w:rPr>
              <w:t>Autodiagnóstico de talento humano</w:t>
            </w:r>
          </w:p>
        </w:tc>
        <w:tc>
          <w:tcPr>
            <w:tcW w:w="1048" w:type="pct"/>
            <w:shd w:val="clear" w:color="auto" w:fill="auto"/>
            <w:vAlign w:val="center"/>
          </w:tcPr>
          <w:p w14:paraId="79FFDDA0" w14:textId="77777777" w:rsidR="001B4658" w:rsidRPr="0092527F" w:rsidRDefault="001B4658" w:rsidP="00067A09">
            <w:pPr>
              <w:jc w:val="center"/>
              <w:rPr>
                <w:rFonts w:eastAsia="Times New Roman"/>
                <w:sz w:val="16"/>
                <w:szCs w:val="16"/>
                <w:lang w:val="es-ES" w:eastAsia="es-ES"/>
              </w:rPr>
            </w:pPr>
            <w:r w:rsidRPr="0092527F">
              <w:rPr>
                <w:rFonts w:eastAsia="Times New Roman"/>
                <w:sz w:val="16"/>
                <w:szCs w:val="16"/>
                <w:lang w:val="es-ES" w:eastAsia="es-ES"/>
              </w:rPr>
              <w:t>37,3</w:t>
            </w:r>
          </w:p>
        </w:tc>
        <w:tc>
          <w:tcPr>
            <w:tcW w:w="1550" w:type="pct"/>
            <w:vMerge/>
          </w:tcPr>
          <w:p w14:paraId="67E63012" w14:textId="77777777" w:rsidR="001B4658" w:rsidRPr="0092527F" w:rsidRDefault="001B4658" w:rsidP="00067A09">
            <w:pPr>
              <w:rPr>
                <w:rFonts w:eastAsia="Times New Roman"/>
                <w:sz w:val="16"/>
                <w:szCs w:val="16"/>
                <w:lang w:val="es-ES" w:eastAsia="es-ES"/>
              </w:rPr>
            </w:pPr>
          </w:p>
        </w:tc>
      </w:tr>
    </w:tbl>
    <w:p w14:paraId="1455DFAC" w14:textId="4F697472" w:rsidR="001B4658" w:rsidRPr="0092527F" w:rsidRDefault="001B4658" w:rsidP="001B4658">
      <w:pPr>
        <w:pStyle w:val="Descripcin"/>
        <w:jc w:val="center"/>
        <w:rPr>
          <w:color w:val="auto"/>
        </w:rPr>
      </w:pPr>
      <w:r w:rsidRPr="0092527F">
        <w:rPr>
          <w:color w:val="auto"/>
        </w:rPr>
        <w:t>Fuente:  Oficina Asesora de Planeación</w:t>
      </w:r>
      <w:r w:rsidR="00DA1384">
        <w:rPr>
          <w:color w:val="auto"/>
        </w:rPr>
        <w:t xml:space="preserve"> – UAERMV.</w:t>
      </w:r>
      <w:r w:rsidRPr="0092527F">
        <w:rPr>
          <w:color w:val="auto"/>
        </w:rPr>
        <w:t xml:space="preserve"> </w:t>
      </w:r>
    </w:p>
    <w:p w14:paraId="4078BAD7" w14:textId="77777777" w:rsidR="00776FB9" w:rsidRPr="0092527F" w:rsidRDefault="00776FB9" w:rsidP="00776FB9"/>
    <w:p w14:paraId="60B59D7A" w14:textId="1EDB6A2B" w:rsidR="00A728BD" w:rsidRPr="0092527F" w:rsidRDefault="00F9420C" w:rsidP="00F9420C">
      <w:pPr>
        <w:pStyle w:val="Ttulo2"/>
        <w:numPr>
          <w:ilvl w:val="0"/>
          <w:numId w:val="0"/>
        </w:numPr>
        <w:ind w:left="284" w:hanging="284"/>
        <w:rPr>
          <w:color w:val="auto"/>
          <w:lang w:val="es-ES"/>
        </w:rPr>
      </w:pPr>
      <w:bookmarkStart w:id="17" w:name="_Toc16153932"/>
      <w:r w:rsidRPr="0092527F">
        <w:rPr>
          <w:color w:val="auto"/>
          <w:lang w:val="es-ES"/>
        </w:rPr>
        <w:t>2.2 Direccionamiento</w:t>
      </w:r>
      <w:r w:rsidR="000E78BB" w:rsidRPr="0092527F">
        <w:rPr>
          <w:color w:val="auto"/>
          <w:lang w:val="es-ES"/>
        </w:rPr>
        <w:t xml:space="preserve"> </w:t>
      </w:r>
      <w:r w:rsidR="000E78BB" w:rsidRPr="0092527F">
        <w:rPr>
          <w:color w:val="auto"/>
        </w:rPr>
        <w:t>“MOTOR DE LO PÚBLICO”</w:t>
      </w:r>
      <w:bookmarkEnd w:id="17"/>
      <w:r w:rsidR="004034D4" w:rsidRPr="0092527F">
        <w:rPr>
          <w:color w:val="auto"/>
        </w:rPr>
        <w:t xml:space="preserve"> </w:t>
      </w:r>
    </w:p>
    <w:p w14:paraId="049E1C4D" w14:textId="40B06A46" w:rsidR="00F9420C" w:rsidRPr="0092527F" w:rsidRDefault="00F9420C" w:rsidP="00F9420C">
      <w:pPr>
        <w:rPr>
          <w:lang w:val="es-ES"/>
        </w:rPr>
      </w:pPr>
    </w:p>
    <w:p w14:paraId="33F90EB1" w14:textId="1693E8AC" w:rsidR="00DA66EA" w:rsidRPr="0092527F" w:rsidRDefault="006E0751" w:rsidP="00DA66EA">
      <w:pPr>
        <w:rPr>
          <w:lang w:val="es-ES"/>
        </w:rPr>
      </w:pPr>
      <w:r w:rsidRPr="0092527F">
        <w:rPr>
          <w:lang w:val="es-ES"/>
        </w:rPr>
        <w:t xml:space="preserve">Describir en máximo tres párrafos de </w:t>
      </w:r>
      <w:r w:rsidR="00EC586A" w:rsidRPr="0092527F">
        <w:rPr>
          <w:lang w:val="es-ES"/>
        </w:rPr>
        <w:t>diez</w:t>
      </w:r>
      <w:r w:rsidRPr="0092527F">
        <w:rPr>
          <w:lang w:val="es-ES"/>
        </w:rPr>
        <w:t xml:space="preserve"> (</w:t>
      </w:r>
      <w:r w:rsidR="00EC586A" w:rsidRPr="0092527F">
        <w:rPr>
          <w:lang w:val="es-ES"/>
        </w:rPr>
        <w:t>10</w:t>
      </w:r>
      <w:r w:rsidRPr="0092527F">
        <w:rPr>
          <w:lang w:val="es-ES"/>
        </w:rPr>
        <w:t>) líneas</w:t>
      </w:r>
      <w:r w:rsidR="000E5F9B" w:rsidRPr="0092527F">
        <w:rPr>
          <w:lang w:val="es-ES"/>
        </w:rPr>
        <w:t xml:space="preserve"> cada uno</w:t>
      </w:r>
      <w:r w:rsidRPr="0092527F">
        <w:rPr>
          <w:lang w:val="es-ES"/>
        </w:rPr>
        <w:t xml:space="preserve">, </w:t>
      </w:r>
      <w:r w:rsidR="000E5F9B" w:rsidRPr="0092527F">
        <w:rPr>
          <w:lang w:val="es-ES"/>
        </w:rPr>
        <w:t>el desarrollo de las directrices o lineamientos emitidos</w:t>
      </w:r>
      <w:r w:rsidR="00FE170B" w:rsidRPr="0092527F">
        <w:rPr>
          <w:lang w:val="es-ES"/>
        </w:rPr>
        <w:t xml:space="preserve"> internamente</w:t>
      </w:r>
      <w:r w:rsidR="000E5F9B" w:rsidRPr="0092527F">
        <w:rPr>
          <w:lang w:val="es-ES"/>
        </w:rPr>
        <w:t xml:space="preserve"> por la entidad para la operación del modelo. Así como, las buenas prácticas desarrolladas para la implementación del modelo (herramientas, instrumentos, metodologías, guías, instructivos propios) y las jornadas de sensibilización realizadas.</w:t>
      </w:r>
      <w:r w:rsidR="00DA66EA" w:rsidRPr="0092527F">
        <w:rPr>
          <w:lang w:val="es-ES"/>
        </w:rPr>
        <w:t xml:space="preserve"> </w:t>
      </w:r>
    </w:p>
    <w:p w14:paraId="4351DEE2" w14:textId="74FC89A7" w:rsidR="00AF2EF7" w:rsidRPr="0092527F" w:rsidRDefault="00AF2EF7" w:rsidP="00DA66EA">
      <w:pPr>
        <w:rPr>
          <w:lang w:val="es-ES"/>
        </w:rPr>
      </w:pPr>
    </w:p>
    <w:p w14:paraId="172BEAA7" w14:textId="45DBE8F5" w:rsidR="006545E0" w:rsidRPr="0092527F" w:rsidRDefault="006545E0" w:rsidP="006545E0">
      <w:pPr>
        <w:autoSpaceDE w:val="0"/>
        <w:autoSpaceDN w:val="0"/>
        <w:adjustRightInd w:val="0"/>
        <w:spacing w:after="133"/>
        <w:rPr>
          <w:rFonts w:eastAsia="Times New Roman" w:cs="Arial"/>
          <w:sz w:val="18"/>
          <w:szCs w:val="18"/>
          <w:lang w:val="es-ES" w:eastAsia="es-ES"/>
        </w:rPr>
      </w:pPr>
      <w:r w:rsidRPr="0092527F">
        <w:rPr>
          <w:rFonts w:eastAsia="Times New Roman" w:cs="Arial"/>
          <w:lang w:val="es-ES" w:eastAsia="es-ES"/>
        </w:rPr>
        <w:t xml:space="preserve">La UAERMV El 26 de febrero del 2019 realizó Comité Directivo SIG en donde se presentó el estado de avance del Plan de Gestión 2018-2019, y se presentó para aprobación la trasformación del plan de gestión, al plan de adecuación y sostenibilidad SIGD-MIPG donde se consolido </w:t>
      </w:r>
      <w:r w:rsidRPr="0092527F">
        <w:rPr>
          <w:sz w:val="23"/>
          <w:szCs w:val="23"/>
        </w:rPr>
        <w:t xml:space="preserve">las brechas existentes entre las exigencias de políticas a cargo y los resultados de la evaluación del FURAG </w:t>
      </w:r>
      <w:r w:rsidRPr="0092527F">
        <w:rPr>
          <w:rFonts w:eastAsia="Times New Roman" w:cs="Arial"/>
          <w:lang w:val="es-ES" w:eastAsia="es-ES"/>
        </w:rPr>
        <w:t xml:space="preserve">de </w:t>
      </w:r>
      <w:r w:rsidR="00DA1384">
        <w:rPr>
          <w:rFonts w:eastAsia="Times New Roman" w:cs="Arial"/>
          <w:lang w:val="es-ES" w:eastAsia="es-ES"/>
        </w:rPr>
        <w:t>acuerdo con</w:t>
      </w:r>
      <w:r w:rsidRPr="0092527F">
        <w:rPr>
          <w:rFonts w:eastAsia="Times New Roman" w:cs="Arial"/>
          <w:lang w:val="es-ES" w:eastAsia="es-ES"/>
        </w:rPr>
        <w:t xml:space="preserve"> las directrices para la formulación del plan dadas por la Dirección Distrital de Desarrollo Institucional de la Secretaría General. Por lo que se socializó a los enlaces del proceso, los roles de lo</w:t>
      </w:r>
      <w:r w:rsidR="00DA1384">
        <w:rPr>
          <w:rFonts w:eastAsia="Times New Roman" w:cs="Arial"/>
          <w:lang w:val="es-ES" w:eastAsia="es-ES"/>
        </w:rPr>
        <w:t>s líderes para la ejecución de é</w:t>
      </w:r>
      <w:r w:rsidRPr="0092527F">
        <w:rPr>
          <w:rFonts w:eastAsia="Times New Roman" w:cs="Arial"/>
          <w:lang w:val="es-ES" w:eastAsia="es-ES"/>
        </w:rPr>
        <w:t>ste, las fechas del reporte (plan de adecuación), y el estado de avance.</w:t>
      </w:r>
      <w:r w:rsidRPr="0092527F">
        <w:rPr>
          <w:rFonts w:eastAsia="Times New Roman" w:cs="Arial"/>
          <w:sz w:val="18"/>
          <w:szCs w:val="18"/>
          <w:lang w:val="es-ES" w:eastAsia="es-ES"/>
        </w:rPr>
        <w:t xml:space="preserve"> </w:t>
      </w:r>
    </w:p>
    <w:p w14:paraId="0AD5B70D" w14:textId="06628DF8" w:rsidR="006545E0" w:rsidRPr="0092527F" w:rsidRDefault="006545E0" w:rsidP="006545E0">
      <w:pPr>
        <w:autoSpaceDE w:val="0"/>
        <w:autoSpaceDN w:val="0"/>
        <w:adjustRightInd w:val="0"/>
        <w:spacing w:after="133"/>
        <w:rPr>
          <w:rFonts w:eastAsia="Times New Roman" w:cs="Arial"/>
          <w:lang w:val="es-ES" w:eastAsia="es-ES"/>
        </w:rPr>
      </w:pPr>
      <w:r w:rsidRPr="0092527F">
        <w:rPr>
          <w:rFonts w:eastAsia="Times New Roman" w:cs="Arial"/>
          <w:lang w:val="es-ES" w:eastAsia="es-ES"/>
        </w:rPr>
        <w:t xml:space="preserve">Se actualizó el plan de acción de la entidad incorporando </w:t>
      </w:r>
      <w:r w:rsidRPr="0092527F">
        <w:rPr>
          <w:sz w:val="23"/>
          <w:szCs w:val="23"/>
        </w:rPr>
        <w:t xml:space="preserve">las acciones estratégicas a desarrollar para </w:t>
      </w:r>
      <w:r w:rsidRPr="0092527F">
        <w:rPr>
          <w:rFonts w:eastAsia="Times New Roman" w:cs="Arial"/>
          <w:lang w:val="es-ES" w:eastAsia="es-ES"/>
        </w:rPr>
        <w:t>articular los procesos a la implementación de las dimensione del MIPG y a las Políticas de Gestión y Desempeño Institucional, se elaboran o actualizan los planes estratégicos de Plan Estratégico de Tecnologías de la Información - PETI, Plan Estratégico de</w:t>
      </w:r>
      <w:r w:rsidR="00DA1384">
        <w:rPr>
          <w:rFonts w:eastAsia="Times New Roman" w:cs="Arial"/>
          <w:lang w:val="es-ES" w:eastAsia="es-ES"/>
        </w:rPr>
        <w:t xml:space="preserve"> Recursos Humanos UMV, Plan de Estímulos e Incentivos, el Plan de C</w:t>
      </w:r>
      <w:r w:rsidRPr="0092527F">
        <w:rPr>
          <w:rFonts w:eastAsia="Times New Roman" w:cs="Arial"/>
          <w:lang w:val="es-ES" w:eastAsia="es-ES"/>
        </w:rPr>
        <w:t>apacitación, Plan de Previsión de Recursos Humano, Plan Estratégico de Comunicaciones, el Plan Anticorrupción y de Atención al Ciudadano y el Plan Institucional de Participación, adicional se actualizó el Manual Política Administración del Riesgo donde se establece las líneas de defensa al interior de la entidad y las responsabilidades a todo nivel para el manejo de los riesgos.</w:t>
      </w:r>
    </w:p>
    <w:p w14:paraId="43DC31E8" w14:textId="77777777" w:rsidR="006545E0" w:rsidRPr="0092527F" w:rsidRDefault="006545E0" w:rsidP="006545E0">
      <w:pPr>
        <w:autoSpaceDE w:val="0"/>
        <w:autoSpaceDN w:val="0"/>
        <w:adjustRightInd w:val="0"/>
        <w:spacing w:after="133"/>
        <w:rPr>
          <w:lang w:val="es-ES"/>
        </w:rPr>
      </w:pPr>
      <w:r w:rsidRPr="0092527F">
        <w:rPr>
          <w:rFonts w:eastAsia="Times New Roman" w:cs="Arial"/>
          <w:lang w:val="es-ES" w:eastAsia="es-ES"/>
        </w:rPr>
        <w:t xml:space="preserve">Se ajustaron las herramientas para la elaboración y seguimiento de los mapas de riesgos por proceso con el fin de tener controles eficaces, que permitan identificar, prevenir o reducir la ocurrencia de eventos que puedan </w:t>
      </w:r>
      <w:r w:rsidRPr="0092527F">
        <w:rPr>
          <w:rFonts w:eastAsia="Times New Roman" w:cs="Arial"/>
          <w:lang w:val="es-ES" w:eastAsia="es-ES"/>
        </w:rPr>
        <w:lastRenderedPageBreak/>
        <w:t>afectar el logro de los objetivos institucionales, generando así una cultura del autocontrol y la prevención.</w:t>
      </w:r>
    </w:p>
    <w:p w14:paraId="570422C9" w14:textId="77777777" w:rsidR="000E5F9B" w:rsidRPr="0092527F" w:rsidRDefault="000E5F9B" w:rsidP="00F9420C">
      <w:pPr>
        <w:rPr>
          <w:rFonts w:eastAsia="Times New Roman"/>
          <w:b/>
          <w:sz w:val="22"/>
        </w:rPr>
      </w:pPr>
    </w:p>
    <w:p w14:paraId="3304432A" w14:textId="0EDFA17C" w:rsidR="000E78BB" w:rsidRPr="0092527F" w:rsidRDefault="000E78BB" w:rsidP="000E78BB">
      <w:pPr>
        <w:keepNext/>
        <w:keepLines/>
        <w:ind w:left="284" w:hanging="284"/>
        <w:jc w:val="left"/>
        <w:outlineLvl w:val="1"/>
        <w:rPr>
          <w:rFonts w:eastAsia="Times New Roman"/>
          <w:b/>
          <w:szCs w:val="26"/>
        </w:rPr>
      </w:pPr>
      <w:bookmarkStart w:id="18" w:name="_Toc16153933"/>
      <w:r w:rsidRPr="0092527F">
        <w:rPr>
          <w:rFonts w:eastAsia="Times New Roman"/>
          <w:b/>
          <w:szCs w:val="26"/>
          <w:lang w:val="es-ES"/>
        </w:rPr>
        <w:t xml:space="preserve">2.3 </w:t>
      </w:r>
      <w:r w:rsidR="00C059E7" w:rsidRPr="0092527F">
        <w:rPr>
          <w:rFonts w:eastAsia="Times New Roman"/>
          <w:b/>
          <w:szCs w:val="26"/>
          <w:lang w:val="es-ES"/>
        </w:rPr>
        <w:t>Implementación</w:t>
      </w:r>
      <w:r w:rsidR="00692C94" w:rsidRPr="0092527F">
        <w:rPr>
          <w:rFonts w:eastAsia="Times New Roman"/>
          <w:b/>
          <w:szCs w:val="26"/>
          <w:lang w:val="es-ES"/>
        </w:rPr>
        <w:t xml:space="preserve"> </w:t>
      </w:r>
      <w:r w:rsidR="00692C94" w:rsidRPr="0092527F">
        <w:rPr>
          <w:rFonts w:eastAsia="Times New Roman"/>
          <w:b/>
          <w:szCs w:val="26"/>
        </w:rPr>
        <w:t>“ACTÚO LO QUE PIENSO”</w:t>
      </w:r>
      <w:bookmarkEnd w:id="18"/>
    </w:p>
    <w:p w14:paraId="4A0BBFFB" w14:textId="77777777" w:rsidR="00692C94" w:rsidRPr="0092527F" w:rsidRDefault="00692C94" w:rsidP="000E78BB">
      <w:pPr>
        <w:keepNext/>
        <w:keepLines/>
        <w:ind w:left="284" w:hanging="284"/>
        <w:jc w:val="left"/>
        <w:outlineLvl w:val="1"/>
        <w:rPr>
          <w:rFonts w:eastAsia="Times New Roman"/>
          <w:b/>
          <w:szCs w:val="26"/>
        </w:rPr>
      </w:pPr>
    </w:p>
    <w:p w14:paraId="3928325D" w14:textId="7FC5ECF2" w:rsidR="00692C94" w:rsidRPr="0092527F" w:rsidRDefault="00692C94" w:rsidP="00692C94">
      <w:pPr>
        <w:rPr>
          <w:lang w:val="es-ES"/>
        </w:rPr>
      </w:pPr>
      <w:r w:rsidRPr="0092527F">
        <w:rPr>
          <w:lang w:val="es-ES"/>
        </w:rPr>
        <w:t xml:space="preserve">Breve introducción del desarrollo de </w:t>
      </w:r>
      <w:r w:rsidR="00351BDE" w:rsidRPr="0092527F">
        <w:rPr>
          <w:lang w:val="es-ES"/>
        </w:rPr>
        <w:t xml:space="preserve">esta fase </w:t>
      </w:r>
      <w:r w:rsidRPr="0092527F">
        <w:rPr>
          <w:lang w:val="es-ES"/>
        </w:rPr>
        <w:t>en la entidad.</w:t>
      </w:r>
    </w:p>
    <w:p w14:paraId="671FEA16" w14:textId="66E12842" w:rsidR="007761A5" w:rsidRPr="0092527F" w:rsidRDefault="007761A5" w:rsidP="00692C94">
      <w:pPr>
        <w:rPr>
          <w:lang w:val="es-ES"/>
        </w:rPr>
      </w:pPr>
    </w:p>
    <w:p w14:paraId="06B2091A" w14:textId="24D0C31D" w:rsidR="00714DA7" w:rsidRPr="0092527F" w:rsidRDefault="00714DA7" w:rsidP="00714DA7">
      <w:pPr>
        <w:autoSpaceDE w:val="0"/>
        <w:autoSpaceDN w:val="0"/>
        <w:adjustRightInd w:val="0"/>
        <w:spacing w:after="133"/>
        <w:rPr>
          <w:rFonts w:eastAsia="Times New Roman" w:cs="Arial"/>
          <w:lang w:val="es-ES" w:eastAsia="es-ES"/>
        </w:rPr>
      </w:pPr>
      <w:r w:rsidRPr="0092527F">
        <w:rPr>
          <w:rFonts w:eastAsia="Times New Roman" w:cs="Arial"/>
          <w:lang w:val="es-ES" w:eastAsia="es-ES"/>
        </w:rPr>
        <w:t>Se ha ejecutado las acciones del plan de adecuación y sostenibilidad SIGD-MIPG, los planes de acción por proceso y los diferentes planes de la entidad, implementando de forma gradual y progresiva la operación del MIPG, aplicando los lineamientos emitidos por parte del Departamento Administrativo de la Función Pú</w:t>
      </w:r>
      <w:r w:rsidR="00DA1384">
        <w:rPr>
          <w:rFonts w:eastAsia="Times New Roman" w:cs="Arial"/>
          <w:lang w:val="es-ES" w:eastAsia="es-ES"/>
        </w:rPr>
        <w:t>blica –DAFP. En esta ejecución d</w:t>
      </w:r>
      <w:r w:rsidRPr="0092527F">
        <w:rPr>
          <w:rFonts w:eastAsia="Times New Roman" w:cs="Arial"/>
          <w:lang w:val="es-ES" w:eastAsia="es-ES"/>
        </w:rPr>
        <w:t>e actividades se ha</w:t>
      </w:r>
      <w:r w:rsidR="00DA1384">
        <w:rPr>
          <w:rFonts w:eastAsia="Times New Roman" w:cs="Arial"/>
          <w:lang w:val="es-ES" w:eastAsia="es-ES"/>
        </w:rPr>
        <w:t>n</w:t>
      </w:r>
      <w:r w:rsidRPr="0092527F">
        <w:rPr>
          <w:rFonts w:eastAsia="Times New Roman" w:cs="Arial"/>
          <w:lang w:val="es-ES" w:eastAsia="es-ES"/>
        </w:rPr>
        <w:t xml:space="preserve"> realizado consultas a los líderes de política de gestión distrital. </w:t>
      </w:r>
    </w:p>
    <w:p w14:paraId="718AC631" w14:textId="77777777" w:rsidR="00CB3E97" w:rsidRPr="0092527F" w:rsidRDefault="00CB3E97" w:rsidP="00FF0C5C">
      <w:pPr>
        <w:rPr>
          <w:sz w:val="16"/>
          <w:szCs w:val="16"/>
        </w:rPr>
      </w:pPr>
    </w:p>
    <w:p w14:paraId="1E52C9D5" w14:textId="07B0066E" w:rsidR="00FF0C5C" w:rsidRPr="0092527F" w:rsidRDefault="00C059E7" w:rsidP="008E5CF0">
      <w:pPr>
        <w:pStyle w:val="Ttulo2"/>
        <w:numPr>
          <w:ilvl w:val="0"/>
          <w:numId w:val="0"/>
        </w:numPr>
        <w:rPr>
          <w:b w:val="0"/>
          <w:color w:val="auto"/>
          <w:sz w:val="22"/>
          <w:szCs w:val="22"/>
        </w:rPr>
      </w:pPr>
      <w:bookmarkStart w:id="19" w:name="_Toc16153934"/>
      <w:r w:rsidRPr="0092527F">
        <w:rPr>
          <w:color w:val="auto"/>
        </w:rPr>
        <w:t xml:space="preserve">2.3.1 </w:t>
      </w:r>
      <w:r w:rsidR="00E26CFE" w:rsidRPr="0092527F">
        <w:rPr>
          <w:color w:val="auto"/>
        </w:rPr>
        <w:t>DIMENSIÓN DE TALENTO HUMANO</w:t>
      </w:r>
      <w:bookmarkEnd w:id="19"/>
      <w:r w:rsidR="00781235" w:rsidRPr="0092527F">
        <w:rPr>
          <w:b w:val="0"/>
          <w:color w:val="auto"/>
          <w:sz w:val="22"/>
          <w:szCs w:val="22"/>
        </w:rPr>
        <w:t xml:space="preserve"> </w:t>
      </w:r>
    </w:p>
    <w:p w14:paraId="558CBD7F" w14:textId="77777777" w:rsidR="008E5CF0" w:rsidRPr="0092527F" w:rsidRDefault="008E5CF0" w:rsidP="008E5CF0"/>
    <w:p w14:paraId="31F379A3" w14:textId="1A83C7E6" w:rsidR="00B27D15" w:rsidRPr="0092527F" w:rsidRDefault="00B27D15" w:rsidP="00FF0C5C">
      <w:pPr>
        <w:rPr>
          <w:lang w:val="es-ES"/>
        </w:rPr>
      </w:pPr>
      <w:bookmarkStart w:id="20" w:name="_Hlk15403218"/>
      <w:r w:rsidRPr="0092527F">
        <w:rPr>
          <w:lang w:val="es-ES"/>
        </w:rPr>
        <w:t>Breve i</w:t>
      </w:r>
      <w:r w:rsidR="00AB170B" w:rsidRPr="0092527F">
        <w:rPr>
          <w:lang w:val="es-ES"/>
        </w:rPr>
        <w:t xml:space="preserve">ntroducción </w:t>
      </w:r>
      <w:r w:rsidRPr="0092527F">
        <w:rPr>
          <w:lang w:val="es-ES"/>
        </w:rPr>
        <w:t xml:space="preserve">del desarrollo de la </w:t>
      </w:r>
      <w:r w:rsidR="00AB170B" w:rsidRPr="0092527F">
        <w:rPr>
          <w:lang w:val="es-ES"/>
        </w:rPr>
        <w:t>dimensión</w:t>
      </w:r>
      <w:r w:rsidRPr="0092527F">
        <w:rPr>
          <w:lang w:val="es-ES"/>
        </w:rPr>
        <w:t xml:space="preserve"> en la entidad.</w:t>
      </w:r>
    </w:p>
    <w:p w14:paraId="4C988BAF" w14:textId="512F5CF4" w:rsidR="008854C0" w:rsidRPr="0092527F" w:rsidRDefault="008854C0" w:rsidP="00FF0C5C">
      <w:pPr>
        <w:rPr>
          <w:lang w:val="es-ES"/>
        </w:rPr>
      </w:pPr>
    </w:p>
    <w:p w14:paraId="0BEFE439" w14:textId="77777777" w:rsidR="008854C0" w:rsidRPr="0092527F" w:rsidRDefault="008854C0" w:rsidP="008854C0">
      <w:pPr>
        <w:rPr>
          <w:lang w:val="es-ES"/>
        </w:rPr>
      </w:pPr>
      <w:r w:rsidRPr="0092527F">
        <w:rPr>
          <w:lang w:val="es-ES"/>
        </w:rPr>
        <w:t>La UAERMV ha centrado la gestión del talento humano en la superación del rezago en la definición e implementación de los planes de bienestar, incentivos y capacitación, de la misma forma se ha llevado a cabo la reorganización del proceso, permitiendo generar un plan estratégico acorde a las necesidades institucionales y personales de los servidores públicos, así como el desarrollo de acciones para la implementación, fortalecimiento y apropiación del código de integridad como una herramienta enfocada en propiciar mayor transparencia e integridad en la gestión institucional.</w:t>
      </w:r>
    </w:p>
    <w:p w14:paraId="210DCEB0" w14:textId="77777777" w:rsidR="008854C0" w:rsidRPr="0092527F" w:rsidRDefault="008854C0" w:rsidP="00FF0C5C">
      <w:pPr>
        <w:rPr>
          <w:lang w:val="es-ES"/>
        </w:rPr>
      </w:pPr>
    </w:p>
    <w:p w14:paraId="2406ACD7" w14:textId="4C545945" w:rsidR="00FF0C5C" w:rsidRPr="0092527F" w:rsidRDefault="00C059E7" w:rsidP="0090582C">
      <w:pPr>
        <w:pStyle w:val="Ttulo3"/>
        <w:rPr>
          <w:b w:val="0"/>
          <w:color w:val="auto"/>
        </w:rPr>
      </w:pPr>
      <w:bookmarkStart w:id="21" w:name="_Toc3222646"/>
      <w:bookmarkStart w:id="22" w:name="_Toc16153935"/>
      <w:bookmarkEnd w:id="20"/>
      <w:r w:rsidRPr="0092527F">
        <w:rPr>
          <w:color w:val="auto"/>
        </w:rPr>
        <w:t xml:space="preserve">2.3.1.1 </w:t>
      </w:r>
      <w:r w:rsidR="005538EF" w:rsidRPr="0092527F">
        <w:rPr>
          <w:color w:val="auto"/>
        </w:rPr>
        <w:t xml:space="preserve">Gestión </w:t>
      </w:r>
      <w:r w:rsidR="00983D37" w:rsidRPr="0092527F">
        <w:rPr>
          <w:color w:val="auto"/>
        </w:rPr>
        <w:t xml:space="preserve">Estratégica </w:t>
      </w:r>
      <w:r w:rsidR="005538EF" w:rsidRPr="0092527F">
        <w:rPr>
          <w:color w:val="auto"/>
        </w:rPr>
        <w:t>de</w:t>
      </w:r>
      <w:r w:rsidR="00983D37" w:rsidRPr="0092527F">
        <w:rPr>
          <w:color w:val="auto"/>
        </w:rPr>
        <w:t>l</w:t>
      </w:r>
      <w:r w:rsidR="005538EF" w:rsidRPr="0092527F">
        <w:rPr>
          <w:color w:val="auto"/>
        </w:rPr>
        <w:t xml:space="preserve"> </w:t>
      </w:r>
      <w:r w:rsidR="00983D37" w:rsidRPr="0092527F">
        <w:rPr>
          <w:color w:val="auto"/>
        </w:rPr>
        <w:t>Talento Humano</w:t>
      </w:r>
      <w:bookmarkEnd w:id="21"/>
      <w:bookmarkEnd w:id="22"/>
    </w:p>
    <w:p w14:paraId="54D956C6" w14:textId="30E2D9E0" w:rsidR="00AF7A93" w:rsidRPr="0092527F" w:rsidRDefault="00AF7A93" w:rsidP="00AF7A93"/>
    <w:p w14:paraId="09CD2817" w14:textId="5CDCDA4C" w:rsidR="00AF7A93" w:rsidRPr="0092527F" w:rsidRDefault="00D5133C" w:rsidP="00AF7A93">
      <w:r w:rsidRPr="0092527F">
        <w:t xml:space="preserve">A partir de la formulación, ejecución y seguimiento de los planes estratégicos e institucionales mediante los cuales se implementa la política de gestión estratégica del talento humano, por favor realizar una descripción cuantitativa y un análisis cualitativo </w:t>
      </w:r>
      <w:r w:rsidR="00A054BC" w:rsidRPr="0092527F">
        <w:t xml:space="preserve">de la ejecución </w:t>
      </w:r>
      <w:r w:rsidR="00CA3632" w:rsidRPr="0092527F">
        <w:t>de cada uno de ellos y los resultados obtenidos en función del valor público generado</w:t>
      </w:r>
      <w:r w:rsidR="00896347" w:rsidRPr="0092527F">
        <w:t>.</w:t>
      </w:r>
    </w:p>
    <w:p w14:paraId="26621F36" w14:textId="77777777" w:rsidR="005C6B33" w:rsidRPr="0092527F" w:rsidRDefault="005C6B33" w:rsidP="0010733A"/>
    <w:p w14:paraId="04D94EC5" w14:textId="6F85E0F2" w:rsidR="0010733A" w:rsidRPr="0092527F" w:rsidRDefault="0010733A" w:rsidP="0010733A">
      <w:r w:rsidRPr="0092527F">
        <w:t xml:space="preserve">Una vez formulados los planes estratégicos e institucionales del componente de la Gestión Estratégica de Talento Humano, se han venido desarrollando satisfactoriamente, encontrándose en una ejecución en promedio del 50 % de las actividades propuestas en los respectivos planes, de los cuales los </w:t>
      </w:r>
      <w:r w:rsidR="00DA1384">
        <w:t>se presenta</w:t>
      </w:r>
      <w:r w:rsidRPr="0092527F">
        <w:t xml:space="preserve"> mayor participación en el desarrollo de actividades: Plan de </w:t>
      </w:r>
      <w:r w:rsidRPr="0092527F">
        <w:lastRenderedPageBreak/>
        <w:t>Incentivos y Bienestar, Plan Institucional de Capacitación, Plan de trabajo Anual en Seguridad y Salud en el trabajo, entre otros.</w:t>
      </w:r>
    </w:p>
    <w:p w14:paraId="1FAF8D8C" w14:textId="77777777" w:rsidR="0010733A" w:rsidRPr="0092527F" w:rsidRDefault="0010733A" w:rsidP="0010733A">
      <w:pPr>
        <w:spacing w:after="160" w:line="259" w:lineRule="auto"/>
      </w:pPr>
    </w:p>
    <w:p w14:paraId="1706991E" w14:textId="43355C81" w:rsidR="009A5145" w:rsidRPr="0092527F" w:rsidRDefault="009A5145" w:rsidP="008936A3">
      <w:pPr>
        <w:pStyle w:val="Prrafodelista"/>
        <w:numPr>
          <w:ilvl w:val="0"/>
          <w:numId w:val="6"/>
        </w:numPr>
        <w:spacing w:after="160" w:line="259" w:lineRule="auto"/>
        <w:ind w:left="284" w:hanging="284"/>
      </w:pPr>
      <w:r w:rsidRPr="0092527F">
        <w:rPr>
          <w:b/>
          <w:lang w:val="es-ES"/>
        </w:rPr>
        <w:t xml:space="preserve">Gestión: </w:t>
      </w:r>
    </w:p>
    <w:p w14:paraId="1F14C1A0" w14:textId="3CB83C74" w:rsidR="00D705BB" w:rsidRPr="0092527F" w:rsidRDefault="009A5145" w:rsidP="00D705BB">
      <w:pPr>
        <w:rPr>
          <w:b/>
        </w:rPr>
      </w:pPr>
      <w:r w:rsidRPr="0092527F">
        <w:rPr>
          <w:b/>
        </w:rPr>
        <w:t xml:space="preserve">a) </w:t>
      </w:r>
      <w:r w:rsidR="00D705BB" w:rsidRPr="0092527F">
        <w:rPr>
          <w:b/>
        </w:rPr>
        <w:t>Plan Estratégico de Talento Humano.</w:t>
      </w:r>
    </w:p>
    <w:p w14:paraId="2BC2F8E1" w14:textId="71D287B5" w:rsidR="00896347" w:rsidRPr="0092527F" w:rsidRDefault="00896347" w:rsidP="00D705BB"/>
    <w:p w14:paraId="4EA9BE07" w14:textId="06FFD575" w:rsidR="001B74FA" w:rsidRPr="0092527F" w:rsidRDefault="00896347" w:rsidP="00A72DE1">
      <w:pPr>
        <w:pStyle w:val="Prrafodelista"/>
        <w:numPr>
          <w:ilvl w:val="0"/>
          <w:numId w:val="7"/>
        </w:numPr>
      </w:pPr>
      <w:r w:rsidRPr="0092527F">
        <w:rPr>
          <w:b/>
        </w:rPr>
        <w:t>Análisis cuantitativo:</w:t>
      </w:r>
      <w:r w:rsidRPr="0092527F">
        <w:t xml:space="preserve"> </w:t>
      </w:r>
      <w:bookmarkStart w:id="23" w:name="_Hlk15403809"/>
      <w:r w:rsidR="001B74FA" w:rsidRPr="0092527F">
        <w:t>Breve descripción de los resultados obtenidos.</w:t>
      </w:r>
    </w:p>
    <w:p w14:paraId="60EC0256" w14:textId="77777777" w:rsidR="001B74FA" w:rsidRPr="0092527F" w:rsidRDefault="001B74FA" w:rsidP="001B74FA"/>
    <w:bookmarkEnd w:id="23"/>
    <w:p w14:paraId="26C00FAE" w14:textId="77777777" w:rsidR="0010733A" w:rsidRPr="0092527F" w:rsidRDefault="0010733A" w:rsidP="0010733A">
      <w:r w:rsidRPr="0092527F">
        <w:t xml:space="preserve">Efectuada la evaluación del plan estratégico con corte al 22 de octubre de 2019 a través la aplicación de la herramienta de autodiagnóstico del MIPG, se estableció en relación con los avances y nivel de cumplimiento, desarrollos importantes en la ejecución del mismo y de sus diferentes componentes, en materia de Bienestar, Capacitación y  Seguridad y Salud en el Trabajo, lo que contribuye a que los servidores públicos de la UAERMV efectúen de mejor forma su trabajo y se logren las metas de los procesos a los cuales se encuentran asignados. </w:t>
      </w:r>
    </w:p>
    <w:p w14:paraId="27904C49" w14:textId="7C3FF20F" w:rsidR="0010733A" w:rsidRPr="0092527F" w:rsidRDefault="0010733A" w:rsidP="0010733A">
      <w:pPr>
        <w:rPr>
          <w:sz w:val="16"/>
          <w:szCs w:val="16"/>
          <w:lang w:val="es-ES"/>
        </w:rPr>
      </w:pPr>
    </w:p>
    <w:p w14:paraId="65CB54C0" w14:textId="5B9CFBE3" w:rsidR="0010733A" w:rsidRPr="0092527F" w:rsidRDefault="00B475D0" w:rsidP="00B475D0">
      <w:pPr>
        <w:pStyle w:val="Descripcin"/>
        <w:jc w:val="center"/>
        <w:rPr>
          <w:color w:val="auto"/>
        </w:rPr>
      </w:pPr>
      <w:bookmarkStart w:id="24" w:name="_Toc23094116"/>
      <w:r w:rsidRPr="0092527F">
        <w:rPr>
          <w:color w:val="auto"/>
        </w:rPr>
        <w:t xml:space="preserve">Tabla </w:t>
      </w:r>
      <w:r w:rsidR="00DA1384">
        <w:rPr>
          <w:color w:val="auto"/>
        </w:rPr>
        <w:t xml:space="preserve">No. </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2</w:t>
      </w:r>
      <w:r w:rsidRPr="0092527F">
        <w:rPr>
          <w:color w:val="auto"/>
        </w:rPr>
        <w:fldChar w:fldCharType="end"/>
      </w:r>
      <w:r w:rsidR="00DA1384">
        <w:rPr>
          <w:color w:val="auto"/>
        </w:rPr>
        <w:t>.</w:t>
      </w:r>
      <w:r w:rsidRPr="0092527F">
        <w:rPr>
          <w:color w:val="auto"/>
        </w:rPr>
        <w:t xml:space="preserve"> Resultados Componentes - Talento Humano</w:t>
      </w:r>
      <w:bookmarkEnd w:id="24"/>
    </w:p>
    <w:tbl>
      <w:tblPr>
        <w:tblStyle w:val="Tablaconcuadrcula4-nfasis11"/>
        <w:tblW w:w="5000" w:type="pct"/>
        <w:tblLook w:val="04A0" w:firstRow="1" w:lastRow="0" w:firstColumn="1" w:lastColumn="0" w:noHBand="0" w:noVBand="1"/>
      </w:tblPr>
      <w:tblGrid>
        <w:gridCol w:w="3217"/>
        <w:gridCol w:w="2315"/>
        <w:gridCol w:w="3296"/>
      </w:tblGrid>
      <w:tr w:rsidR="0010733A" w:rsidRPr="0092527F" w14:paraId="156C3019" w14:textId="77777777" w:rsidTr="00CF4794">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822" w:type="pct"/>
            <w:noWrap/>
            <w:hideMark/>
          </w:tcPr>
          <w:p w14:paraId="447F277C" w14:textId="77777777" w:rsidR="0010733A" w:rsidRPr="0092527F" w:rsidRDefault="0010733A" w:rsidP="00CF4794">
            <w:pPr>
              <w:jc w:val="center"/>
              <w:rPr>
                <w:rFonts w:ascii="Calibri" w:eastAsia="Times New Roman" w:hAnsi="Calibri"/>
                <w:color w:val="auto"/>
                <w:sz w:val="22"/>
                <w:lang w:eastAsia="es-CO"/>
              </w:rPr>
            </w:pPr>
            <w:r w:rsidRPr="0092527F">
              <w:rPr>
                <w:rFonts w:ascii="Calibri" w:eastAsia="Times New Roman" w:hAnsi="Calibri"/>
                <w:color w:val="auto"/>
                <w:sz w:val="22"/>
                <w:lang w:eastAsia="es-CO"/>
              </w:rPr>
              <w:t>COMPONENTES</w:t>
            </w:r>
          </w:p>
        </w:tc>
        <w:tc>
          <w:tcPr>
            <w:tcW w:w="1311" w:type="pct"/>
            <w:noWrap/>
            <w:hideMark/>
          </w:tcPr>
          <w:p w14:paraId="5D1AA2CD" w14:textId="77777777" w:rsidR="0010733A" w:rsidRPr="0092527F" w:rsidRDefault="0010733A" w:rsidP="00CF479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auto"/>
                <w:sz w:val="22"/>
                <w:lang w:eastAsia="es-CO"/>
              </w:rPr>
            </w:pPr>
            <w:r w:rsidRPr="0092527F">
              <w:rPr>
                <w:rFonts w:ascii="Calibri" w:eastAsia="Times New Roman" w:hAnsi="Calibri"/>
                <w:color w:val="auto"/>
                <w:sz w:val="22"/>
                <w:lang w:eastAsia="es-CO"/>
              </w:rPr>
              <w:t>% AVANCE</w:t>
            </w:r>
          </w:p>
        </w:tc>
        <w:tc>
          <w:tcPr>
            <w:tcW w:w="1867" w:type="pct"/>
            <w:hideMark/>
          </w:tcPr>
          <w:p w14:paraId="61E47BBF" w14:textId="77777777" w:rsidR="0010733A" w:rsidRPr="0092527F" w:rsidRDefault="0010733A" w:rsidP="00CF479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auto"/>
                <w:sz w:val="22"/>
                <w:lang w:eastAsia="es-CO"/>
              </w:rPr>
            </w:pPr>
            <w:r w:rsidRPr="0092527F">
              <w:rPr>
                <w:rFonts w:ascii="Calibri" w:eastAsia="Times New Roman" w:hAnsi="Calibri"/>
                <w:color w:val="auto"/>
                <w:sz w:val="22"/>
                <w:lang w:eastAsia="es-CO"/>
              </w:rPr>
              <w:t xml:space="preserve">NIVEL DE  </w:t>
            </w:r>
            <w:r w:rsidRPr="0092527F">
              <w:rPr>
                <w:rFonts w:ascii="Calibri" w:eastAsia="Times New Roman" w:hAnsi="Calibri"/>
                <w:color w:val="auto"/>
                <w:sz w:val="22"/>
                <w:lang w:eastAsia="es-CO"/>
              </w:rPr>
              <w:br/>
              <w:t>CUMPLIMIENTO</w:t>
            </w:r>
          </w:p>
        </w:tc>
      </w:tr>
      <w:tr w:rsidR="0010733A" w:rsidRPr="0092527F" w14:paraId="6E0E9188" w14:textId="77777777" w:rsidTr="00CF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2" w:type="pct"/>
            <w:noWrap/>
            <w:hideMark/>
          </w:tcPr>
          <w:p w14:paraId="727DDD29" w14:textId="77777777" w:rsidR="0010733A" w:rsidRPr="0092527F" w:rsidRDefault="0010733A" w:rsidP="00CF4794">
            <w:pPr>
              <w:jc w:val="left"/>
              <w:rPr>
                <w:rFonts w:ascii="Calibri" w:eastAsia="Times New Roman" w:hAnsi="Calibri"/>
                <w:sz w:val="22"/>
                <w:lang w:eastAsia="es-CO"/>
              </w:rPr>
            </w:pPr>
            <w:r w:rsidRPr="0092527F">
              <w:rPr>
                <w:rFonts w:ascii="Calibri" w:eastAsia="Times New Roman" w:hAnsi="Calibri"/>
                <w:b w:val="0"/>
                <w:bCs w:val="0"/>
                <w:sz w:val="22"/>
                <w:lang w:eastAsia="es-CO"/>
              </w:rPr>
              <w:t xml:space="preserve"> </w:t>
            </w:r>
            <w:r w:rsidRPr="0092527F">
              <w:rPr>
                <w:rFonts w:ascii="Calibri" w:eastAsia="Times New Roman" w:hAnsi="Calibri"/>
                <w:sz w:val="22"/>
                <w:lang w:eastAsia="es-CO"/>
              </w:rPr>
              <w:t>PLANEACIÓN</w:t>
            </w:r>
          </w:p>
        </w:tc>
        <w:tc>
          <w:tcPr>
            <w:tcW w:w="1311" w:type="pct"/>
            <w:noWrap/>
            <w:hideMark/>
          </w:tcPr>
          <w:p w14:paraId="619A62EE" w14:textId="77777777" w:rsidR="0010733A" w:rsidRPr="0092527F" w:rsidRDefault="0010733A" w:rsidP="00CF47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2"/>
                <w:lang w:eastAsia="es-CO"/>
              </w:rPr>
            </w:pPr>
            <w:r w:rsidRPr="0092527F">
              <w:rPr>
                <w:rFonts w:ascii="Arial" w:eastAsia="Times New Roman" w:hAnsi="Arial" w:cs="Arial"/>
                <w:lang w:eastAsia="es-CO"/>
              </w:rPr>
              <w:t>79,8</w:t>
            </w:r>
          </w:p>
        </w:tc>
        <w:tc>
          <w:tcPr>
            <w:tcW w:w="1867" w:type="pct"/>
            <w:noWrap/>
            <w:hideMark/>
          </w:tcPr>
          <w:p w14:paraId="7AD23A2C" w14:textId="77777777" w:rsidR="0010733A" w:rsidRPr="0092527F" w:rsidRDefault="0010733A" w:rsidP="00CF47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2"/>
                <w:lang w:eastAsia="es-CO"/>
              </w:rPr>
            </w:pPr>
            <w:r w:rsidRPr="0092527F">
              <w:rPr>
                <w:rFonts w:ascii="Arial" w:eastAsia="Times New Roman" w:hAnsi="Arial" w:cs="Arial"/>
                <w:lang w:eastAsia="es-CO"/>
              </w:rPr>
              <w:t>Sobresaliente</w:t>
            </w:r>
          </w:p>
        </w:tc>
      </w:tr>
      <w:tr w:rsidR="0010733A" w:rsidRPr="0092527F" w14:paraId="2EF0D1C9" w14:textId="77777777" w:rsidTr="00CF4794">
        <w:trPr>
          <w:trHeight w:val="300"/>
        </w:trPr>
        <w:tc>
          <w:tcPr>
            <w:cnfStyle w:val="001000000000" w:firstRow="0" w:lastRow="0" w:firstColumn="1" w:lastColumn="0" w:oddVBand="0" w:evenVBand="0" w:oddHBand="0" w:evenHBand="0" w:firstRowFirstColumn="0" w:firstRowLastColumn="0" w:lastRowFirstColumn="0" w:lastRowLastColumn="0"/>
            <w:tcW w:w="1822" w:type="pct"/>
            <w:noWrap/>
            <w:hideMark/>
          </w:tcPr>
          <w:p w14:paraId="3FF20FCF" w14:textId="77777777" w:rsidR="0010733A" w:rsidRPr="0092527F" w:rsidRDefault="0010733A" w:rsidP="00CF4794">
            <w:pPr>
              <w:jc w:val="left"/>
              <w:rPr>
                <w:rFonts w:ascii="Calibri" w:eastAsia="Times New Roman" w:hAnsi="Calibri"/>
                <w:sz w:val="22"/>
                <w:lang w:eastAsia="es-CO"/>
              </w:rPr>
            </w:pPr>
            <w:r w:rsidRPr="0092527F">
              <w:rPr>
                <w:rFonts w:ascii="Calibri" w:eastAsia="Times New Roman" w:hAnsi="Calibri"/>
                <w:sz w:val="22"/>
                <w:lang w:eastAsia="es-CO"/>
              </w:rPr>
              <w:t>INGRESO</w:t>
            </w:r>
          </w:p>
        </w:tc>
        <w:tc>
          <w:tcPr>
            <w:tcW w:w="1311" w:type="pct"/>
            <w:noWrap/>
            <w:hideMark/>
          </w:tcPr>
          <w:p w14:paraId="44554659" w14:textId="77777777" w:rsidR="0010733A" w:rsidRPr="0092527F" w:rsidRDefault="0010733A" w:rsidP="00CF47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lang w:eastAsia="es-CO"/>
              </w:rPr>
            </w:pPr>
            <w:r w:rsidRPr="0092527F">
              <w:rPr>
                <w:rFonts w:ascii="Arial" w:eastAsia="Times New Roman" w:hAnsi="Arial" w:cs="Arial"/>
                <w:lang w:eastAsia="es-CO"/>
              </w:rPr>
              <w:t>82,9</w:t>
            </w:r>
          </w:p>
        </w:tc>
        <w:tc>
          <w:tcPr>
            <w:tcW w:w="1867" w:type="pct"/>
            <w:noWrap/>
            <w:hideMark/>
          </w:tcPr>
          <w:p w14:paraId="1678AF7B" w14:textId="77777777" w:rsidR="0010733A" w:rsidRPr="0092527F" w:rsidRDefault="0010733A" w:rsidP="00CF47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lang w:eastAsia="es-CO"/>
              </w:rPr>
            </w:pPr>
            <w:r w:rsidRPr="0092527F">
              <w:rPr>
                <w:rFonts w:ascii="Arial" w:eastAsia="Times New Roman" w:hAnsi="Arial" w:cs="Arial"/>
                <w:lang w:eastAsia="es-CO"/>
              </w:rPr>
              <w:t>Alto</w:t>
            </w:r>
          </w:p>
        </w:tc>
      </w:tr>
      <w:tr w:rsidR="0010733A" w:rsidRPr="0092527F" w14:paraId="415D1321" w14:textId="77777777" w:rsidTr="00CF479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2" w:type="pct"/>
            <w:noWrap/>
            <w:hideMark/>
          </w:tcPr>
          <w:p w14:paraId="67ACC629" w14:textId="77777777" w:rsidR="0010733A" w:rsidRPr="0092527F" w:rsidRDefault="0010733A" w:rsidP="00CF4794">
            <w:pPr>
              <w:jc w:val="left"/>
              <w:rPr>
                <w:rFonts w:ascii="Calibri" w:eastAsia="Times New Roman" w:hAnsi="Calibri"/>
                <w:sz w:val="22"/>
                <w:lang w:eastAsia="es-CO"/>
              </w:rPr>
            </w:pPr>
            <w:r w:rsidRPr="0092527F">
              <w:rPr>
                <w:rFonts w:ascii="Calibri" w:eastAsia="Times New Roman" w:hAnsi="Calibri"/>
                <w:sz w:val="22"/>
                <w:lang w:eastAsia="es-CO"/>
              </w:rPr>
              <w:t>DESARROLLO</w:t>
            </w:r>
          </w:p>
        </w:tc>
        <w:tc>
          <w:tcPr>
            <w:tcW w:w="1311" w:type="pct"/>
            <w:noWrap/>
            <w:hideMark/>
          </w:tcPr>
          <w:p w14:paraId="6A3B114C" w14:textId="77777777" w:rsidR="0010733A" w:rsidRPr="0092527F" w:rsidRDefault="0010733A" w:rsidP="00CF47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2"/>
                <w:lang w:eastAsia="es-CO"/>
              </w:rPr>
            </w:pPr>
            <w:r w:rsidRPr="0092527F">
              <w:rPr>
                <w:rFonts w:ascii="Arial" w:eastAsia="Times New Roman" w:hAnsi="Arial" w:cs="Arial"/>
                <w:lang w:eastAsia="es-CO"/>
              </w:rPr>
              <w:t>46,6</w:t>
            </w:r>
          </w:p>
        </w:tc>
        <w:tc>
          <w:tcPr>
            <w:tcW w:w="1867" w:type="pct"/>
            <w:noWrap/>
            <w:hideMark/>
          </w:tcPr>
          <w:p w14:paraId="77137ADB" w14:textId="77777777" w:rsidR="0010733A" w:rsidRPr="0092527F" w:rsidRDefault="0010733A" w:rsidP="00CF47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2"/>
                <w:lang w:eastAsia="es-CO"/>
              </w:rPr>
            </w:pPr>
            <w:r w:rsidRPr="0092527F">
              <w:rPr>
                <w:rFonts w:ascii="Arial" w:eastAsia="Times New Roman" w:hAnsi="Arial" w:cs="Arial"/>
                <w:lang w:eastAsia="es-CO"/>
              </w:rPr>
              <w:t>Medio</w:t>
            </w:r>
          </w:p>
        </w:tc>
      </w:tr>
      <w:tr w:rsidR="0010733A" w:rsidRPr="0092527F" w14:paraId="5C73822E" w14:textId="77777777" w:rsidTr="00CF4794">
        <w:trPr>
          <w:trHeight w:val="315"/>
        </w:trPr>
        <w:tc>
          <w:tcPr>
            <w:cnfStyle w:val="001000000000" w:firstRow="0" w:lastRow="0" w:firstColumn="1" w:lastColumn="0" w:oddVBand="0" w:evenVBand="0" w:oddHBand="0" w:evenHBand="0" w:firstRowFirstColumn="0" w:firstRowLastColumn="0" w:lastRowFirstColumn="0" w:lastRowLastColumn="0"/>
            <w:tcW w:w="1822" w:type="pct"/>
            <w:noWrap/>
            <w:hideMark/>
          </w:tcPr>
          <w:p w14:paraId="2AB39E4C" w14:textId="77777777" w:rsidR="0010733A" w:rsidRPr="0092527F" w:rsidRDefault="0010733A" w:rsidP="00CF4794">
            <w:pPr>
              <w:jc w:val="left"/>
              <w:rPr>
                <w:rFonts w:ascii="Calibri" w:eastAsia="Times New Roman" w:hAnsi="Calibri"/>
                <w:sz w:val="22"/>
                <w:lang w:eastAsia="es-CO"/>
              </w:rPr>
            </w:pPr>
            <w:r w:rsidRPr="0092527F">
              <w:rPr>
                <w:rFonts w:ascii="Calibri" w:eastAsia="Times New Roman" w:hAnsi="Calibri"/>
                <w:sz w:val="22"/>
                <w:lang w:eastAsia="es-CO"/>
              </w:rPr>
              <w:t>RETIRO</w:t>
            </w:r>
          </w:p>
        </w:tc>
        <w:tc>
          <w:tcPr>
            <w:tcW w:w="1311" w:type="pct"/>
            <w:noWrap/>
            <w:hideMark/>
          </w:tcPr>
          <w:p w14:paraId="47CCA41F" w14:textId="77777777" w:rsidR="0010733A" w:rsidRPr="0092527F" w:rsidRDefault="0010733A" w:rsidP="00CF47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lang w:eastAsia="es-CO"/>
              </w:rPr>
            </w:pPr>
            <w:r w:rsidRPr="0092527F">
              <w:rPr>
                <w:rFonts w:ascii="Arial" w:eastAsia="Times New Roman" w:hAnsi="Arial" w:cs="Arial"/>
                <w:lang w:eastAsia="es-CO"/>
              </w:rPr>
              <w:t>20,7</w:t>
            </w:r>
          </w:p>
        </w:tc>
        <w:tc>
          <w:tcPr>
            <w:tcW w:w="1867" w:type="pct"/>
            <w:noWrap/>
            <w:hideMark/>
          </w:tcPr>
          <w:p w14:paraId="10C1234A" w14:textId="77777777" w:rsidR="0010733A" w:rsidRPr="0092527F" w:rsidRDefault="0010733A" w:rsidP="00CF47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lang w:eastAsia="es-CO"/>
              </w:rPr>
            </w:pPr>
            <w:r w:rsidRPr="0092527F">
              <w:rPr>
                <w:rFonts w:ascii="Arial" w:eastAsia="Times New Roman" w:hAnsi="Arial" w:cs="Arial"/>
                <w:lang w:eastAsia="es-CO"/>
              </w:rPr>
              <w:t>Bajo</w:t>
            </w:r>
          </w:p>
        </w:tc>
      </w:tr>
    </w:tbl>
    <w:p w14:paraId="30D038B2" w14:textId="5E74B445" w:rsidR="00B475D0" w:rsidRPr="0092527F" w:rsidRDefault="00B475D0" w:rsidP="00B475D0">
      <w:pPr>
        <w:pStyle w:val="Descripcin"/>
        <w:jc w:val="center"/>
        <w:rPr>
          <w:color w:val="auto"/>
        </w:rPr>
      </w:pPr>
      <w:r w:rsidRPr="0092527F">
        <w:rPr>
          <w:color w:val="auto"/>
        </w:rPr>
        <w:t xml:space="preserve">Fuente:  </w:t>
      </w:r>
      <w:r w:rsidR="00DA1384">
        <w:rPr>
          <w:color w:val="auto"/>
        </w:rPr>
        <w:t xml:space="preserve">Proceso Talento Humano -  Secretaría General </w:t>
      </w:r>
      <w:r w:rsidRPr="0092527F">
        <w:rPr>
          <w:color w:val="auto"/>
        </w:rPr>
        <w:t>UAERMV</w:t>
      </w:r>
      <w:r w:rsidR="00DA1384">
        <w:rPr>
          <w:color w:val="auto"/>
        </w:rPr>
        <w:t>.</w:t>
      </w:r>
      <w:r w:rsidRPr="0092527F">
        <w:rPr>
          <w:color w:val="auto"/>
        </w:rPr>
        <w:t xml:space="preserve"> 2019</w:t>
      </w:r>
      <w:r w:rsidR="00DA1384">
        <w:rPr>
          <w:color w:val="auto"/>
        </w:rPr>
        <w:t>.</w:t>
      </w:r>
    </w:p>
    <w:p w14:paraId="2AB06EF6" w14:textId="77777777" w:rsidR="00B475D0" w:rsidRPr="0092527F" w:rsidRDefault="00B475D0" w:rsidP="00B475D0">
      <w:pPr>
        <w:pStyle w:val="Descripcin"/>
        <w:rPr>
          <w:color w:val="auto"/>
        </w:rPr>
      </w:pPr>
    </w:p>
    <w:p w14:paraId="565616AC" w14:textId="5ED5A2BB" w:rsidR="0010733A" w:rsidRPr="0092527F" w:rsidRDefault="00B475D0" w:rsidP="00B475D0">
      <w:pPr>
        <w:pStyle w:val="Descripcin"/>
        <w:jc w:val="center"/>
        <w:rPr>
          <w:color w:val="auto"/>
        </w:rPr>
      </w:pPr>
      <w:bookmarkStart w:id="25" w:name="_Toc23094117"/>
      <w:r w:rsidRPr="0092527F">
        <w:rPr>
          <w:color w:val="auto"/>
        </w:rPr>
        <w:t xml:space="preserve">Tabla </w:t>
      </w:r>
      <w:r w:rsidR="00DA1384">
        <w:rPr>
          <w:color w:val="auto"/>
        </w:rPr>
        <w:t xml:space="preserve">No. </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3</w:t>
      </w:r>
      <w:r w:rsidRPr="0092527F">
        <w:rPr>
          <w:color w:val="auto"/>
        </w:rPr>
        <w:fldChar w:fldCharType="end"/>
      </w:r>
      <w:r w:rsidR="00DA1384">
        <w:rPr>
          <w:color w:val="auto"/>
        </w:rPr>
        <w:t>.</w:t>
      </w:r>
      <w:r w:rsidRPr="0092527F">
        <w:rPr>
          <w:color w:val="auto"/>
        </w:rPr>
        <w:t xml:space="preserve"> Resultados Rutas de Creación de Valor - Talento Humano</w:t>
      </w:r>
      <w:bookmarkEnd w:id="25"/>
    </w:p>
    <w:tbl>
      <w:tblPr>
        <w:tblStyle w:val="Tablaconcuadrcula4-nfasis11"/>
        <w:tblW w:w="5000" w:type="pct"/>
        <w:tblLook w:val="04A0" w:firstRow="1" w:lastRow="0" w:firstColumn="1" w:lastColumn="0" w:noHBand="0" w:noVBand="1"/>
      </w:tblPr>
      <w:tblGrid>
        <w:gridCol w:w="3637"/>
        <w:gridCol w:w="2142"/>
        <w:gridCol w:w="3049"/>
      </w:tblGrid>
      <w:tr w:rsidR="0010733A" w:rsidRPr="0092527F" w14:paraId="2C37274C" w14:textId="77777777" w:rsidTr="00CF4794">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060" w:type="pct"/>
            <w:hideMark/>
          </w:tcPr>
          <w:p w14:paraId="3FB096E8" w14:textId="77777777" w:rsidR="0010733A" w:rsidRPr="0092527F" w:rsidRDefault="0010733A" w:rsidP="00CF4794">
            <w:pPr>
              <w:jc w:val="center"/>
              <w:rPr>
                <w:rFonts w:ascii="Calibri" w:eastAsia="Times New Roman" w:hAnsi="Calibri"/>
                <w:color w:val="auto"/>
                <w:sz w:val="22"/>
                <w:lang w:eastAsia="es-CO"/>
              </w:rPr>
            </w:pPr>
            <w:r w:rsidRPr="0092527F">
              <w:rPr>
                <w:rFonts w:ascii="Calibri" w:eastAsia="Times New Roman" w:hAnsi="Calibri"/>
                <w:color w:val="auto"/>
                <w:sz w:val="22"/>
                <w:lang w:eastAsia="es-CO"/>
              </w:rPr>
              <w:t xml:space="preserve">RUTAS </w:t>
            </w:r>
            <w:r w:rsidRPr="0092527F">
              <w:rPr>
                <w:rFonts w:ascii="Calibri" w:eastAsia="Times New Roman" w:hAnsi="Calibri"/>
                <w:color w:val="auto"/>
                <w:sz w:val="22"/>
                <w:lang w:eastAsia="es-CO"/>
              </w:rPr>
              <w:br/>
              <w:t xml:space="preserve">DE CREACIÓN </w:t>
            </w:r>
            <w:r w:rsidRPr="0092527F">
              <w:rPr>
                <w:rFonts w:ascii="Calibri" w:eastAsia="Times New Roman" w:hAnsi="Calibri"/>
                <w:color w:val="auto"/>
                <w:sz w:val="22"/>
                <w:lang w:eastAsia="es-CO"/>
              </w:rPr>
              <w:br/>
              <w:t>DE VALOR</w:t>
            </w:r>
          </w:p>
        </w:tc>
        <w:tc>
          <w:tcPr>
            <w:tcW w:w="1213" w:type="pct"/>
            <w:noWrap/>
            <w:hideMark/>
          </w:tcPr>
          <w:p w14:paraId="749A14A0" w14:textId="77777777" w:rsidR="0010733A" w:rsidRPr="0092527F" w:rsidRDefault="0010733A" w:rsidP="00CF479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auto"/>
                <w:sz w:val="22"/>
                <w:lang w:eastAsia="es-CO"/>
              </w:rPr>
            </w:pPr>
            <w:r w:rsidRPr="0092527F">
              <w:rPr>
                <w:rFonts w:ascii="Calibri" w:eastAsia="Times New Roman" w:hAnsi="Calibri"/>
                <w:color w:val="auto"/>
                <w:sz w:val="22"/>
                <w:lang w:eastAsia="es-CO"/>
              </w:rPr>
              <w:t>% AVANCE</w:t>
            </w:r>
          </w:p>
        </w:tc>
        <w:tc>
          <w:tcPr>
            <w:tcW w:w="1727" w:type="pct"/>
            <w:hideMark/>
          </w:tcPr>
          <w:p w14:paraId="56162FDD" w14:textId="77777777" w:rsidR="0010733A" w:rsidRPr="0092527F" w:rsidRDefault="0010733A" w:rsidP="00CF479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auto"/>
                <w:sz w:val="22"/>
                <w:lang w:eastAsia="es-CO"/>
              </w:rPr>
            </w:pPr>
            <w:r w:rsidRPr="0092527F">
              <w:rPr>
                <w:rFonts w:ascii="Calibri" w:eastAsia="Times New Roman" w:hAnsi="Calibri"/>
                <w:color w:val="auto"/>
                <w:sz w:val="22"/>
                <w:lang w:eastAsia="es-CO"/>
              </w:rPr>
              <w:t xml:space="preserve">NIVEL DE  </w:t>
            </w:r>
            <w:r w:rsidRPr="0092527F">
              <w:rPr>
                <w:rFonts w:ascii="Calibri" w:eastAsia="Times New Roman" w:hAnsi="Calibri"/>
                <w:color w:val="auto"/>
                <w:sz w:val="22"/>
                <w:lang w:eastAsia="es-CO"/>
              </w:rPr>
              <w:br/>
              <w:t>CUMPLIMIENTO</w:t>
            </w:r>
          </w:p>
        </w:tc>
      </w:tr>
      <w:tr w:rsidR="0010733A" w:rsidRPr="0092527F" w14:paraId="0EFA9692" w14:textId="77777777" w:rsidTr="00CF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0" w:type="pct"/>
            <w:noWrap/>
            <w:hideMark/>
          </w:tcPr>
          <w:p w14:paraId="5AEB6BAB" w14:textId="77777777" w:rsidR="0010733A" w:rsidRPr="0092527F" w:rsidRDefault="0010733A" w:rsidP="00CF4794">
            <w:pPr>
              <w:jc w:val="left"/>
              <w:rPr>
                <w:rFonts w:ascii="Calibri" w:eastAsia="Times New Roman" w:hAnsi="Calibri"/>
                <w:sz w:val="22"/>
                <w:lang w:eastAsia="es-CO"/>
              </w:rPr>
            </w:pPr>
            <w:r w:rsidRPr="0092527F">
              <w:rPr>
                <w:rFonts w:ascii="Calibri" w:eastAsia="Times New Roman" w:hAnsi="Calibri"/>
                <w:sz w:val="22"/>
                <w:lang w:eastAsia="es-CO"/>
              </w:rPr>
              <w:t>FELICIDAD</w:t>
            </w:r>
          </w:p>
        </w:tc>
        <w:tc>
          <w:tcPr>
            <w:tcW w:w="1213" w:type="pct"/>
            <w:noWrap/>
            <w:hideMark/>
          </w:tcPr>
          <w:p w14:paraId="148E6FE4" w14:textId="77777777" w:rsidR="0010733A" w:rsidRPr="0092527F" w:rsidRDefault="0010733A" w:rsidP="00CF47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2"/>
                <w:lang w:eastAsia="es-CO"/>
              </w:rPr>
            </w:pPr>
            <w:r w:rsidRPr="0092527F">
              <w:rPr>
                <w:rFonts w:ascii="Arial" w:eastAsia="Times New Roman" w:hAnsi="Arial" w:cs="Arial"/>
                <w:lang w:eastAsia="es-CO"/>
              </w:rPr>
              <w:t>50</w:t>
            </w:r>
          </w:p>
        </w:tc>
        <w:tc>
          <w:tcPr>
            <w:tcW w:w="1727" w:type="pct"/>
            <w:noWrap/>
            <w:hideMark/>
          </w:tcPr>
          <w:p w14:paraId="37673F77" w14:textId="77777777" w:rsidR="0010733A" w:rsidRPr="0092527F" w:rsidRDefault="0010733A" w:rsidP="00CF47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2"/>
                <w:lang w:eastAsia="es-CO"/>
              </w:rPr>
            </w:pPr>
            <w:r w:rsidRPr="0092527F">
              <w:rPr>
                <w:rFonts w:ascii="Arial" w:eastAsia="Times New Roman" w:hAnsi="Arial" w:cs="Arial"/>
                <w:lang w:eastAsia="es-CO"/>
              </w:rPr>
              <w:t>Medio</w:t>
            </w:r>
          </w:p>
        </w:tc>
      </w:tr>
      <w:tr w:rsidR="0010733A" w:rsidRPr="0092527F" w14:paraId="349D4789" w14:textId="77777777" w:rsidTr="00CF4794">
        <w:trPr>
          <w:trHeight w:val="300"/>
        </w:trPr>
        <w:tc>
          <w:tcPr>
            <w:cnfStyle w:val="001000000000" w:firstRow="0" w:lastRow="0" w:firstColumn="1" w:lastColumn="0" w:oddVBand="0" w:evenVBand="0" w:oddHBand="0" w:evenHBand="0" w:firstRowFirstColumn="0" w:firstRowLastColumn="0" w:lastRowFirstColumn="0" w:lastRowLastColumn="0"/>
            <w:tcW w:w="2060" w:type="pct"/>
            <w:noWrap/>
            <w:hideMark/>
          </w:tcPr>
          <w:p w14:paraId="3E6F0674" w14:textId="77777777" w:rsidR="0010733A" w:rsidRPr="0092527F" w:rsidRDefault="0010733A" w:rsidP="00CF4794">
            <w:pPr>
              <w:jc w:val="left"/>
              <w:rPr>
                <w:rFonts w:ascii="Calibri" w:eastAsia="Times New Roman" w:hAnsi="Calibri"/>
                <w:sz w:val="22"/>
                <w:lang w:eastAsia="es-CO"/>
              </w:rPr>
            </w:pPr>
            <w:r w:rsidRPr="0092527F">
              <w:rPr>
                <w:rFonts w:ascii="Calibri" w:eastAsia="Times New Roman" w:hAnsi="Calibri"/>
                <w:sz w:val="22"/>
                <w:lang w:eastAsia="es-CO"/>
              </w:rPr>
              <w:t>CRECIMIENTO</w:t>
            </w:r>
          </w:p>
        </w:tc>
        <w:tc>
          <w:tcPr>
            <w:tcW w:w="1213" w:type="pct"/>
            <w:noWrap/>
            <w:hideMark/>
          </w:tcPr>
          <w:p w14:paraId="44575872" w14:textId="77777777" w:rsidR="0010733A" w:rsidRPr="0092527F" w:rsidRDefault="0010733A" w:rsidP="00CF47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lang w:eastAsia="es-CO"/>
              </w:rPr>
            </w:pPr>
            <w:r w:rsidRPr="0092527F">
              <w:rPr>
                <w:rFonts w:ascii="Arial" w:eastAsia="Times New Roman" w:hAnsi="Arial" w:cs="Arial"/>
                <w:lang w:eastAsia="es-CO"/>
              </w:rPr>
              <w:t>49</w:t>
            </w:r>
          </w:p>
        </w:tc>
        <w:tc>
          <w:tcPr>
            <w:tcW w:w="1727" w:type="pct"/>
            <w:noWrap/>
            <w:hideMark/>
          </w:tcPr>
          <w:p w14:paraId="65E8F21E" w14:textId="77777777" w:rsidR="0010733A" w:rsidRPr="0092527F" w:rsidRDefault="0010733A" w:rsidP="00CF47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lang w:eastAsia="es-CO"/>
              </w:rPr>
            </w:pPr>
            <w:r w:rsidRPr="0092527F">
              <w:rPr>
                <w:rFonts w:ascii="Arial" w:eastAsia="Times New Roman" w:hAnsi="Arial" w:cs="Arial"/>
                <w:lang w:eastAsia="es-CO"/>
              </w:rPr>
              <w:t>Medio</w:t>
            </w:r>
          </w:p>
        </w:tc>
      </w:tr>
      <w:tr w:rsidR="0010733A" w:rsidRPr="0092527F" w14:paraId="70E7AD9D" w14:textId="77777777" w:rsidTr="00CF479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60" w:type="pct"/>
            <w:noWrap/>
            <w:hideMark/>
          </w:tcPr>
          <w:p w14:paraId="10CE160F" w14:textId="77777777" w:rsidR="0010733A" w:rsidRPr="0092527F" w:rsidRDefault="0010733A" w:rsidP="00CF4794">
            <w:pPr>
              <w:jc w:val="left"/>
              <w:rPr>
                <w:rFonts w:ascii="Calibri" w:eastAsia="Times New Roman" w:hAnsi="Calibri"/>
                <w:sz w:val="22"/>
                <w:lang w:eastAsia="es-CO"/>
              </w:rPr>
            </w:pPr>
            <w:r w:rsidRPr="0092527F">
              <w:rPr>
                <w:rFonts w:ascii="Calibri" w:eastAsia="Times New Roman" w:hAnsi="Calibri"/>
                <w:sz w:val="22"/>
                <w:lang w:eastAsia="es-CO"/>
              </w:rPr>
              <w:t>SERVICIO</w:t>
            </w:r>
          </w:p>
        </w:tc>
        <w:tc>
          <w:tcPr>
            <w:tcW w:w="1213" w:type="pct"/>
            <w:noWrap/>
            <w:hideMark/>
          </w:tcPr>
          <w:p w14:paraId="4D30F545" w14:textId="77777777" w:rsidR="0010733A" w:rsidRPr="0092527F" w:rsidRDefault="0010733A" w:rsidP="00CF47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2"/>
                <w:lang w:eastAsia="es-CO"/>
              </w:rPr>
            </w:pPr>
            <w:r w:rsidRPr="0092527F">
              <w:rPr>
                <w:rFonts w:ascii="Arial" w:eastAsia="Times New Roman" w:hAnsi="Arial" w:cs="Arial"/>
                <w:lang w:eastAsia="es-CO"/>
              </w:rPr>
              <w:t>55</w:t>
            </w:r>
          </w:p>
        </w:tc>
        <w:tc>
          <w:tcPr>
            <w:tcW w:w="1727" w:type="pct"/>
            <w:noWrap/>
            <w:hideMark/>
          </w:tcPr>
          <w:p w14:paraId="6A3E3E44" w14:textId="77777777" w:rsidR="0010733A" w:rsidRPr="0092527F" w:rsidRDefault="0010733A" w:rsidP="00CF47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2"/>
                <w:lang w:eastAsia="es-CO"/>
              </w:rPr>
            </w:pPr>
            <w:r w:rsidRPr="0092527F">
              <w:rPr>
                <w:rFonts w:ascii="Arial" w:eastAsia="Times New Roman" w:hAnsi="Arial" w:cs="Arial"/>
                <w:lang w:eastAsia="es-CO"/>
              </w:rPr>
              <w:t>Medio</w:t>
            </w:r>
          </w:p>
        </w:tc>
      </w:tr>
      <w:tr w:rsidR="0010733A" w:rsidRPr="0092527F" w14:paraId="3FBC9322" w14:textId="77777777" w:rsidTr="00CF4794">
        <w:trPr>
          <w:trHeight w:val="315"/>
        </w:trPr>
        <w:tc>
          <w:tcPr>
            <w:cnfStyle w:val="001000000000" w:firstRow="0" w:lastRow="0" w:firstColumn="1" w:lastColumn="0" w:oddVBand="0" w:evenVBand="0" w:oddHBand="0" w:evenHBand="0" w:firstRowFirstColumn="0" w:firstRowLastColumn="0" w:lastRowFirstColumn="0" w:lastRowLastColumn="0"/>
            <w:tcW w:w="2060" w:type="pct"/>
            <w:noWrap/>
            <w:hideMark/>
          </w:tcPr>
          <w:p w14:paraId="02FC43FE" w14:textId="77777777" w:rsidR="0010733A" w:rsidRPr="0092527F" w:rsidRDefault="0010733A" w:rsidP="00CF4794">
            <w:pPr>
              <w:jc w:val="left"/>
              <w:rPr>
                <w:rFonts w:ascii="Calibri" w:eastAsia="Times New Roman" w:hAnsi="Calibri"/>
                <w:sz w:val="22"/>
                <w:lang w:eastAsia="es-CO"/>
              </w:rPr>
            </w:pPr>
            <w:r w:rsidRPr="0092527F">
              <w:rPr>
                <w:rFonts w:ascii="Calibri" w:eastAsia="Times New Roman" w:hAnsi="Calibri"/>
                <w:sz w:val="22"/>
                <w:lang w:eastAsia="es-CO"/>
              </w:rPr>
              <w:t>CALIDAD</w:t>
            </w:r>
          </w:p>
        </w:tc>
        <w:tc>
          <w:tcPr>
            <w:tcW w:w="1213" w:type="pct"/>
            <w:noWrap/>
            <w:hideMark/>
          </w:tcPr>
          <w:p w14:paraId="22C926BD" w14:textId="77777777" w:rsidR="0010733A" w:rsidRPr="0092527F" w:rsidRDefault="0010733A" w:rsidP="00CF47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lang w:eastAsia="es-CO"/>
              </w:rPr>
            </w:pPr>
            <w:r w:rsidRPr="0092527F">
              <w:rPr>
                <w:rFonts w:ascii="Arial" w:eastAsia="Times New Roman" w:hAnsi="Arial" w:cs="Arial"/>
                <w:lang w:eastAsia="es-CO"/>
              </w:rPr>
              <w:t>54</w:t>
            </w:r>
          </w:p>
        </w:tc>
        <w:tc>
          <w:tcPr>
            <w:tcW w:w="1727" w:type="pct"/>
            <w:noWrap/>
            <w:hideMark/>
          </w:tcPr>
          <w:p w14:paraId="19DFF4BC" w14:textId="77777777" w:rsidR="0010733A" w:rsidRPr="0092527F" w:rsidRDefault="0010733A" w:rsidP="00CF47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lang w:eastAsia="es-CO"/>
              </w:rPr>
            </w:pPr>
            <w:r w:rsidRPr="0092527F">
              <w:rPr>
                <w:rFonts w:ascii="Arial" w:eastAsia="Times New Roman" w:hAnsi="Arial" w:cs="Arial"/>
                <w:lang w:eastAsia="es-CO"/>
              </w:rPr>
              <w:t>Medio</w:t>
            </w:r>
          </w:p>
        </w:tc>
      </w:tr>
      <w:tr w:rsidR="0010733A" w:rsidRPr="0092527F" w14:paraId="3CCD03FE" w14:textId="77777777" w:rsidTr="00CF479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0" w:type="pct"/>
            <w:noWrap/>
            <w:hideMark/>
          </w:tcPr>
          <w:p w14:paraId="40655A17" w14:textId="77777777" w:rsidR="0010733A" w:rsidRPr="0092527F" w:rsidRDefault="0010733A" w:rsidP="00CF4794">
            <w:pPr>
              <w:jc w:val="left"/>
              <w:rPr>
                <w:rFonts w:ascii="Calibri" w:eastAsia="Times New Roman" w:hAnsi="Calibri"/>
                <w:sz w:val="22"/>
                <w:lang w:eastAsia="es-CO"/>
              </w:rPr>
            </w:pPr>
            <w:r w:rsidRPr="0092527F">
              <w:rPr>
                <w:rFonts w:ascii="Calibri" w:eastAsia="Times New Roman" w:hAnsi="Calibri"/>
                <w:sz w:val="22"/>
                <w:lang w:eastAsia="es-CO"/>
              </w:rPr>
              <w:t>ANÁLISIS DE DATOS</w:t>
            </w:r>
          </w:p>
        </w:tc>
        <w:tc>
          <w:tcPr>
            <w:tcW w:w="1213" w:type="pct"/>
            <w:noWrap/>
            <w:hideMark/>
          </w:tcPr>
          <w:p w14:paraId="0B3DFCED" w14:textId="77777777" w:rsidR="0010733A" w:rsidRPr="0092527F" w:rsidRDefault="0010733A" w:rsidP="00CF47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2"/>
                <w:lang w:eastAsia="es-CO"/>
              </w:rPr>
            </w:pPr>
            <w:r w:rsidRPr="0092527F">
              <w:rPr>
                <w:rFonts w:ascii="Arial" w:eastAsia="Times New Roman" w:hAnsi="Arial" w:cs="Arial"/>
                <w:lang w:eastAsia="es-CO"/>
              </w:rPr>
              <w:t>75</w:t>
            </w:r>
          </w:p>
        </w:tc>
        <w:tc>
          <w:tcPr>
            <w:tcW w:w="1727" w:type="pct"/>
            <w:noWrap/>
            <w:hideMark/>
          </w:tcPr>
          <w:p w14:paraId="641CB808" w14:textId="77777777" w:rsidR="0010733A" w:rsidRPr="0092527F" w:rsidRDefault="0010733A" w:rsidP="00CF47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2"/>
                <w:lang w:eastAsia="es-CO"/>
              </w:rPr>
            </w:pPr>
            <w:r w:rsidRPr="0092527F">
              <w:rPr>
                <w:rFonts w:ascii="Arial" w:eastAsia="Times New Roman" w:hAnsi="Arial" w:cs="Arial"/>
                <w:lang w:eastAsia="es-CO"/>
              </w:rPr>
              <w:t>Sobresaliente</w:t>
            </w:r>
          </w:p>
        </w:tc>
      </w:tr>
    </w:tbl>
    <w:p w14:paraId="1D450D60" w14:textId="77777777" w:rsidR="00296466" w:rsidRPr="0092527F" w:rsidRDefault="00296466" w:rsidP="00296466">
      <w:pPr>
        <w:pStyle w:val="Descripcin"/>
        <w:jc w:val="center"/>
        <w:rPr>
          <w:color w:val="auto"/>
        </w:rPr>
      </w:pPr>
      <w:r w:rsidRPr="0092527F">
        <w:rPr>
          <w:color w:val="auto"/>
        </w:rPr>
        <w:t xml:space="preserve">Fuente:  </w:t>
      </w:r>
      <w:r>
        <w:rPr>
          <w:color w:val="auto"/>
        </w:rPr>
        <w:t xml:space="preserve">Proceso Talento Humano -  Secretaría General </w:t>
      </w:r>
      <w:r w:rsidRPr="0092527F">
        <w:rPr>
          <w:color w:val="auto"/>
        </w:rPr>
        <w:t>UAERMV</w:t>
      </w:r>
      <w:r>
        <w:rPr>
          <w:color w:val="auto"/>
        </w:rPr>
        <w:t>.</w:t>
      </w:r>
      <w:r w:rsidRPr="0092527F">
        <w:rPr>
          <w:color w:val="auto"/>
        </w:rPr>
        <w:t xml:space="preserve"> 2019</w:t>
      </w:r>
      <w:r>
        <w:rPr>
          <w:color w:val="auto"/>
        </w:rPr>
        <w:t>.</w:t>
      </w:r>
    </w:p>
    <w:p w14:paraId="201EEF22" w14:textId="77777777" w:rsidR="0010733A" w:rsidRPr="0092527F" w:rsidRDefault="0010733A" w:rsidP="0010733A"/>
    <w:p w14:paraId="4E76AEB8" w14:textId="3CCFD7CB" w:rsidR="001B74FA" w:rsidRPr="0092527F" w:rsidRDefault="001B74FA" w:rsidP="001B74FA">
      <w:pPr>
        <w:rPr>
          <w:sz w:val="20"/>
          <w:szCs w:val="20"/>
        </w:rPr>
      </w:pPr>
      <w:bookmarkStart w:id="26" w:name="_Hlk15545665"/>
      <w:r w:rsidRPr="0092527F">
        <w:t xml:space="preserve">* </w:t>
      </w:r>
      <w:r w:rsidRPr="0092527F">
        <w:rPr>
          <w:sz w:val="20"/>
          <w:szCs w:val="20"/>
        </w:rPr>
        <w:t>Como visualización opcional, la entidad puede incorporar gráficos de barras para la presentación de sus resultados.</w:t>
      </w:r>
    </w:p>
    <w:bookmarkEnd w:id="26"/>
    <w:p w14:paraId="0412CA4B" w14:textId="1A5F35BA" w:rsidR="001B74FA" w:rsidRPr="0092527F" w:rsidRDefault="001B74FA" w:rsidP="00D705BB"/>
    <w:p w14:paraId="697DE87E" w14:textId="00546827" w:rsidR="0010733A" w:rsidRPr="0092527F" w:rsidRDefault="00B475D0" w:rsidP="00B475D0">
      <w:pPr>
        <w:pStyle w:val="Descripcin"/>
        <w:jc w:val="center"/>
        <w:rPr>
          <w:rFonts w:ascii="Arial" w:hAnsi="Arial" w:cs="Arial"/>
          <w:color w:val="auto"/>
          <w:szCs w:val="24"/>
        </w:rPr>
      </w:pPr>
      <w:bookmarkStart w:id="27" w:name="_Toc23094103"/>
      <w:r w:rsidRPr="0092527F">
        <w:rPr>
          <w:color w:val="auto"/>
        </w:rPr>
        <w:t xml:space="preserve">Figura </w:t>
      </w:r>
      <w:r w:rsidR="00296466">
        <w:rPr>
          <w:color w:val="auto"/>
        </w:rPr>
        <w:t>No.</w:t>
      </w:r>
      <w:r w:rsidRPr="0092527F">
        <w:rPr>
          <w:color w:val="auto"/>
        </w:rPr>
        <w:fldChar w:fldCharType="begin"/>
      </w:r>
      <w:r w:rsidRPr="0092527F">
        <w:rPr>
          <w:color w:val="auto"/>
        </w:rPr>
        <w:instrText xml:space="preserve"> SEQ Figura \* ARABIC </w:instrText>
      </w:r>
      <w:r w:rsidRPr="0092527F">
        <w:rPr>
          <w:color w:val="auto"/>
        </w:rPr>
        <w:fldChar w:fldCharType="separate"/>
      </w:r>
      <w:r w:rsidR="00024F6A" w:rsidRPr="0092527F">
        <w:rPr>
          <w:noProof/>
          <w:color w:val="auto"/>
        </w:rPr>
        <w:t>1</w:t>
      </w:r>
      <w:r w:rsidRPr="0092527F">
        <w:rPr>
          <w:color w:val="auto"/>
        </w:rPr>
        <w:fldChar w:fldCharType="end"/>
      </w:r>
      <w:r w:rsidR="00296466">
        <w:rPr>
          <w:color w:val="auto"/>
        </w:rPr>
        <w:t>.</w:t>
      </w:r>
      <w:r w:rsidRPr="0092527F">
        <w:rPr>
          <w:color w:val="auto"/>
        </w:rPr>
        <w:t xml:space="preserve"> </w:t>
      </w:r>
      <w:r w:rsidRPr="0092527F">
        <w:rPr>
          <w:rFonts w:ascii="Arial" w:hAnsi="Arial" w:cs="Arial"/>
          <w:color w:val="auto"/>
          <w:szCs w:val="24"/>
        </w:rPr>
        <w:t>Calificación Total</w:t>
      </w:r>
      <w:bookmarkEnd w:id="27"/>
    </w:p>
    <w:p w14:paraId="1E4D1E4A" w14:textId="77777777" w:rsidR="0010733A" w:rsidRPr="0092527F" w:rsidRDefault="0010733A" w:rsidP="0010733A">
      <w:pPr>
        <w:jc w:val="center"/>
        <w:rPr>
          <w:rFonts w:ascii="Arial" w:hAnsi="Arial" w:cs="Arial"/>
          <w:szCs w:val="24"/>
        </w:rPr>
      </w:pPr>
      <w:r w:rsidRPr="0092527F">
        <w:rPr>
          <w:rFonts w:ascii="Arial" w:hAnsi="Arial" w:cs="Arial"/>
          <w:noProof/>
          <w:szCs w:val="24"/>
          <w:lang w:eastAsia="es-CO"/>
        </w:rPr>
        <w:drawing>
          <wp:inline distT="0" distB="0" distL="0" distR="0" wp14:anchorId="6FAB64FB" wp14:editId="1D4DF210">
            <wp:extent cx="3695310" cy="1755648"/>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3181" cy="1778392"/>
                    </a:xfrm>
                    <a:prstGeom prst="rect">
                      <a:avLst/>
                    </a:prstGeom>
                    <a:noFill/>
                    <a:ln>
                      <a:noFill/>
                    </a:ln>
                  </pic:spPr>
                </pic:pic>
              </a:graphicData>
            </a:graphic>
          </wp:inline>
        </w:drawing>
      </w:r>
    </w:p>
    <w:p w14:paraId="0F8FC1AC" w14:textId="77777777" w:rsidR="0010733A" w:rsidRPr="0092527F" w:rsidRDefault="0010733A" w:rsidP="0010733A">
      <w:pPr>
        <w:jc w:val="center"/>
        <w:rPr>
          <w:rFonts w:ascii="Arial" w:hAnsi="Arial" w:cs="Arial"/>
          <w:b/>
          <w:szCs w:val="24"/>
        </w:rPr>
      </w:pPr>
    </w:p>
    <w:p w14:paraId="19058D39" w14:textId="77777777" w:rsidR="0010733A" w:rsidRPr="0092527F" w:rsidRDefault="0010733A" w:rsidP="0010733A">
      <w:pPr>
        <w:jc w:val="center"/>
        <w:rPr>
          <w:rFonts w:ascii="Arial" w:hAnsi="Arial" w:cs="Arial"/>
          <w:b/>
          <w:szCs w:val="24"/>
        </w:rPr>
      </w:pPr>
      <w:r w:rsidRPr="0092527F">
        <w:rPr>
          <w:rFonts w:ascii="Arial" w:hAnsi="Arial" w:cs="Arial"/>
          <w:b/>
          <w:szCs w:val="24"/>
        </w:rPr>
        <w:t>Calificación por Componentes:</w:t>
      </w:r>
    </w:p>
    <w:p w14:paraId="05077DDB" w14:textId="77777777" w:rsidR="0010733A" w:rsidRPr="0092527F" w:rsidRDefault="0010733A" w:rsidP="0010733A">
      <w:pPr>
        <w:jc w:val="center"/>
        <w:rPr>
          <w:rFonts w:ascii="Arial" w:hAnsi="Arial" w:cs="Arial"/>
          <w:szCs w:val="24"/>
        </w:rPr>
      </w:pPr>
      <w:r w:rsidRPr="0092527F">
        <w:rPr>
          <w:rFonts w:ascii="Arial" w:hAnsi="Arial" w:cs="Arial"/>
          <w:noProof/>
          <w:szCs w:val="24"/>
          <w:lang w:eastAsia="es-CO"/>
        </w:rPr>
        <w:drawing>
          <wp:inline distT="0" distB="0" distL="0" distR="0" wp14:anchorId="524C1379" wp14:editId="4B93E39F">
            <wp:extent cx="3595452" cy="1805260"/>
            <wp:effectExtent l="0" t="0" r="508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2099" cy="1853786"/>
                    </a:xfrm>
                    <a:prstGeom prst="rect">
                      <a:avLst/>
                    </a:prstGeom>
                    <a:noFill/>
                    <a:ln>
                      <a:noFill/>
                    </a:ln>
                  </pic:spPr>
                </pic:pic>
              </a:graphicData>
            </a:graphic>
          </wp:inline>
        </w:drawing>
      </w:r>
    </w:p>
    <w:p w14:paraId="0B73EC3D" w14:textId="77777777" w:rsidR="0010733A" w:rsidRPr="0092527F" w:rsidRDefault="0010733A" w:rsidP="0010733A">
      <w:pPr>
        <w:jc w:val="center"/>
        <w:rPr>
          <w:rFonts w:ascii="Arial" w:hAnsi="Arial" w:cs="Arial"/>
          <w:b/>
          <w:szCs w:val="24"/>
        </w:rPr>
      </w:pPr>
      <w:r w:rsidRPr="0092527F">
        <w:rPr>
          <w:rFonts w:ascii="Arial" w:hAnsi="Arial" w:cs="Arial"/>
          <w:b/>
          <w:szCs w:val="24"/>
        </w:rPr>
        <w:t>Calificación de la Rutas de Creación de Valor:</w:t>
      </w:r>
    </w:p>
    <w:p w14:paraId="793AA40B" w14:textId="77777777" w:rsidR="0010733A" w:rsidRPr="0092527F" w:rsidRDefault="0010733A" w:rsidP="0010733A">
      <w:pPr>
        <w:jc w:val="center"/>
        <w:rPr>
          <w:rFonts w:ascii="Arial" w:hAnsi="Arial" w:cs="Arial"/>
          <w:b/>
          <w:szCs w:val="24"/>
        </w:rPr>
      </w:pPr>
      <w:r w:rsidRPr="0092527F">
        <w:rPr>
          <w:rFonts w:ascii="Arial" w:hAnsi="Arial" w:cs="Arial"/>
          <w:b/>
          <w:noProof/>
          <w:szCs w:val="24"/>
          <w:lang w:eastAsia="es-CO"/>
        </w:rPr>
        <w:drawing>
          <wp:inline distT="0" distB="0" distL="0" distR="0" wp14:anchorId="03901C5D" wp14:editId="4A9CC7D8">
            <wp:extent cx="4150406" cy="1880007"/>
            <wp:effectExtent l="0" t="0" r="254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9176" cy="1929277"/>
                    </a:xfrm>
                    <a:prstGeom prst="rect">
                      <a:avLst/>
                    </a:prstGeom>
                    <a:noFill/>
                    <a:ln>
                      <a:noFill/>
                    </a:ln>
                  </pic:spPr>
                </pic:pic>
              </a:graphicData>
            </a:graphic>
          </wp:inline>
        </w:drawing>
      </w:r>
    </w:p>
    <w:p w14:paraId="5C04161D" w14:textId="77777777" w:rsidR="00296466" w:rsidRPr="0092527F" w:rsidRDefault="00296466" w:rsidP="00296466">
      <w:pPr>
        <w:pStyle w:val="Descripcin"/>
        <w:jc w:val="center"/>
        <w:rPr>
          <w:color w:val="auto"/>
        </w:rPr>
      </w:pPr>
      <w:r w:rsidRPr="0092527F">
        <w:rPr>
          <w:color w:val="auto"/>
        </w:rPr>
        <w:t xml:space="preserve">Fuente:  </w:t>
      </w:r>
      <w:r>
        <w:rPr>
          <w:color w:val="auto"/>
        </w:rPr>
        <w:t xml:space="preserve">Proceso Talento Humano -  Secretaría General </w:t>
      </w:r>
      <w:r w:rsidRPr="0092527F">
        <w:rPr>
          <w:color w:val="auto"/>
        </w:rPr>
        <w:t>UAERMV</w:t>
      </w:r>
      <w:r>
        <w:rPr>
          <w:color w:val="auto"/>
        </w:rPr>
        <w:t>.</w:t>
      </w:r>
      <w:r w:rsidRPr="0092527F">
        <w:rPr>
          <w:color w:val="auto"/>
        </w:rPr>
        <w:t xml:space="preserve"> 2019</w:t>
      </w:r>
      <w:r>
        <w:rPr>
          <w:color w:val="auto"/>
        </w:rPr>
        <w:t>.</w:t>
      </w:r>
    </w:p>
    <w:p w14:paraId="519CDB50" w14:textId="77777777" w:rsidR="0010733A" w:rsidRPr="0092527F" w:rsidRDefault="0010733A" w:rsidP="00D705BB"/>
    <w:p w14:paraId="0A1E04A1" w14:textId="1BDBE978" w:rsidR="00896347" w:rsidRPr="0092527F" w:rsidRDefault="007161E6" w:rsidP="00D705BB">
      <w:pPr>
        <w:rPr>
          <w:sz w:val="16"/>
          <w:szCs w:val="16"/>
        </w:rPr>
      </w:pPr>
      <w:r w:rsidRPr="0092527F">
        <w:rPr>
          <w:sz w:val="16"/>
          <w:szCs w:val="16"/>
        </w:rPr>
        <w:t>** Aplicar la siguiente tabla de convenciones:</w:t>
      </w:r>
    </w:p>
    <w:p w14:paraId="6A78389C" w14:textId="097AF687" w:rsidR="007161E6" w:rsidRPr="0092527F" w:rsidRDefault="007161E6" w:rsidP="00D705BB"/>
    <w:tbl>
      <w:tblPr>
        <w:tblW w:w="0" w:type="auto"/>
        <w:tblCellMar>
          <w:left w:w="70" w:type="dxa"/>
          <w:right w:w="70" w:type="dxa"/>
        </w:tblCellMar>
        <w:tblLook w:val="04A0" w:firstRow="1" w:lastRow="0" w:firstColumn="1" w:lastColumn="0" w:noHBand="0" w:noVBand="1"/>
      </w:tblPr>
      <w:tblGrid>
        <w:gridCol w:w="728"/>
        <w:gridCol w:w="1865"/>
        <w:gridCol w:w="558"/>
      </w:tblGrid>
      <w:tr w:rsidR="007161E6" w:rsidRPr="0092527F" w14:paraId="68156F51" w14:textId="77777777" w:rsidTr="00A46FFE">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691011A" w14:textId="77777777" w:rsidR="007161E6" w:rsidRPr="0092527F" w:rsidRDefault="007161E6" w:rsidP="007161E6">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Puntaje</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13E421AF" w14:textId="37F29F20" w:rsidR="007161E6" w:rsidRPr="0092527F" w:rsidRDefault="007161E6" w:rsidP="007161E6">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Nivel</w:t>
            </w:r>
            <w:r w:rsidR="00A46FFE" w:rsidRPr="0092527F">
              <w:rPr>
                <w:rFonts w:ascii="Arial" w:eastAsia="Times New Roman" w:hAnsi="Arial" w:cs="Arial"/>
                <w:b/>
                <w:bCs/>
                <w:sz w:val="16"/>
                <w:szCs w:val="16"/>
                <w:lang w:eastAsia="es-CO"/>
              </w:rPr>
              <w:t xml:space="preserve"> de Cumplimiento</w:t>
            </w:r>
          </w:p>
        </w:tc>
        <w:tc>
          <w:tcPr>
            <w:tcW w:w="0" w:type="auto"/>
            <w:tcBorders>
              <w:top w:val="single" w:sz="4" w:space="0" w:color="auto"/>
              <w:left w:val="nil"/>
              <w:bottom w:val="single" w:sz="4" w:space="0" w:color="auto"/>
              <w:right w:val="single" w:sz="4" w:space="0" w:color="auto"/>
            </w:tcBorders>
            <w:shd w:val="clear" w:color="000000" w:fill="F2F2F2"/>
            <w:noWrap/>
            <w:vAlign w:val="center"/>
            <w:hideMark/>
          </w:tcPr>
          <w:p w14:paraId="31ECE4E2" w14:textId="77777777" w:rsidR="007161E6" w:rsidRPr="0092527F" w:rsidRDefault="007161E6" w:rsidP="007161E6">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Color</w:t>
            </w:r>
          </w:p>
        </w:tc>
      </w:tr>
      <w:tr w:rsidR="007161E6" w:rsidRPr="0092527F" w14:paraId="6FD8267E" w14:textId="77777777" w:rsidTr="00A46FFE">
        <w:trPr>
          <w:trHeight w:val="153"/>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195C5FA1" w14:textId="77777777" w:rsidR="007161E6" w:rsidRPr="0092527F" w:rsidRDefault="007161E6" w:rsidP="007161E6">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0 - 20</w:t>
            </w:r>
          </w:p>
        </w:tc>
        <w:tc>
          <w:tcPr>
            <w:tcW w:w="0" w:type="auto"/>
            <w:tcBorders>
              <w:top w:val="nil"/>
              <w:left w:val="nil"/>
              <w:bottom w:val="dashed" w:sz="4" w:space="0" w:color="auto"/>
              <w:right w:val="dashed" w:sz="4" w:space="0" w:color="auto"/>
            </w:tcBorders>
            <w:shd w:val="clear" w:color="auto" w:fill="auto"/>
            <w:noWrap/>
            <w:vAlign w:val="center"/>
            <w:hideMark/>
          </w:tcPr>
          <w:p w14:paraId="07CD57DE" w14:textId="77777777" w:rsidR="007161E6" w:rsidRPr="0092527F" w:rsidRDefault="007161E6" w:rsidP="007161E6">
            <w:pPr>
              <w:jc w:val="left"/>
              <w:rPr>
                <w:rFonts w:ascii="Arial" w:eastAsia="Times New Roman" w:hAnsi="Arial" w:cs="Arial"/>
                <w:sz w:val="16"/>
                <w:szCs w:val="16"/>
                <w:lang w:eastAsia="es-CO"/>
              </w:rPr>
            </w:pPr>
            <w:r w:rsidRPr="0092527F">
              <w:rPr>
                <w:rFonts w:ascii="Arial" w:eastAsia="Times New Roman" w:hAnsi="Arial" w:cs="Arial"/>
                <w:sz w:val="16"/>
                <w:szCs w:val="16"/>
                <w:lang w:eastAsia="es-CO"/>
              </w:rPr>
              <w:t>1. Bajo</w:t>
            </w:r>
          </w:p>
        </w:tc>
        <w:tc>
          <w:tcPr>
            <w:tcW w:w="0" w:type="auto"/>
            <w:tcBorders>
              <w:top w:val="nil"/>
              <w:left w:val="nil"/>
              <w:bottom w:val="dashed" w:sz="4" w:space="0" w:color="auto"/>
              <w:right w:val="single" w:sz="4" w:space="0" w:color="auto"/>
            </w:tcBorders>
            <w:shd w:val="clear" w:color="000000" w:fill="8E0000"/>
            <w:noWrap/>
            <w:vAlign w:val="center"/>
            <w:hideMark/>
          </w:tcPr>
          <w:p w14:paraId="6BB091D9" w14:textId="77777777" w:rsidR="007161E6" w:rsidRPr="0092527F" w:rsidRDefault="007161E6" w:rsidP="007161E6">
            <w:pPr>
              <w:jc w:val="left"/>
              <w:rPr>
                <w:rFonts w:ascii="Arial" w:eastAsia="Times New Roman" w:hAnsi="Arial" w:cs="Arial"/>
                <w:sz w:val="16"/>
                <w:szCs w:val="16"/>
                <w:lang w:eastAsia="es-CO"/>
              </w:rPr>
            </w:pPr>
            <w:r w:rsidRPr="0092527F">
              <w:rPr>
                <w:rFonts w:ascii="Arial" w:eastAsia="Times New Roman" w:hAnsi="Arial" w:cs="Arial"/>
                <w:sz w:val="16"/>
                <w:szCs w:val="16"/>
                <w:lang w:eastAsia="es-CO"/>
              </w:rPr>
              <w:t> </w:t>
            </w:r>
          </w:p>
        </w:tc>
      </w:tr>
      <w:tr w:rsidR="007161E6" w:rsidRPr="0092527F" w14:paraId="7E67F24F" w14:textId="77777777" w:rsidTr="00A46FFE">
        <w:trPr>
          <w:trHeight w:val="100"/>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5249A8EF" w14:textId="77777777" w:rsidR="007161E6" w:rsidRPr="0092527F" w:rsidRDefault="007161E6" w:rsidP="007161E6">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21 - 40</w:t>
            </w:r>
          </w:p>
        </w:tc>
        <w:tc>
          <w:tcPr>
            <w:tcW w:w="0" w:type="auto"/>
            <w:tcBorders>
              <w:top w:val="nil"/>
              <w:left w:val="nil"/>
              <w:bottom w:val="dashed" w:sz="4" w:space="0" w:color="auto"/>
              <w:right w:val="dashed" w:sz="4" w:space="0" w:color="auto"/>
            </w:tcBorders>
            <w:shd w:val="clear" w:color="auto" w:fill="auto"/>
            <w:noWrap/>
            <w:vAlign w:val="center"/>
            <w:hideMark/>
          </w:tcPr>
          <w:p w14:paraId="6EE2A7B9" w14:textId="77777777" w:rsidR="007161E6" w:rsidRPr="0092527F" w:rsidRDefault="007161E6" w:rsidP="007161E6">
            <w:pPr>
              <w:jc w:val="left"/>
              <w:rPr>
                <w:rFonts w:ascii="Arial" w:eastAsia="Times New Roman" w:hAnsi="Arial" w:cs="Arial"/>
                <w:sz w:val="16"/>
                <w:szCs w:val="16"/>
                <w:lang w:eastAsia="es-CO"/>
              </w:rPr>
            </w:pPr>
            <w:r w:rsidRPr="0092527F">
              <w:rPr>
                <w:rFonts w:ascii="Arial" w:eastAsia="Times New Roman" w:hAnsi="Arial" w:cs="Arial"/>
                <w:sz w:val="16"/>
                <w:szCs w:val="16"/>
                <w:lang w:eastAsia="es-CO"/>
              </w:rPr>
              <w:t>2. Aceptable</w:t>
            </w:r>
          </w:p>
        </w:tc>
        <w:tc>
          <w:tcPr>
            <w:tcW w:w="0" w:type="auto"/>
            <w:tcBorders>
              <w:top w:val="nil"/>
              <w:left w:val="nil"/>
              <w:bottom w:val="dashed" w:sz="4" w:space="0" w:color="auto"/>
              <w:right w:val="single" w:sz="4" w:space="0" w:color="auto"/>
            </w:tcBorders>
            <w:shd w:val="clear" w:color="000000" w:fill="FF0000"/>
            <w:noWrap/>
            <w:vAlign w:val="center"/>
            <w:hideMark/>
          </w:tcPr>
          <w:p w14:paraId="08494851" w14:textId="77777777" w:rsidR="007161E6" w:rsidRPr="0092527F" w:rsidRDefault="007161E6" w:rsidP="007161E6">
            <w:pPr>
              <w:jc w:val="left"/>
              <w:rPr>
                <w:rFonts w:ascii="Arial" w:eastAsia="Times New Roman" w:hAnsi="Arial" w:cs="Arial"/>
                <w:sz w:val="16"/>
                <w:szCs w:val="16"/>
                <w:lang w:eastAsia="es-CO"/>
              </w:rPr>
            </w:pPr>
            <w:r w:rsidRPr="0092527F">
              <w:rPr>
                <w:rFonts w:ascii="Arial" w:eastAsia="Times New Roman" w:hAnsi="Arial" w:cs="Arial"/>
                <w:sz w:val="16"/>
                <w:szCs w:val="16"/>
                <w:lang w:eastAsia="es-CO"/>
              </w:rPr>
              <w:t> </w:t>
            </w:r>
          </w:p>
        </w:tc>
      </w:tr>
      <w:tr w:rsidR="007161E6" w:rsidRPr="0092527F" w14:paraId="262CB7F3" w14:textId="77777777" w:rsidTr="00A46FFE">
        <w:trPr>
          <w:trHeight w:val="187"/>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74C7CB50" w14:textId="77777777" w:rsidR="007161E6" w:rsidRPr="0092527F" w:rsidRDefault="007161E6" w:rsidP="007161E6">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41 - 60</w:t>
            </w:r>
          </w:p>
        </w:tc>
        <w:tc>
          <w:tcPr>
            <w:tcW w:w="0" w:type="auto"/>
            <w:tcBorders>
              <w:top w:val="nil"/>
              <w:left w:val="nil"/>
              <w:bottom w:val="dashed" w:sz="4" w:space="0" w:color="auto"/>
              <w:right w:val="dashed" w:sz="4" w:space="0" w:color="auto"/>
            </w:tcBorders>
            <w:shd w:val="clear" w:color="auto" w:fill="auto"/>
            <w:noWrap/>
            <w:vAlign w:val="center"/>
            <w:hideMark/>
          </w:tcPr>
          <w:p w14:paraId="2FCFBDC4" w14:textId="77777777" w:rsidR="007161E6" w:rsidRPr="0092527F" w:rsidRDefault="007161E6" w:rsidP="007161E6">
            <w:pPr>
              <w:jc w:val="left"/>
              <w:rPr>
                <w:rFonts w:ascii="Arial" w:eastAsia="Times New Roman" w:hAnsi="Arial" w:cs="Arial"/>
                <w:sz w:val="16"/>
                <w:szCs w:val="16"/>
                <w:lang w:eastAsia="es-CO"/>
              </w:rPr>
            </w:pPr>
            <w:r w:rsidRPr="0092527F">
              <w:rPr>
                <w:rFonts w:ascii="Arial" w:eastAsia="Times New Roman" w:hAnsi="Arial" w:cs="Arial"/>
                <w:sz w:val="16"/>
                <w:szCs w:val="16"/>
                <w:lang w:eastAsia="es-CO"/>
              </w:rPr>
              <w:t>3. Medio</w:t>
            </w:r>
          </w:p>
        </w:tc>
        <w:tc>
          <w:tcPr>
            <w:tcW w:w="0" w:type="auto"/>
            <w:tcBorders>
              <w:top w:val="nil"/>
              <w:left w:val="nil"/>
              <w:bottom w:val="dashed" w:sz="4" w:space="0" w:color="auto"/>
              <w:right w:val="single" w:sz="4" w:space="0" w:color="auto"/>
            </w:tcBorders>
            <w:shd w:val="clear" w:color="000000" w:fill="FF6600"/>
            <w:noWrap/>
            <w:vAlign w:val="center"/>
            <w:hideMark/>
          </w:tcPr>
          <w:p w14:paraId="4FAFCBDD" w14:textId="77777777" w:rsidR="007161E6" w:rsidRPr="0092527F" w:rsidRDefault="007161E6" w:rsidP="007161E6">
            <w:pPr>
              <w:jc w:val="left"/>
              <w:rPr>
                <w:rFonts w:ascii="Arial" w:eastAsia="Times New Roman" w:hAnsi="Arial" w:cs="Arial"/>
                <w:sz w:val="16"/>
                <w:szCs w:val="16"/>
                <w:lang w:eastAsia="es-CO"/>
              </w:rPr>
            </w:pPr>
            <w:r w:rsidRPr="0092527F">
              <w:rPr>
                <w:rFonts w:ascii="Arial" w:eastAsia="Times New Roman" w:hAnsi="Arial" w:cs="Arial"/>
                <w:sz w:val="16"/>
                <w:szCs w:val="16"/>
                <w:lang w:eastAsia="es-CO"/>
              </w:rPr>
              <w:t> </w:t>
            </w:r>
          </w:p>
        </w:tc>
      </w:tr>
      <w:tr w:rsidR="007161E6" w:rsidRPr="0092527F" w14:paraId="056CF0E3" w14:textId="77777777" w:rsidTr="00A46FFE">
        <w:trPr>
          <w:trHeight w:val="133"/>
        </w:trPr>
        <w:tc>
          <w:tcPr>
            <w:tcW w:w="0" w:type="auto"/>
            <w:tcBorders>
              <w:top w:val="nil"/>
              <w:left w:val="single" w:sz="4" w:space="0" w:color="auto"/>
              <w:bottom w:val="dashed" w:sz="4" w:space="0" w:color="auto"/>
              <w:right w:val="dashed" w:sz="4" w:space="0" w:color="auto"/>
            </w:tcBorders>
            <w:shd w:val="clear" w:color="auto" w:fill="auto"/>
            <w:noWrap/>
            <w:vAlign w:val="center"/>
            <w:hideMark/>
          </w:tcPr>
          <w:p w14:paraId="1C99B6E0" w14:textId="77777777" w:rsidR="007161E6" w:rsidRPr="0092527F" w:rsidRDefault="007161E6" w:rsidP="007161E6">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61 - 80</w:t>
            </w:r>
          </w:p>
        </w:tc>
        <w:tc>
          <w:tcPr>
            <w:tcW w:w="0" w:type="auto"/>
            <w:tcBorders>
              <w:top w:val="nil"/>
              <w:left w:val="nil"/>
              <w:bottom w:val="dashed" w:sz="4" w:space="0" w:color="auto"/>
              <w:right w:val="dashed" w:sz="4" w:space="0" w:color="auto"/>
            </w:tcBorders>
            <w:shd w:val="clear" w:color="auto" w:fill="auto"/>
            <w:noWrap/>
            <w:vAlign w:val="center"/>
            <w:hideMark/>
          </w:tcPr>
          <w:p w14:paraId="500981CC" w14:textId="77777777" w:rsidR="007161E6" w:rsidRPr="0092527F" w:rsidRDefault="007161E6" w:rsidP="007161E6">
            <w:pPr>
              <w:jc w:val="left"/>
              <w:rPr>
                <w:rFonts w:ascii="Arial" w:eastAsia="Times New Roman" w:hAnsi="Arial" w:cs="Arial"/>
                <w:sz w:val="16"/>
                <w:szCs w:val="16"/>
                <w:lang w:eastAsia="es-CO"/>
              </w:rPr>
            </w:pPr>
            <w:r w:rsidRPr="0092527F">
              <w:rPr>
                <w:rFonts w:ascii="Arial" w:eastAsia="Times New Roman" w:hAnsi="Arial" w:cs="Arial"/>
                <w:sz w:val="16"/>
                <w:szCs w:val="16"/>
                <w:lang w:eastAsia="es-CO"/>
              </w:rPr>
              <w:t>4. Sobresaliente</w:t>
            </w:r>
          </w:p>
        </w:tc>
        <w:tc>
          <w:tcPr>
            <w:tcW w:w="0" w:type="auto"/>
            <w:tcBorders>
              <w:top w:val="nil"/>
              <w:left w:val="nil"/>
              <w:bottom w:val="dashed" w:sz="4" w:space="0" w:color="auto"/>
              <w:right w:val="single" w:sz="4" w:space="0" w:color="auto"/>
            </w:tcBorders>
            <w:shd w:val="clear" w:color="000000" w:fill="FFFF00"/>
            <w:noWrap/>
            <w:vAlign w:val="center"/>
            <w:hideMark/>
          </w:tcPr>
          <w:p w14:paraId="17C54175" w14:textId="77777777" w:rsidR="007161E6" w:rsidRPr="0092527F" w:rsidRDefault="007161E6" w:rsidP="007161E6">
            <w:pPr>
              <w:jc w:val="left"/>
              <w:rPr>
                <w:rFonts w:ascii="Arial" w:eastAsia="Times New Roman" w:hAnsi="Arial" w:cs="Arial"/>
                <w:sz w:val="16"/>
                <w:szCs w:val="16"/>
                <w:lang w:eastAsia="es-CO"/>
              </w:rPr>
            </w:pPr>
            <w:r w:rsidRPr="0092527F">
              <w:rPr>
                <w:rFonts w:ascii="Arial" w:eastAsia="Times New Roman" w:hAnsi="Arial" w:cs="Arial"/>
                <w:sz w:val="16"/>
                <w:szCs w:val="16"/>
                <w:lang w:eastAsia="es-CO"/>
              </w:rPr>
              <w:t> </w:t>
            </w:r>
          </w:p>
        </w:tc>
      </w:tr>
      <w:tr w:rsidR="007161E6" w:rsidRPr="0092527F" w14:paraId="40CACF53" w14:textId="77777777" w:rsidTr="00A46FFE">
        <w:trPr>
          <w:trHeight w:val="80"/>
        </w:trPr>
        <w:tc>
          <w:tcPr>
            <w:tcW w:w="0" w:type="auto"/>
            <w:tcBorders>
              <w:top w:val="nil"/>
              <w:left w:val="single" w:sz="4" w:space="0" w:color="auto"/>
              <w:bottom w:val="single" w:sz="4" w:space="0" w:color="auto"/>
              <w:right w:val="dashed" w:sz="4" w:space="0" w:color="auto"/>
            </w:tcBorders>
            <w:shd w:val="clear" w:color="auto" w:fill="auto"/>
            <w:noWrap/>
            <w:vAlign w:val="center"/>
            <w:hideMark/>
          </w:tcPr>
          <w:p w14:paraId="3F61DD9A" w14:textId="77777777" w:rsidR="007161E6" w:rsidRPr="0092527F" w:rsidRDefault="007161E6" w:rsidP="007161E6">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81 - 100</w:t>
            </w:r>
          </w:p>
        </w:tc>
        <w:tc>
          <w:tcPr>
            <w:tcW w:w="0" w:type="auto"/>
            <w:tcBorders>
              <w:top w:val="nil"/>
              <w:left w:val="nil"/>
              <w:bottom w:val="single" w:sz="4" w:space="0" w:color="auto"/>
              <w:right w:val="dashed" w:sz="4" w:space="0" w:color="auto"/>
            </w:tcBorders>
            <w:shd w:val="clear" w:color="auto" w:fill="auto"/>
            <w:noWrap/>
            <w:vAlign w:val="center"/>
            <w:hideMark/>
          </w:tcPr>
          <w:p w14:paraId="287F2C12" w14:textId="77777777" w:rsidR="007161E6" w:rsidRPr="0092527F" w:rsidRDefault="007161E6" w:rsidP="007161E6">
            <w:pPr>
              <w:jc w:val="left"/>
              <w:rPr>
                <w:rFonts w:ascii="Arial" w:eastAsia="Times New Roman" w:hAnsi="Arial" w:cs="Arial"/>
                <w:sz w:val="16"/>
                <w:szCs w:val="16"/>
                <w:lang w:eastAsia="es-CO"/>
              </w:rPr>
            </w:pPr>
            <w:r w:rsidRPr="0092527F">
              <w:rPr>
                <w:rFonts w:ascii="Arial" w:eastAsia="Times New Roman" w:hAnsi="Arial" w:cs="Arial"/>
                <w:sz w:val="16"/>
                <w:szCs w:val="16"/>
                <w:lang w:eastAsia="es-CO"/>
              </w:rPr>
              <w:t>5. Alto</w:t>
            </w:r>
          </w:p>
        </w:tc>
        <w:tc>
          <w:tcPr>
            <w:tcW w:w="0" w:type="auto"/>
            <w:tcBorders>
              <w:top w:val="nil"/>
              <w:left w:val="nil"/>
              <w:bottom w:val="single" w:sz="4" w:space="0" w:color="auto"/>
              <w:right w:val="single" w:sz="4" w:space="0" w:color="auto"/>
            </w:tcBorders>
            <w:shd w:val="clear" w:color="000000" w:fill="009900"/>
            <w:noWrap/>
            <w:vAlign w:val="center"/>
            <w:hideMark/>
          </w:tcPr>
          <w:p w14:paraId="31CA8130" w14:textId="77777777" w:rsidR="007161E6" w:rsidRPr="0092527F" w:rsidRDefault="007161E6" w:rsidP="007161E6">
            <w:pPr>
              <w:jc w:val="left"/>
              <w:rPr>
                <w:rFonts w:ascii="Arial" w:eastAsia="Times New Roman" w:hAnsi="Arial" w:cs="Arial"/>
                <w:sz w:val="16"/>
                <w:szCs w:val="16"/>
                <w:lang w:eastAsia="es-CO"/>
              </w:rPr>
            </w:pPr>
            <w:r w:rsidRPr="0092527F">
              <w:rPr>
                <w:rFonts w:ascii="Arial" w:eastAsia="Times New Roman" w:hAnsi="Arial" w:cs="Arial"/>
                <w:sz w:val="16"/>
                <w:szCs w:val="16"/>
                <w:lang w:eastAsia="es-CO"/>
              </w:rPr>
              <w:t> </w:t>
            </w:r>
          </w:p>
        </w:tc>
      </w:tr>
    </w:tbl>
    <w:p w14:paraId="0F9632D8" w14:textId="134CE415" w:rsidR="007161E6" w:rsidRPr="0092527F" w:rsidRDefault="007161E6" w:rsidP="00D705BB"/>
    <w:p w14:paraId="07D6AA1C" w14:textId="77777777" w:rsidR="00B358BB" w:rsidRPr="0092527F" w:rsidRDefault="00B358BB" w:rsidP="00D705BB"/>
    <w:p w14:paraId="0CC12C19" w14:textId="59A5CEA7" w:rsidR="007161E6" w:rsidRPr="0092527F" w:rsidRDefault="00896347" w:rsidP="00A72DE1">
      <w:pPr>
        <w:pStyle w:val="Prrafodelista"/>
        <w:numPr>
          <w:ilvl w:val="0"/>
          <w:numId w:val="7"/>
        </w:numPr>
      </w:pPr>
      <w:r w:rsidRPr="0092527F">
        <w:rPr>
          <w:b/>
        </w:rPr>
        <w:t>Análisis cualitativo:</w:t>
      </w:r>
      <w:r w:rsidR="007161E6" w:rsidRPr="0092527F">
        <w:t xml:space="preserve"> Breve descripción</w:t>
      </w:r>
      <w:r w:rsidR="00FE170B" w:rsidRPr="0092527F">
        <w:t xml:space="preserve"> de los resultados obtenidos.</w:t>
      </w:r>
    </w:p>
    <w:p w14:paraId="69C58602" w14:textId="77777777" w:rsidR="007161E6" w:rsidRPr="0092527F" w:rsidRDefault="007161E6" w:rsidP="007161E6"/>
    <w:p w14:paraId="503FDF09" w14:textId="77777777" w:rsidR="00D84E3D" w:rsidRPr="0092527F" w:rsidRDefault="00D84E3D" w:rsidP="00D84E3D">
      <w:r w:rsidRPr="0092527F">
        <w:t>Con relación al autodiagnóstico realizado sobre la ejecución y desarrollo de los Planes asociados al plan Estratégico de Talento Humano, se evidencia que se encuentran aspectos por mejorar, especialmente en los componentes de desarrollo y retiro los cuales se encontraron en un nivel de cumplimiento Medio y Bajo respectivamente, lo cual permite conocer con antelación que son aspectos sobre los cuales se deben implementar acciones que permitan consolidar estas falencias encontradas.</w:t>
      </w:r>
    </w:p>
    <w:p w14:paraId="6E53DA72" w14:textId="13807C4E" w:rsidR="00B358BB" w:rsidRPr="0092527F" w:rsidRDefault="00B358BB" w:rsidP="00D705BB">
      <w:pPr>
        <w:rPr>
          <w:lang w:val="es-ES"/>
        </w:rPr>
      </w:pPr>
    </w:p>
    <w:p w14:paraId="432D8611" w14:textId="77777777" w:rsidR="00776FB9" w:rsidRPr="0092527F" w:rsidRDefault="00776FB9" w:rsidP="00D705BB">
      <w:pPr>
        <w:rPr>
          <w:lang w:val="es-ES"/>
        </w:rPr>
      </w:pPr>
    </w:p>
    <w:p w14:paraId="7A54D16A" w14:textId="68D5D4FA" w:rsidR="00D705BB" w:rsidRPr="0092527F" w:rsidRDefault="009A5145" w:rsidP="00D705BB">
      <w:pPr>
        <w:rPr>
          <w:b/>
        </w:rPr>
      </w:pPr>
      <w:r w:rsidRPr="0092527F">
        <w:rPr>
          <w:b/>
        </w:rPr>
        <w:t xml:space="preserve">b) </w:t>
      </w:r>
      <w:r w:rsidR="00D705BB" w:rsidRPr="0092527F">
        <w:rPr>
          <w:b/>
        </w:rPr>
        <w:t>Plan de Anual de Vacantes.</w:t>
      </w:r>
    </w:p>
    <w:p w14:paraId="362B8801" w14:textId="77777777" w:rsidR="00A510E9" w:rsidRPr="0092527F" w:rsidRDefault="00A510E9" w:rsidP="00D705BB">
      <w:pPr>
        <w:rPr>
          <w:b/>
        </w:rPr>
      </w:pPr>
    </w:p>
    <w:p w14:paraId="16061AE5" w14:textId="7A98E70A" w:rsidR="007161E6" w:rsidRPr="0092527F" w:rsidRDefault="007161E6" w:rsidP="00D705BB">
      <w:pPr>
        <w:rPr>
          <w:sz w:val="23"/>
          <w:szCs w:val="23"/>
        </w:rPr>
      </w:pPr>
      <w:r w:rsidRPr="0092527F">
        <w:rPr>
          <w:sz w:val="23"/>
          <w:szCs w:val="23"/>
        </w:rPr>
        <w:t>¿Se encuentra su entidad en proceso de convocatoria para la provisión de los cargos de carrera administrativa a través de la Comisión Nacional del Servicio Civil? De ser afirmativa la respuesta, indique cuál es la situación actual del proceso.</w:t>
      </w:r>
    </w:p>
    <w:p w14:paraId="56E45508" w14:textId="77777777" w:rsidR="00ED010B" w:rsidRPr="0092527F" w:rsidRDefault="00ED010B" w:rsidP="00D705BB"/>
    <w:p w14:paraId="222F5C16" w14:textId="00CCF327" w:rsidR="00FE7397" w:rsidRPr="0092527F" w:rsidRDefault="00FE7397" w:rsidP="00FE7397">
      <w:r w:rsidRPr="0092527F">
        <w:t>Como resultado de la convocatoria 431 de 2016, se realizó la provisión en periodo de prueba a partir de septiembre de 2018 y a mayo de 2019, de 37 empleos de carrera administrativa; por lo que a octubre 22 de 2019 en la planta existen nueve (9) empleos provistos con nombramiento provisional,  para proveerlos como corresponde, se consultó a la C</w:t>
      </w:r>
      <w:r w:rsidR="004B58D9">
        <w:t xml:space="preserve">omisión </w:t>
      </w:r>
      <w:r w:rsidRPr="0092527F">
        <w:t>N</w:t>
      </w:r>
      <w:r w:rsidR="004B58D9">
        <w:t xml:space="preserve">acional del </w:t>
      </w:r>
      <w:r w:rsidRPr="0092527F">
        <w:t>S</w:t>
      </w:r>
      <w:r w:rsidR="004B58D9">
        <w:t xml:space="preserve">ervicio </w:t>
      </w:r>
      <w:r w:rsidRPr="0092527F">
        <w:t>C</w:t>
      </w:r>
      <w:r w:rsidR="004B58D9">
        <w:t>ivil –CNSC-</w:t>
      </w:r>
      <w:r w:rsidRPr="0092527F">
        <w:t xml:space="preserve"> la procedencia de utilizar las listas de elegibles producto de la convocatoria ya señalada, a lo cual aún no se recibe respuesta de fondo; sin embargo, en cumplimiento a lo señalado en la Ley 1955 de 2019, 1960 de 2019 y en el Acuerdo 20191000008736 del 06 de septiembre de 2019 de la CNSC,  a más tardar el 25 de octubre, deberán reportarse tales vacantes para un nuevo concurso de méritos o en su defecto la utilización de listas de elegibles, según lo determine </w:t>
      </w:r>
      <w:r w:rsidR="004B58D9">
        <w:t>esta Comisión</w:t>
      </w:r>
      <w:r w:rsidRPr="0092527F">
        <w:t xml:space="preserve">.  </w:t>
      </w:r>
    </w:p>
    <w:p w14:paraId="688181BA" w14:textId="77777777" w:rsidR="000C2E46" w:rsidRPr="0092527F" w:rsidRDefault="000C2E46" w:rsidP="00D705BB">
      <w:pPr>
        <w:rPr>
          <w:lang w:val="es-ES"/>
        </w:rPr>
      </w:pPr>
    </w:p>
    <w:p w14:paraId="4B5AA146" w14:textId="77777777" w:rsidR="000C2E46" w:rsidRPr="0092527F" w:rsidRDefault="000C2E46" w:rsidP="00D705BB">
      <w:pPr>
        <w:rPr>
          <w:lang w:val="es-ES"/>
        </w:rPr>
      </w:pPr>
    </w:p>
    <w:p w14:paraId="22F2DBDA" w14:textId="027A05C7" w:rsidR="00D705BB" w:rsidRPr="0092527F" w:rsidRDefault="009A5145" w:rsidP="00D705BB">
      <w:pPr>
        <w:rPr>
          <w:b/>
        </w:rPr>
      </w:pPr>
      <w:r w:rsidRPr="0092527F">
        <w:rPr>
          <w:b/>
        </w:rPr>
        <w:t xml:space="preserve">c) </w:t>
      </w:r>
      <w:r w:rsidR="00D705BB" w:rsidRPr="0092527F">
        <w:rPr>
          <w:b/>
        </w:rPr>
        <w:t>Plan de Previsión de Recursos Humanos.</w:t>
      </w:r>
    </w:p>
    <w:p w14:paraId="5327863B" w14:textId="2E55589B" w:rsidR="00360080" w:rsidRPr="0092527F" w:rsidRDefault="00360080" w:rsidP="00D705BB"/>
    <w:p w14:paraId="1B34FD9D" w14:textId="27D8CE7A" w:rsidR="00360080" w:rsidRPr="0092527F" w:rsidRDefault="00360080" w:rsidP="00D705BB">
      <w:r w:rsidRPr="0092527F">
        <w:t xml:space="preserve">Breve descripción de los resultados obtenidos a partir de las medidas internas establecidas (reubicación, encargos, comisiones) o externas como la creación de empleos temporales o en su defecto, la contratación, para </w:t>
      </w:r>
      <w:r w:rsidR="00ED010B" w:rsidRPr="0092527F">
        <w:t>atender los requerimientos de personal de la entidad.</w:t>
      </w:r>
    </w:p>
    <w:p w14:paraId="4375DD43" w14:textId="1BB61CFF" w:rsidR="00ED010B" w:rsidRPr="0092527F" w:rsidRDefault="00ED010B" w:rsidP="00D705BB"/>
    <w:p w14:paraId="62087449" w14:textId="283183B1" w:rsidR="00FE7397" w:rsidRPr="0092527F" w:rsidRDefault="00FE7397" w:rsidP="00FE7397">
      <w:r w:rsidRPr="0092527F">
        <w:t xml:space="preserve">Las reubicaciones de empleos en otras dependencias y los encargos de funciones, permitieron suplir de alguna manera la falta de recurso humano en algunos procesos sensibles, lo cual a todas luces es insuficiente, por lo que </w:t>
      </w:r>
      <w:r w:rsidRPr="0092527F">
        <w:lastRenderedPageBreak/>
        <w:t xml:space="preserve">debió recurrirse a la celebración de contratos de prestaciones de servicios profesionales y de apoyo a la gestión para cumplir con los objetivos institucionales. </w:t>
      </w:r>
    </w:p>
    <w:p w14:paraId="0E95DEDE" w14:textId="77777777" w:rsidR="00FE7397" w:rsidRPr="0092527F" w:rsidRDefault="00FE7397" w:rsidP="00FE7397"/>
    <w:p w14:paraId="59E8F5E9" w14:textId="4FD874B2" w:rsidR="00D705BB" w:rsidRPr="0092527F" w:rsidRDefault="009A5145" w:rsidP="00D705BB">
      <w:pPr>
        <w:rPr>
          <w:b/>
        </w:rPr>
      </w:pPr>
      <w:r w:rsidRPr="0092527F">
        <w:rPr>
          <w:b/>
        </w:rPr>
        <w:t xml:space="preserve">d) </w:t>
      </w:r>
      <w:r w:rsidR="00D705BB" w:rsidRPr="0092527F">
        <w:rPr>
          <w:b/>
        </w:rPr>
        <w:t>Plan de Capacitación.</w:t>
      </w:r>
    </w:p>
    <w:p w14:paraId="401BEE26" w14:textId="0A8C0731" w:rsidR="00ED010B" w:rsidRPr="0092527F" w:rsidRDefault="00ED010B" w:rsidP="00D705BB"/>
    <w:p w14:paraId="38FC9F0B" w14:textId="12AD2F0E" w:rsidR="00ED010B" w:rsidRPr="0092527F" w:rsidRDefault="00ED010B" w:rsidP="00D705BB">
      <w:r w:rsidRPr="0092527F">
        <w:t xml:space="preserve">Breve descripción </w:t>
      </w:r>
      <w:r w:rsidR="00480717" w:rsidRPr="0092527F">
        <w:t>de los resultados obtenidos de la ejecución de las actividades establecidas en relación con la f</w:t>
      </w:r>
      <w:r w:rsidRPr="0092527F">
        <w:t xml:space="preserve">ormación y </w:t>
      </w:r>
      <w:r w:rsidR="00480717" w:rsidRPr="0092527F">
        <w:t>c</w:t>
      </w:r>
      <w:r w:rsidRPr="0092527F">
        <w:t>apacitación de los servidores públicos</w:t>
      </w:r>
      <w:r w:rsidR="00480717" w:rsidRPr="0092527F">
        <w:t xml:space="preserve"> de la entidad.</w:t>
      </w:r>
    </w:p>
    <w:p w14:paraId="18F2E75B" w14:textId="39A25B89" w:rsidR="00480717" w:rsidRPr="0092527F" w:rsidRDefault="00480717" w:rsidP="00D705BB"/>
    <w:p w14:paraId="5DEB7753" w14:textId="46020568" w:rsidR="00E667C7" w:rsidRPr="0092527F" w:rsidRDefault="000C7689" w:rsidP="00E667C7">
      <w:r>
        <w:t>La e</w:t>
      </w:r>
      <w:r w:rsidR="00E667C7" w:rsidRPr="0092527F">
        <w:t xml:space="preserve">ntidad presentaba un rezago en cuanto a la definición e implementación de los planes de capacitación, por este motivo se definieron estrategias que permitieron ajustar la implementación de los planes a la vigencia correspondiente. </w:t>
      </w:r>
    </w:p>
    <w:p w14:paraId="2D4DA30A" w14:textId="77777777" w:rsidR="00E667C7" w:rsidRPr="0092527F" w:rsidRDefault="00E667C7" w:rsidP="00E667C7"/>
    <w:p w14:paraId="16748217" w14:textId="6A62DBF7" w:rsidR="00E667C7" w:rsidRPr="0092527F" w:rsidRDefault="00E667C7" w:rsidP="00E667C7">
      <w:r w:rsidRPr="0092527F">
        <w:t>Dentro de las temáticas abordadas se trataron temas tales como seguridad informática 27001 y 20000, ensayos de laboratorio de suelos,  reforma tributaria en medios electrónicos para la DIAN, aplicación tributaria Ley 1739 de 2014, laboratorio de suelos, georreferenciación ARGIS, uso del correo electrónico, sistemas de gestión de calidad - auditoría interna, facturación elec</w:t>
      </w:r>
      <w:r w:rsidR="000C7689">
        <w:t>trónica, contratación estatal, auditorí</w:t>
      </w:r>
      <w:r w:rsidRPr="0092527F">
        <w:t>a interna en el sistema de Seguridad y Salud en el Trabajo e ingeniería de pavimentos.</w:t>
      </w:r>
    </w:p>
    <w:p w14:paraId="0EAF5C76" w14:textId="77777777" w:rsidR="00E667C7" w:rsidRPr="0092527F" w:rsidRDefault="00E667C7" w:rsidP="00E667C7"/>
    <w:p w14:paraId="787AE5DE" w14:textId="078D4952" w:rsidR="00E667C7" w:rsidRPr="0092527F" w:rsidRDefault="00E667C7" w:rsidP="00E667C7">
      <w:r w:rsidRPr="0092527F">
        <w:t xml:space="preserve">Como parte de las necesidades identificadas y en el marco del Modelo Integrado de Planeación y Gestión, a partir de 2018 se dio inicio al programa de bilingüismo, mediante el que se obtuvo el reconocimiento de la importancia de dominar una segunda lengua, como aporte a la cualificación profesional. El programa se desarrolla en el marco de un contrato suscrito con el British Council, como estrategia para promover espacios y acciones que garanticen el desarrollo integral del talento humano de la </w:t>
      </w:r>
      <w:r w:rsidR="00CA5663">
        <w:t>Unidad</w:t>
      </w:r>
      <w:r w:rsidRPr="0092527F">
        <w:t>, a partir del fortalecimiento de sus competencias profesionales y personales.</w:t>
      </w:r>
    </w:p>
    <w:p w14:paraId="1DD16F09" w14:textId="77777777" w:rsidR="00E667C7" w:rsidRPr="0092527F" w:rsidRDefault="00E667C7" w:rsidP="00E667C7"/>
    <w:p w14:paraId="069D69A4" w14:textId="77777777" w:rsidR="00E667C7" w:rsidRPr="0092527F" w:rsidRDefault="00E667C7" w:rsidP="00E667C7">
      <w:r w:rsidRPr="0092527F">
        <w:t>En total en las vigencias del cuatrienio se lograron adelantar capacitaciones con 939 colaboradores, de los cuales 885 son empleados públicos. Logrando así impactar de manera positiva las competencias y actitud de los empleados frente a sus labores.</w:t>
      </w:r>
    </w:p>
    <w:p w14:paraId="5FEA62FC" w14:textId="77777777" w:rsidR="00E667C7" w:rsidRPr="0092527F" w:rsidRDefault="00E667C7" w:rsidP="00E667C7"/>
    <w:p w14:paraId="54199D47" w14:textId="77777777" w:rsidR="00480717" w:rsidRPr="0092527F" w:rsidRDefault="00480717" w:rsidP="00D705BB"/>
    <w:p w14:paraId="592EE2EE" w14:textId="205DEDC6" w:rsidR="00D705BB" w:rsidRPr="0092527F" w:rsidRDefault="009A5145" w:rsidP="00D705BB">
      <w:pPr>
        <w:rPr>
          <w:b/>
        </w:rPr>
      </w:pPr>
      <w:r w:rsidRPr="0092527F">
        <w:rPr>
          <w:b/>
        </w:rPr>
        <w:t xml:space="preserve">e) </w:t>
      </w:r>
      <w:r w:rsidR="00D705BB" w:rsidRPr="0092527F">
        <w:rPr>
          <w:b/>
        </w:rPr>
        <w:t>Plan de incentivos institucionales o plan de bienestar e incentivos</w:t>
      </w:r>
    </w:p>
    <w:p w14:paraId="0499B702" w14:textId="180E7F1A" w:rsidR="00480717" w:rsidRPr="0092527F" w:rsidRDefault="00480717" w:rsidP="00D705BB"/>
    <w:p w14:paraId="29D2EB34" w14:textId="47573F8F" w:rsidR="00480717" w:rsidRPr="0092527F" w:rsidRDefault="00480717" w:rsidP="00B358BB">
      <w:r w:rsidRPr="0092527F">
        <w:t xml:space="preserve">Breve descripción de los resultados obtenidos de la ejecución de los programas de bienestar e incentivos y de la implementación de las </w:t>
      </w:r>
      <w:r w:rsidRPr="0092527F">
        <w:lastRenderedPageBreak/>
        <w:t xml:space="preserve">estrategias de teletrabajo, horarios flexibles, bilingüismo, Programa Estado Joven. </w:t>
      </w:r>
    </w:p>
    <w:p w14:paraId="008EE6CE" w14:textId="77777777" w:rsidR="00480717" w:rsidRPr="0092527F" w:rsidRDefault="00480717" w:rsidP="00480717"/>
    <w:p w14:paraId="5550B511" w14:textId="331A6C52" w:rsidR="000F6040" w:rsidRPr="0092527F" w:rsidRDefault="00224467" w:rsidP="000F6040">
      <w:r>
        <w:t>La e</w:t>
      </w:r>
      <w:r w:rsidR="000F6040" w:rsidRPr="0092527F">
        <w:t xml:space="preserve">ntidad presentaba un rezago en cuanto a la ejecución de los programas de bienestar, por lo que se diseñaron acciones que permitieran su cumplimiento en la misma vigencia, debido a que actualmente se cuenta con un contrato suscrito con Compensar para el apoyo logístico y operativo de las actividades de bienestar e incentivos (Contrato 412 de 2019). </w:t>
      </w:r>
    </w:p>
    <w:p w14:paraId="143F2525" w14:textId="77777777" w:rsidR="000F6040" w:rsidRPr="0092527F" w:rsidRDefault="000F6040" w:rsidP="000F6040"/>
    <w:p w14:paraId="5580B95B" w14:textId="467EC648" w:rsidR="000F6040" w:rsidRPr="0092527F" w:rsidRDefault="000F6040" w:rsidP="000F6040">
      <w:r w:rsidRPr="0092527F">
        <w:t>Dentro de las actividades implementadas en busca de mejorar la calidad de vida laboral de los empleados, se ha realizado la entrega de bonos navideños, caminatas ecológicas, torneos deportivos (torneo de bolos), vacaciones recreativas, promoción de la actividad física (tiqueteras</w:t>
      </w:r>
      <w:r w:rsidR="00224467">
        <w:t xml:space="preserve"> para realizar actividades deportivas</w:t>
      </w:r>
      <w:r w:rsidRPr="0092527F">
        <w:t>), promoción de la cultura (entregas de boletas de cine), implementación de talleres de calidad de vida, acompañamiento a actividades institucionales, actividades de integración, entrega de incentivos a mejores funcionarios.</w:t>
      </w:r>
    </w:p>
    <w:p w14:paraId="4653CBBF" w14:textId="77777777" w:rsidR="000F6040" w:rsidRPr="0092527F" w:rsidRDefault="000F6040" w:rsidP="000F6040"/>
    <w:p w14:paraId="17BC499D" w14:textId="77777777" w:rsidR="000F6040" w:rsidRPr="0092527F" w:rsidRDefault="000F6040" w:rsidP="000F6040">
      <w:r w:rsidRPr="0092527F">
        <w:t>Igualmente, en el marco de las estrategias de mejora continua se superó el rezago en evaluación del clima laboral, mediante la suscripción y ejecución del contrato N. 559 DE 2018 con la firma Adecco Servicios Colombia, encargada de realizar la medición de clima laboral.  Producto de dicha medición, se estimó para las vigencias 2019 y 2020 una gestión enfocada en la implementación de acciones que propendan por la mejora de los índices de percepción del clima laboral.</w:t>
      </w:r>
    </w:p>
    <w:p w14:paraId="2D60BCBD" w14:textId="77777777" w:rsidR="000F6040" w:rsidRPr="0092527F" w:rsidRDefault="000F6040" w:rsidP="000F6040"/>
    <w:p w14:paraId="73357B0B" w14:textId="77777777" w:rsidR="000F6040" w:rsidRPr="0092527F" w:rsidRDefault="000F6040" w:rsidP="000F6040">
      <w:r w:rsidRPr="0092527F">
        <w:t>Así mismo desde la vigencia 2018 se inició el programa de bilingüismo, en el cual se han realizado 166 cursos, de los cuales 73 cursos se realizaron durante la vigencia 2018 y 93 durante la vigencia 2019, teniendo un alto nivel de acogida y satisfacción.</w:t>
      </w:r>
    </w:p>
    <w:p w14:paraId="65BE53C6" w14:textId="77777777" w:rsidR="000F6040" w:rsidRPr="0092527F" w:rsidRDefault="000F6040" w:rsidP="000F6040">
      <w:pPr>
        <w:rPr>
          <w:rFonts w:ascii="Arial" w:hAnsi="Arial" w:cs="Arial"/>
          <w:szCs w:val="24"/>
          <w:highlight w:val="cyan"/>
          <w:lang w:val="es-ES"/>
        </w:rPr>
      </w:pPr>
    </w:p>
    <w:p w14:paraId="100C4A7A" w14:textId="7C9262AD" w:rsidR="00EC586A" w:rsidRPr="0092527F" w:rsidRDefault="00EC586A" w:rsidP="00EC586A">
      <w:pPr>
        <w:rPr>
          <w:b/>
        </w:rPr>
      </w:pPr>
      <w:r w:rsidRPr="0092527F">
        <w:rPr>
          <w:b/>
        </w:rPr>
        <w:t>d) Plan de trabajo anual en seguridad y salud en el trabajo.</w:t>
      </w:r>
    </w:p>
    <w:p w14:paraId="4291F4CD" w14:textId="77777777" w:rsidR="00EC586A" w:rsidRPr="0092527F" w:rsidRDefault="00EC586A" w:rsidP="00EC586A"/>
    <w:p w14:paraId="74692513" w14:textId="77777777" w:rsidR="00EC586A" w:rsidRPr="0092527F" w:rsidRDefault="00EC586A" w:rsidP="00EC586A">
      <w:r w:rsidRPr="0092527F">
        <w:t xml:space="preserve">Breve descripción de los resultados obtenidos de la ejecución de las actividades establecidas en el plan en mención. </w:t>
      </w:r>
      <w:bookmarkStart w:id="28" w:name="_Hlk15406639"/>
    </w:p>
    <w:p w14:paraId="6BF61ED5" w14:textId="77777777" w:rsidR="00EC586A" w:rsidRPr="0092527F" w:rsidRDefault="00EC586A" w:rsidP="00EC586A">
      <w:pPr>
        <w:rPr>
          <w:sz w:val="16"/>
          <w:szCs w:val="16"/>
          <w:lang w:val="es-ES"/>
        </w:rPr>
      </w:pPr>
    </w:p>
    <w:bookmarkEnd w:id="28"/>
    <w:p w14:paraId="7FF3AB8D" w14:textId="38A25C49" w:rsidR="00C52AD4" w:rsidRPr="0092527F" w:rsidRDefault="00C52AD4" w:rsidP="00C52AD4">
      <w:pPr>
        <w:shd w:val="clear" w:color="auto" w:fill="FFFFFF"/>
      </w:pPr>
      <w:r w:rsidRPr="0092527F">
        <w:t>La U</w:t>
      </w:r>
      <w:r w:rsidR="003414C3">
        <w:t>A</w:t>
      </w:r>
      <w:r w:rsidRPr="0092527F">
        <w:t>ERMV estableció en su Plan de Trabajo para su proceso de Sistemas de Gestión Seguridad y Salud en el Trabajo (SG SST), en cumplimiento de Decreto 1072 del 2015, la Resolución 0312 del 2019, así como la Planeación, organización, ejecución y evaluación de los objetivos y metas establecidas, el desarrollo de actividades en pro de la prevención de lesiones y enfermedades de origen laboral, ausentismo, rotación del personal y mal clima organizacional.</w:t>
      </w:r>
    </w:p>
    <w:p w14:paraId="42092B12" w14:textId="77777777" w:rsidR="00C52AD4" w:rsidRPr="0092527F" w:rsidRDefault="00C52AD4" w:rsidP="00C52AD4">
      <w:pPr>
        <w:shd w:val="clear" w:color="auto" w:fill="FFFFFF"/>
      </w:pPr>
    </w:p>
    <w:p w14:paraId="74C62C46" w14:textId="77777777" w:rsidR="00C52AD4" w:rsidRPr="0092527F" w:rsidRDefault="00C52AD4" w:rsidP="00C52AD4">
      <w:pPr>
        <w:shd w:val="clear" w:color="auto" w:fill="FFFFFF"/>
      </w:pPr>
      <w:r w:rsidRPr="0092527F">
        <w:t>Se han elaborado e implementado procedimientos, manuales y capacitación a sus colaboradores, enfocados en higiene y seguridad industrial, medicina preventiva y del trabajo, brigadas de atención de emergencias, COPASST, Comité de Convivencia y el establecimiento de políticas en seguridad y salud en el trabajo, alcohol, drogas y porte de armas, medición de accidentalidad mediante indicadores, reporte e investigación de incidentes y accidentes de trabajo, con el objetivo del control eficaz de los peligros y riesgos en los frentes de obra y sedes en pro del mejoramiento continuo de las condiciones y el medio ambiente laboral.</w:t>
      </w:r>
    </w:p>
    <w:p w14:paraId="719D785B" w14:textId="77777777" w:rsidR="00C52AD4" w:rsidRPr="0092527F" w:rsidRDefault="00C52AD4" w:rsidP="00C52AD4">
      <w:pPr>
        <w:rPr>
          <w:sz w:val="16"/>
          <w:szCs w:val="16"/>
          <w:lang w:val="es-ES"/>
        </w:rPr>
      </w:pPr>
    </w:p>
    <w:p w14:paraId="253C2962" w14:textId="77777777" w:rsidR="00EC586A" w:rsidRPr="0092527F" w:rsidRDefault="00EC586A" w:rsidP="00D705BB"/>
    <w:p w14:paraId="04210608" w14:textId="622CF49F" w:rsidR="00B358BB" w:rsidRPr="0092527F" w:rsidRDefault="00EC586A" w:rsidP="00D705BB">
      <w:pPr>
        <w:rPr>
          <w:b/>
        </w:rPr>
      </w:pPr>
      <w:r w:rsidRPr="0092527F">
        <w:rPr>
          <w:b/>
        </w:rPr>
        <w:t>f</w:t>
      </w:r>
      <w:r w:rsidR="00B358BB" w:rsidRPr="0092527F">
        <w:rPr>
          <w:b/>
        </w:rPr>
        <w:t>) Otros:</w:t>
      </w:r>
    </w:p>
    <w:p w14:paraId="59A2352B" w14:textId="6942BC5D" w:rsidR="00480717" w:rsidRPr="0092527F" w:rsidRDefault="00FA53B4" w:rsidP="00A72DE1">
      <w:pPr>
        <w:pStyle w:val="Prrafodelista"/>
        <w:numPr>
          <w:ilvl w:val="0"/>
          <w:numId w:val="3"/>
        </w:numPr>
        <w:ind w:left="284" w:hanging="284"/>
      </w:pPr>
      <w:r w:rsidRPr="0092527F">
        <w:t>¿Cuántas personas con discapacidad tienen vinculadas laboralmente en la planta de la entidad y cuántas de ellas tienen certificado de discapacidad, en el marco del Decreto</w:t>
      </w:r>
      <w:r w:rsidR="00FE170B" w:rsidRPr="0092527F">
        <w:t xml:space="preserve"> Nacional</w:t>
      </w:r>
      <w:r w:rsidRPr="0092527F">
        <w:t xml:space="preserve"> 2011 de 2017 y del Acuerdo Distrital 710 de 2018? ¿Cuál ha sido su articulación con el Comité distrital de discapacidad?</w:t>
      </w:r>
      <w:r w:rsidR="00EC586A" w:rsidRPr="0092527F">
        <w:t xml:space="preserve"> (Si aplica).</w:t>
      </w:r>
    </w:p>
    <w:p w14:paraId="5E62A668" w14:textId="77777777" w:rsidR="00934180" w:rsidRPr="0092527F" w:rsidRDefault="00934180" w:rsidP="00934180"/>
    <w:p w14:paraId="0614029F" w14:textId="4675BD74" w:rsidR="00934180" w:rsidRPr="0092527F" w:rsidRDefault="008636B1" w:rsidP="00934180">
      <w:r>
        <w:t>La e</w:t>
      </w:r>
      <w:r w:rsidR="00934180" w:rsidRPr="0092527F">
        <w:t>ntidad cuenta con una persona en condición de discapacidad vinculada laboralmente en la planta de trabajadores oficiales, quien cuenta con el certificado de discapacidad.</w:t>
      </w:r>
    </w:p>
    <w:p w14:paraId="77E71638" w14:textId="774C50C9" w:rsidR="00FA53B4" w:rsidRPr="0092527F" w:rsidRDefault="00FA53B4" w:rsidP="00D705BB"/>
    <w:p w14:paraId="45C42555" w14:textId="0E5F21C7" w:rsidR="00FA53B4" w:rsidRPr="0092527F" w:rsidRDefault="00A77A23" w:rsidP="00A72DE1">
      <w:pPr>
        <w:pStyle w:val="Prrafodelista"/>
        <w:numPr>
          <w:ilvl w:val="0"/>
          <w:numId w:val="3"/>
        </w:numPr>
        <w:ind w:left="284"/>
      </w:pPr>
      <w:r w:rsidRPr="0092527F">
        <w:t>Reporte Ley de Cuotas</w:t>
      </w:r>
      <w:r w:rsidR="00A510E9" w:rsidRPr="0092527F">
        <w:t>:</w:t>
      </w:r>
    </w:p>
    <w:p w14:paraId="6B93DACE" w14:textId="0AE5B1DF" w:rsidR="009F6AA2" w:rsidRPr="0092527F" w:rsidRDefault="009F6AA2" w:rsidP="009F6AA2">
      <w:pPr>
        <w:pStyle w:val="Prrafodelista"/>
      </w:pPr>
    </w:p>
    <w:p w14:paraId="28E5607A" w14:textId="7A5C9DE4" w:rsidR="008936A3" w:rsidRPr="0092527F" w:rsidRDefault="00B475D0" w:rsidP="008936A3">
      <w:pPr>
        <w:pStyle w:val="Descripcin"/>
        <w:jc w:val="center"/>
        <w:rPr>
          <w:color w:val="auto"/>
        </w:rPr>
      </w:pPr>
      <w:bookmarkStart w:id="29" w:name="_Toc23094118"/>
      <w:r w:rsidRPr="0092527F">
        <w:rPr>
          <w:color w:val="auto"/>
        </w:rPr>
        <w:t>Tabla</w:t>
      </w:r>
      <w:r w:rsidR="008936A3" w:rsidRPr="0092527F">
        <w:rPr>
          <w:color w:val="auto"/>
        </w:rPr>
        <w:t xml:space="preserve"> </w:t>
      </w:r>
      <w:r w:rsidR="00A62AFB">
        <w:rPr>
          <w:color w:val="auto"/>
        </w:rPr>
        <w:t>No.</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4</w:t>
      </w:r>
      <w:r w:rsidRPr="0092527F">
        <w:rPr>
          <w:color w:val="auto"/>
        </w:rPr>
        <w:fldChar w:fldCharType="end"/>
      </w:r>
      <w:r w:rsidR="00A62AFB">
        <w:rPr>
          <w:color w:val="auto"/>
        </w:rPr>
        <w:t>.</w:t>
      </w:r>
      <w:r w:rsidR="008936A3" w:rsidRPr="0092527F">
        <w:rPr>
          <w:color w:val="auto"/>
        </w:rPr>
        <w:t xml:space="preserve"> Reporte Ley de Cuotas</w:t>
      </w:r>
      <w:bookmarkEnd w:id="29"/>
    </w:p>
    <w:tbl>
      <w:tblPr>
        <w:tblStyle w:val="Tablaconcuadrcula4-nfasis11"/>
        <w:tblW w:w="0" w:type="auto"/>
        <w:tblInd w:w="137" w:type="dxa"/>
        <w:tblLook w:val="04A0" w:firstRow="1" w:lastRow="0" w:firstColumn="1" w:lastColumn="0" w:noHBand="0" w:noVBand="1"/>
      </w:tblPr>
      <w:tblGrid>
        <w:gridCol w:w="2805"/>
        <w:gridCol w:w="2943"/>
        <w:gridCol w:w="2757"/>
      </w:tblGrid>
      <w:tr w:rsidR="00896E0D" w:rsidRPr="0092527F" w14:paraId="3FE0010F" w14:textId="77777777" w:rsidTr="00896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2FA4CA68" w14:textId="0285749C" w:rsidR="00896E0D" w:rsidRPr="0092527F" w:rsidRDefault="00896E0D" w:rsidP="00896E0D">
            <w:pPr>
              <w:pStyle w:val="Prrafodelista"/>
              <w:ind w:left="0"/>
              <w:jc w:val="center"/>
              <w:rPr>
                <w:color w:val="auto"/>
              </w:rPr>
            </w:pPr>
            <w:r w:rsidRPr="0092527F">
              <w:rPr>
                <w:color w:val="auto"/>
              </w:rPr>
              <w:t>Total cargos provistos</w:t>
            </w:r>
          </w:p>
        </w:tc>
        <w:tc>
          <w:tcPr>
            <w:tcW w:w="2943" w:type="dxa"/>
          </w:tcPr>
          <w:p w14:paraId="5FF5D211" w14:textId="54D20BE0" w:rsidR="00896E0D" w:rsidRPr="0092527F" w:rsidRDefault="00896E0D" w:rsidP="00896E0D">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auto"/>
              </w:rPr>
            </w:pPr>
            <w:r w:rsidRPr="0092527F">
              <w:rPr>
                <w:color w:val="auto"/>
              </w:rPr>
              <w:t>Total mujeres</w:t>
            </w:r>
          </w:p>
        </w:tc>
        <w:tc>
          <w:tcPr>
            <w:tcW w:w="2757" w:type="dxa"/>
          </w:tcPr>
          <w:p w14:paraId="7488D1A8" w14:textId="5162DA56" w:rsidR="00896E0D" w:rsidRPr="0092527F" w:rsidRDefault="00896E0D" w:rsidP="00896E0D">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auto"/>
              </w:rPr>
            </w:pPr>
            <w:r w:rsidRPr="0092527F">
              <w:rPr>
                <w:color w:val="auto"/>
              </w:rPr>
              <w:t>% participación mujeres</w:t>
            </w:r>
          </w:p>
        </w:tc>
      </w:tr>
      <w:tr w:rsidR="00406B52" w:rsidRPr="0092527F" w14:paraId="468981FA" w14:textId="77777777" w:rsidTr="00896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0F956D00" w14:textId="75E8902B" w:rsidR="00406B52" w:rsidRPr="0092527F" w:rsidRDefault="00406B52" w:rsidP="00406B52">
            <w:pPr>
              <w:pStyle w:val="Prrafodelista"/>
              <w:ind w:left="0"/>
              <w:jc w:val="center"/>
            </w:pPr>
            <w:r w:rsidRPr="0092527F">
              <w:t>8</w:t>
            </w:r>
          </w:p>
        </w:tc>
        <w:tc>
          <w:tcPr>
            <w:tcW w:w="2943" w:type="dxa"/>
          </w:tcPr>
          <w:p w14:paraId="72835697" w14:textId="75EFB442" w:rsidR="00406B52" w:rsidRPr="0092527F" w:rsidRDefault="00406B52" w:rsidP="00406B52">
            <w:pPr>
              <w:pStyle w:val="Prrafodelista"/>
              <w:ind w:left="0"/>
              <w:jc w:val="center"/>
              <w:cnfStyle w:val="000000100000" w:firstRow="0" w:lastRow="0" w:firstColumn="0" w:lastColumn="0" w:oddVBand="0" w:evenVBand="0" w:oddHBand="1" w:evenHBand="0" w:firstRowFirstColumn="0" w:firstRowLastColumn="0" w:lastRowFirstColumn="0" w:lastRowLastColumn="0"/>
            </w:pPr>
            <w:r w:rsidRPr="0092527F">
              <w:t>4</w:t>
            </w:r>
          </w:p>
        </w:tc>
        <w:tc>
          <w:tcPr>
            <w:tcW w:w="2757" w:type="dxa"/>
          </w:tcPr>
          <w:p w14:paraId="339DC489" w14:textId="07E344E3" w:rsidR="00406B52" w:rsidRPr="0092527F" w:rsidRDefault="00406B52" w:rsidP="00406B52">
            <w:pPr>
              <w:pStyle w:val="Prrafodelista"/>
              <w:ind w:left="0"/>
              <w:jc w:val="center"/>
              <w:cnfStyle w:val="000000100000" w:firstRow="0" w:lastRow="0" w:firstColumn="0" w:lastColumn="0" w:oddVBand="0" w:evenVBand="0" w:oddHBand="1" w:evenHBand="0" w:firstRowFirstColumn="0" w:firstRowLastColumn="0" w:lastRowFirstColumn="0" w:lastRowLastColumn="0"/>
            </w:pPr>
            <w:r w:rsidRPr="0092527F">
              <w:t>50%</w:t>
            </w:r>
          </w:p>
        </w:tc>
      </w:tr>
    </w:tbl>
    <w:p w14:paraId="51F23426" w14:textId="77777777" w:rsidR="00A62AFB" w:rsidRPr="0092527F" w:rsidRDefault="00A62AFB" w:rsidP="00A62AFB">
      <w:pPr>
        <w:pStyle w:val="Descripcin"/>
        <w:jc w:val="center"/>
        <w:rPr>
          <w:color w:val="auto"/>
        </w:rPr>
      </w:pPr>
      <w:bookmarkStart w:id="30" w:name="_Hlk15541792"/>
      <w:r w:rsidRPr="0092527F">
        <w:rPr>
          <w:color w:val="auto"/>
        </w:rPr>
        <w:t xml:space="preserve">Fuente:  </w:t>
      </w:r>
      <w:r>
        <w:rPr>
          <w:color w:val="auto"/>
        </w:rPr>
        <w:t xml:space="preserve">Proceso Talento Humano -  Secretaría General </w:t>
      </w:r>
      <w:r w:rsidRPr="0092527F">
        <w:rPr>
          <w:color w:val="auto"/>
        </w:rPr>
        <w:t>UAERMV</w:t>
      </w:r>
      <w:r>
        <w:rPr>
          <w:color w:val="auto"/>
        </w:rPr>
        <w:t>.</w:t>
      </w:r>
      <w:r w:rsidRPr="0092527F">
        <w:rPr>
          <w:color w:val="auto"/>
        </w:rPr>
        <w:t xml:space="preserve"> 2019</w:t>
      </w:r>
      <w:r>
        <w:rPr>
          <w:color w:val="auto"/>
        </w:rPr>
        <w:t>.</w:t>
      </w:r>
    </w:p>
    <w:p w14:paraId="274EF448" w14:textId="49994311" w:rsidR="00081BD1" w:rsidRPr="0092527F" w:rsidRDefault="009A5145" w:rsidP="009A5145">
      <w:pPr>
        <w:spacing w:after="160" w:line="259" w:lineRule="auto"/>
        <w:rPr>
          <w:sz w:val="16"/>
          <w:szCs w:val="16"/>
          <w:lang w:val="es-ES"/>
        </w:rPr>
      </w:pPr>
      <w:r w:rsidRPr="0092527F">
        <w:rPr>
          <w:b/>
          <w:lang w:val="es-ES"/>
        </w:rPr>
        <w:t xml:space="preserve">2. </w:t>
      </w:r>
      <w:r w:rsidR="00081BD1" w:rsidRPr="0092527F">
        <w:rPr>
          <w:b/>
          <w:lang w:val="es-ES"/>
        </w:rPr>
        <w:t>Oportunidades</w:t>
      </w:r>
      <w:r w:rsidR="005538EF" w:rsidRPr="0092527F">
        <w:rPr>
          <w:b/>
          <w:lang w:val="es-ES"/>
        </w:rPr>
        <w:t xml:space="preserve">: </w:t>
      </w:r>
    </w:p>
    <w:bookmarkEnd w:id="30"/>
    <w:p w14:paraId="386253E7" w14:textId="78751308" w:rsidR="00CC6ACE" w:rsidRPr="0092527F" w:rsidRDefault="00CC6ACE" w:rsidP="00A72DE1">
      <w:pPr>
        <w:pStyle w:val="Prrafodelista"/>
        <w:numPr>
          <w:ilvl w:val="0"/>
          <w:numId w:val="8"/>
        </w:numPr>
        <w:spacing w:after="160" w:line="259" w:lineRule="auto"/>
        <w:ind w:left="142" w:hanging="142"/>
        <w:rPr>
          <w:lang w:val="es-ES"/>
        </w:rPr>
      </w:pPr>
      <w:r w:rsidRPr="0092527F">
        <w:rPr>
          <w:lang w:val="es-ES"/>
        </w:rPr>
        <w:t>¿Cuáles considera que fueron los aspectos positivos en la implementación de esta política?</w:t>
      </w:r>
    </w:p>
    <w:p w14:paraId="709E8374" w14:textId="77777777" w:rsidR="00990F9F" w:rsidRPr="0092527F" w:rsidRDefault="00990F9F" w:rsidP="00990F9F">
      <w:pPr>
        <w:pStyle w:val="Prrafodelista"/>
        <w:spacing w:after="160" w:line="259" w:lineRule="auto"/>
        <w:ind w:left="142" w:hanging="142"/>
        <w:rPr>
          <w:sz w:val="16"/>
          <w:szCs w:val="16"/>
          <w:lang w:val="es-ES"/>
        </w:rPr>
      </w:pPr>
    </w:p>
    <w:p w14:paraId="35D43660" w14:textId="77777777" w:rsidR="00F22459" w:rsidRPr="0092527F" w:rsidRDefault="00F22459" w:rsidP="00F22459">
      <w:pPr>
        <w:pStyle w:val="Prrafodelista"/>
        <w:numPr>
          <w:ilvl w:val="0"/>
          <w:numId w:val="8"/>
        </w:numPr>
        <w:rPr>
          <w:rFonts w:cstheme="minorHAnsi"/>
        </w:rPr>
      </w:pPr>
      <w:r w:rsidRPr="0092527F">
        <w:rPr>
          <w:rFonts w:cstheme="minorHAnsi"/>
        </w:rPr>
        <w:t>La entidad no solo ha tenido un eficiente cumplimiento de sus metas misionales, sino que la garantía y respeto por los derechos laborales siempre ha sido una constante de gran importancia en el desarrollo de sus actividades, en efecto, Seguros AXA Colpatria y la OISS (Organización Iberoamericana de Seguridad Social) el día 18 de junio de 2019 y el 24 de junio respectivamente otorgaron reconocimientos a la gestión de la UAERMV respecto a la salud de los trabajadores.</w:t>
      </w:r>
    </w:p>
    <w:p w14:paraId="2936CD3B" w14:textId="77777777" w:rsidR="00F22459" w:rsidRPr="0092527F" w:rsidRDefault="00F22459" w:rsidP="00F22459">
      <w:pPr>
        <w:pStyle w:val="Prrafodelista"/>
        <w:numPr>
          <w:ilvl w:val="0"/>
          <w:numId w:val="8"/>
        </w:numPr>
        <w:rPr>
          <w:rFonts w:cstheme="minorHAnsi"/>
        </w:rPr>
      </w:pPr>
    </w:p>
    <w:p w14:paraId="366C076F" w14:textId="38FE8C67" w:rsidR="00F22459" w:rsidRPr="0092527F" w:rsidRDefault="00F22459" w:rsidP="00F22459">
      <w:pPr>
        <w:pStyle w:val="Prrafodelista"/>
        <w:numPr>
          <w:ilvl w:val="0"/>
          <w:numId w:val="8"/>
        </w:numPr>
        <w:rPr>
          <w:rFonts w:cstheme="minorHAnsi"/>
        </w:rPr>
      </w:pPr>
      <w:r w:rsidRPr="0092527F">
        <w:rPr>
          <w:rFonts w:cstheme="minorHAnsi"/>
        </w:rPr>
        <w:lastRenderedPageBreak/>
        <w:t>Se destaca así mismo, la superación del rezago en la definición e implementación de los planes de bienestar, incentivos y capacitación, la implementación desde la vigencia 2018 de un programa de Bilingüismo que ha permitido generar mayores competencias tanto profesionales como pers</w:t>
      </w:r>
      <w:r w:rsidR="007C34AE">
        <w:rPr>
          <w:rFonts w:cstheme="minorHAnsi"/>
        </w:rPr>
        <w:t>onales en los servidores de la e</w:t>
      </w:r>
      <w:r w:rsidRPr="0092527F">
        <w:rPr>
          <w:rFonts w:cstheme="minorHAnsi"/>
        </w:rPr>
        <w:t xml:space="preserve">ntidad: de la misma forma se ha llevado a cabo la reorganización del proceso de gestión del talento humano permitiendo generar un plan estratégico acorde a las necesidades institucionales y personales de los servidores públicos. </w:t>
      </w:r>
    </w:p>
    <w:p w14:paraId="25DB0067" w14:textId="77777777" w:rsidR="00784B6D" w:rsidRPr="0092527F" w:rsidRDefault="00784B6D" w:rsidP="00784B6D">
      <w:pPr>
        <w:pStyle w:val="Prrafodelista"/>
        <w:rPr>
          <w:rFonts w:cstheme="minorHAnsi"/>
        </w:rPr>
      </w:pPr>
    </w:p>
    <w:p w14:paraId="24CCD976" w14:textId="2B8082D6" w:rsidR="00081BD1" w:rsidRPr="0092527F" w:rsidRDefault="00081BD1" w:rsidP="00A72DE1">
      <w:pPr>
        <w:pStyle w:val="Prrafodelista"/>
        <w:numPr>
          <w:ilvl w:val="0"/>
          <w:numId w:val="8"/>
        </w:numPr>
        <w:spacing w:after="160" w:line="259" w:lineRule="auto"/>
        <w:ind w:left="142" w:hanging="142"/>
        <w:rPr>
          <w:lang w:val="es-ES"/>
        </w:rPr>
      </w:pPr>
      <w:r w:rsidRPr="0092527F">
        <w:rPr>
          <w:lang w:val="es-ES"/>
        </w:rPr>
        <w:t>¿Cuáles son las dificultades identificadas en la implementación de esta política?</w:t>
      </w:r>
    </w:p>
    <w:p w14:paraId="3CCF307E" w14:textId="10A47A6A" w:rsidR="000A103E" w:rsidRPr="0092527F" w:rsidRDefault="000A103E" w:rsidP="000A103E">
      <w:pPr>
        <w:spacing w:after="160" w:line="259" w:lineRule="auto"/>
        <w:rPr>
          <w:lang w:val="es-ES"/>
        </w:rPr>
      </w:pPr>
      <w:r w:rsidRPr="0092527F">
        <w:rPr>
          <w:lang w:val="es-ES"/>
        </w:rPr>
        <w:t xml:space="preserve">Debido al rezago presentado por la </w:t>
      </w:r>
      <w:r w:rsidR="002B3F69">
        <w:rPr>
          <w:lang w:val="es-ES"/>
        </w:rPr>
        <w:t>Uni</w:t>
      </w:r>
      <w:r w:rsidRPr="0092527F">
        <w:rPr>
          <w:lang w:val="es-ES"/>
        </w:rPr>
        <w:t>dad en materia de gestión del talento humano, así como en la formulación e implementación de sus planes de capacitación, incentivos, bienestar, salud ocupacional, fue necesario realizar un esfuerzo adicional con el fin de garantizar el aumento en los niveles de cumplimiento de los lineamientos sobre la materia, con el fin de garantizar la satisfacción de las necesidades de los servidores públicos y propender por el mejoramiento de su calidad de vida y bienestar, en procura del mejoramiento de la gestión institucional.</w:t>
      </w:r>
    </w:p>
    <w:p w14:paraId="2AEBE8DD" w14:textId="77777777" w:rsidR="005C6B33" w:rsidRPr="0092527F" w:rsidRDefault="005C6B33" w:rsidP="009A5145">
      <w:pPr>
        <w:spacing w:after="160" w:line="259" w:lineRule="auto"/>
        <w:rPr>
          <w:b/>
          <w:lang w:val="es-ES"/>
        </w:rPr>
      </w:pPr>
    </w:p>
    <w:p w14:paraId="4B0F0273" w14:textId="1A89A991" w:rsidR="00983D37" w:rsidRPr="0092527F" w:rsidRDefault="009A5145" w:rsidP="009A5145">
      <w:pPr>
        <w:spacing w:after="160" w:line="259" w:lineRule="auto"/>
        <w:rPr>
          <w:lang w:val="es-ES"/>
        </w:rPr>
      </w:pPr>
      <w:r w:rsidRPr="0092527F">
        <w:rPr>
          <w:b/>
          <w:lang w:val="es-ES"/>
        </w:rPr>
        <w:t xml:space="preserve">3. </w:t>
      </w:r>
      <w:r w:rsidR="00983D37" w:rsidRPr="0092527F">
        <w:rPr>
          <w:b/>
          <w:lang w:val="es-ES"/>
        </w:rPr>
        <w:t>Retos:</w:t>
      </w:r>
      <w:r w:rsidR="00983D37" w:rsidRPr="0092527F">
        <w:rPr>
          <w:lang w:val="es-ES"/>
        </w:rPr>
        <w:t xml:space="preserve"> </w:t>
      </w:r>
    </w:p>
    <w:p w14:paraId="580AA486" w14:textId="30E0CA41" w:rsidR="00081BD1" w:rsidRPr="0092527F" w:rsidRDefault="00081BD1" w:rsidP="00A72DE1">
      <w:pPr>
        <w:pStyle w:val="Prrafodelista"/>
        <w:numPr>
          <w:ilvl w:val="0"/>
          <w:numId w:val="9"/>
        </w:numPr>
        <w:spacing w:after="160" w:line="259" w:lineRule="auto"/>
        <w:ind w:left="142" w:hanging="142"/>
        <w:rPr>
          <w:lang w:val="es-ES"/>
        </w:rPr>
      </w:pPr>
      <w:r w:rsidRPr="0092527F">
        <w:rPr>
          <w:lang w:val="es-ES"/>
        </w:rPr>
        <w:t>¿Qué aspectos considera que debe tener en cuenta la siguiente administración en el corto plazo (100 primeros días), respecto de las estrategias desarrolladas para implementar esta política?</w:t>
      </w:r>
      <w:r w:rsidR="000C7F7B" w:rsidRPr="0092527F">
        <w:rPr>
          <w:lang w:val="es-ES"/>
        </w:rPr>
        <w:t xml:space="preserve"> (principales retos).</w:t>
      </w:r>
    </w:p>
    <w:p w14:paraId="5A25A716" w14:textId="77777777" w:rsidR="003B1861" w:rsidRPr="0092527F" w:rsidRDefault="003B1861" w:rsidP="003B1861">
      <w:pPr>
        <w:pStyle w:val="Prrafodelista"/>
        <w:rPr>
          <w:lang w:val="es-ES"/>
        </w:rPr>
      </w:pPr>
      <w:r w:rsidRPr="0092527F">
        <w:rPr>
          <w:lang w:val="es-ES"/>
        </w:rPr>
        <w:t xml:space="preserve">Adoptar durante los 100 primeros días los planes y programas que contribuyen al desarrollo del talento humano </w:t>
      </w:r>
      <w:r w:rsidRPr="0092527F">
        <w:rPr>
          <w:b/>
          <w:bCs/>
          <w:lang w:val="es-ES"/>
        </w:rPr>
        <w:t>a través de los seis (6) grandes</w:t>
      </w:r>
      <w:r w:rsidRPr="0092527F">
        <w:rPr>
          <w:lang w:val="es-ES"/>
        </w:rPr>
        <w:t xml:space="preserve"> planes del MIPG, así como materializar las estrategias para mitigar las debilidades que arrojó el diagnóstico de clima organizacional – laboral y recabar en las estrategias de mejora de la cultura organizacional y adaptabilidad a los cambios, humanos, económicos y tecnológicos.</w:t>
      </w:r>
    </w:p>
    <w:p w14:paraId="7187E788" w14:textId="77777777" w:rsidR="003B1861" w:rsidRPr="0092527F" w:rsidRDefault="003B1861" w:rsidP="00A00E15">
      <w:pPr>
        <w:pStyle w:val="Prrafodelista"/>
        <w:rPr>
          <w:lang w:val="es-ES"/>
        </w:rPr>
      </w:pPr>
    </w:p>
    <w:p w14:paraId="05CA45DE" w14:textId="4322D62F" w:rsidR="003B1861" w:rsidRPr="0092527F" w:rsidRDefault="003B1861" w:rsidP="003B1861">
      <w:pPr>
        <w:pStyle w:val="Prrafodelista"/>
        <w:numPr>
          <w:ilvl w:val="0"/>
          <w:numId w:val="9"/>
        </w:numPr>
        <w:rPr>
          <w:rFonts w:cstheme="minorHAnsi"/>
        </w:rPr>
      </w:pPr>
      <w:r w:rsidRPr="0092527F">
        <w:rPr>
          <w:rFonts w:cstheme="minorHAnsi"/>
        </w:rPr>
        <w:t>Realizar un proceso de rediseño organizacional, con el fin de desconcentrar y mejorar</w:t>
      </w:r>
      <w:r w:rsidR="00A00E15">
        <w:rPr>
          <w:rFonts w:cstheme="minorHAnsi"/>
        </w:rPr>
        <w:t xml:space="preserve"> el flujo administrativo de la e</w:t>
      </w:r>
      <w:r w:rsidRPr="0092527F">
        <w:rPr>
          <w:rFonts w:cstheme="minorHAnsi"/>
        </w:rPr>
        <w:t xml:space="preserve">ntidad, en especial de la Secretaría General, en procura del mejoramiento de la gestión, la oportunidad y el cumplimiento de los mandatos normativos, y así mismo </w:t>
      </w:r>
      <w:r w:rsidRPr="0092527F">
        <w:rPr>
          <w:lang w:val="es-ES"/>
        </w:rPr>
        <w:t xml:space="preserve">fortalecer el equipo de Talento Humano, </w:t>
      </w:r>
      <w:r w:rsidRPr="0092527F">
        <w:rPr>
          <w:lang w:val="es-ES"/>
        </w:rPr>
        <w:lastRenderedPageBreak/>
        <w:t>como eje estratégico del MIPG, con el fin de lograr la implementación y fortalecimiento de las acciones estratégicas propuestas.</w:t>
      </w:r>
    </w:p>
    <w:p w14:paraId="15FA2A88" w14:textId="77777777" w:rsidR="00061983" w:rsidRPr="0092527F" w:rsidRDefault="00061983" w:rsidP="00061983">
      <w:pPr>
        <w:pStyle w:val="Prrafodelista"/>
        <w:rPr>
          <w:rFonts w:cstheme="minorHAnsi"/>
        </w:rPr>
      </w:pPr>
    </w:p>
    <w:p w14:paraId="5A919B48" w14:textId="438D89A5" w:rsidR="00081BD1" w:rsidRPr="0092527F" w:rsidRDefault="00081BD1" w:rsidP="00A72DE1">
      <w:pPr>
        <w:pStyle w:val="Prrafodelista"/>
        <w:numPr>
          <w:ilvl w:val="0"/>
          <w:numId w:val="9"/>
        </w:numPr>
        <w:spacing w:after="160" w:line="259" w:lineRule="auto"/>
        <w:ind w:left="142" w:hanging="142"/>
        <w:rPr>
          <w:lang w:val="es-ES"/>
        </w:rPr>
      </w:pPr>
      <w:r w:rsidRPr="0092527F">
        <w:rPr>
          <w:lang w:val="es-ES"/>
        </w:rPr>
        <w:t>¿Qué acciones de gestión y control emprendidas para esta política considera usted que deberían continuar?</w:t>
      </w:r>
    </w:p>
    <w:p w14:paraId="646D1776" w14:textId="77777777" w:rsidR="00081BD1" w:rsidRPr="0092527F" w:rsidRDefault="00081BD1" w:rsidP="00990F9F">
      <w:pPr>
        <w:pStyle w:val="Prrafodelista"/>
        <w:spacing w:after="160" w:line="259" w:lineRule="auto"/>
        <w:ind w:left="0"/>
        <w:rPr>
          <w:sz w:val="16"/>
          <w:szCs w:val="16"/>
          <w:lang w:val="es-ES"/>
        </w:rPr>
      </w:pPr>
    </w:p>
    <w:p w14:paraId="7F4F2AE0" w14:textId="77777777" w:rsidR="00061983" w:rsidRPr="0092527F" w:rsidRDefault="00061983" w:rsidP="00061983">
      <w:pPr>
        <w:rPr>
          <w:rFonts w:cstheme="minorHAnsi"/>
        </w:rPr>
      </w:pPr>
      <w:r w:rsidRPr="0092527F">
        <w:rPr>
          <w:rFonts w:cstheme="minorHAnsi"/>
        </w:rPr>
        <w:t>Seguir mejorando las condiciones materiales de salubridad y seguridad de todas las sedes, en especial la sede operativa para mitigar los riesgos en seguridad y salud en el trabajo a que se puedan ver expuestos los trabajadores.</w:t>
      </w:r>
    </w:p>
    <w:p w14:paraId="1B2CCA97" w14:textId="77777777" w:rsidR="00061983" w:rsidRPr="0092527F" w:rsidRDefault="00061983" w:rsidP="00061983">
      <w:pPr>
        <w:rPr>
          <w:rFonts w:cstheme="minorHAnsi"/>
        </w:rPr>
      </w:pPr>
    </w:p>
    <w:p w14:paraId="2064B609" w14:textId="77777777" w:rsidR="00061983" w:rsidRPr="0092527F" w:rsidRDefault="00061983" w:rsidP="00061983">
      <w:pPr>
        <w:rPr>
          <w:rFonts w:cstheme="minorHAnsi"/>
        </w:rPr>
      </w:pPr>
      <w:r w:rsidRPr="0092527F">
        <w:rPr>
          <w:rFonts w:cstheme="minorHAnsi"/>
        </w:rPr>
        <w:t>Planear con la debida antelación a través de diagnósticos e instrumentos técnicos y con la participación de todos los planes, programas y proyectos del talento humano.</w:t>
      </w:r>
    </w:p>
    <w:p w14:paraId="52A82D11" w14:textId="77777777" w:rsidR="00061983" w:rsidRPr="0092527F" w:rsidRDefault="00061983" w:rsidP="00061983">
      <w:pPr>
        <w:rPr>
          <w:rFonts w:cstheme="minorHAnsi"/>
        </w:rPr>
      </w:pPr>
    </w:p>
    <w:p w14:paraId="18D5CF0D" w14:textId="227AE407" w:rsidR="00061983" w:rsidRPr="0092527F" w:rsidRDefault="00061983" w:rsidP="00061983">
      <w:pPr>
        <w:rPr>
          <w:rFonts w:cstheme="minorHAnsi"/>
        </w:rPr>
      </w:pPr>
      <w:r w:rsidRPr="0092527F">
        <w:rPr>
          <w:rFonts w:cstheme="minorHAnsi"/>
        </w:rPr>
        <w:t>Se requiere dar continuidad al programa de bilingüismo y la entrega de apoyos educativos, toda vez que mediante dichos procesos se ha logrado fortalecer las competencias laborales y personales de los empleados públicos, propiciando así una mejora en la gestión y el desarrollo de las labores encomendadas.</w:t>
      </w:r>
    </w:p>
    <w:p w14:paraId="5F8AA241" w14:textId="77777777" w:rsidR="00FB5D64" w:rsidRPr="0092527F" w:rsidRDefault="00FB5D64" w:rsidP="00061983">
      <w:pPr>
        <w:rPr>
          <w:rFonts w:cstheme="minorHAnsi"/>
        </w:rPr>
      </w:pPr>
    </w:p>
    <w:p w14:paraId="6AB9D10F" w14:textId="0133B7A6" w:rsidR="00A510E9" w:rsidRPr="0092527F" w:rsidRDefault="009A5145" w:rsidP="009A5145">
      <w:pPr>
        <w:rPr>
          <w:b/>
          <w:lang w:val="es-ES"/>
        </w:rPr>
      </w:pPr>
      <w:r w:rsidRPr="0092527F">
        <w:rPr>
          <w:b/>
          <w:lang w:val="es-ES"/>
        </w:rPr>
        <w:t xml:space="preserve">4. </w:t>
      </w:r>
      <w:r w:rsidR="00A510E9" w:rsidRPr="0092527F">
        <w:rPr>
          <w:b/>
          <w:lang w:val="es-ES"/>
        </w:rPr>
        <w:t>Aspectos relevantes a entregar a la administración entrante:</w:t>
      </w:r>
      <w:r w:rsidR="0012385F" w:rsidRPr="0092527F">
        <w:t xml:space="preserve"> </w:t>
      </w:r>
    </w:p>
    <w:p w14:paraId="10E33C4D" w14:textId="788D22B2" w:rsidR="00A510E9" w:rsidRPr="0092527F" w:rsidRDefault="00A510E9" w:rsidP="00ED0F54">
      <w:pPr>
        <w:pStyle w:val="Prrafodelista"/>
        <w:rPr>
          <w:lang w:val="es-ES"/>
        </w:rPr>
      </w:pPr>
    </w:p>
    <w:p w14:paraId="0898CC10" w14:textId="61024925" w:rsidR="00A510E9" w:rsidRPr="0092527F" w:rsidRDefault="00A510E9" w:rsidP="00A72DE1">
      <w:pPr>
        <w:pStyle w:val="Prrafodelista"/>
        <w:numPr>
          <w:ilvl w:val="0"/>
          <w:numId w:val="4"/>
        </w:numPr>
        <w:ind w:left="567" w:hanging="284"/>
        <w:rPr>
          <w:lang w:val="es-ES"/>
        </w:rPr>
      </w:pPr>
      <w:r w:rsidRPr="0092527F">
        <w:rPr>
          <w:lang w:val="es-ES"/>
        </w:rPr>
        <w:t>Documentos soporte de proceso de la convocatoria con la Comisión Nacional del Servicio Civil, cualquiera sea su estado (i.e. actos administrativos de desarrollo de la convocatoria).</w:t>
      </w:r>
    </w:p>
    <w:p w14:paraId="68D92A0C" w14:textId="1143618E" w:rsidR="00A510E9" w:rsidRPr="0092527F" w:rsidRDefault="00A510E9" w:rsidP="00A72DE1">
      <w:pPr>
        <w:pStyle w:val="Prrafodelista"/>
        <w:numPr>
          <w:ilvl w:val="0"/>
          <w:numId w:val="4"/>
        </w:numPr>
        <w:ind w:left="567" w:hanging="284"/>
        <w:rPr>
          <w:lang w:val="es-ES"/>
        </w:rPr>
      </w:pPr>
      <w:r w:rsidRPr="0092527F">
        <w:rPr>
          <w:lang w:val="es-ES"/>
        </w:rPr>
        <w:t>Matriz de Gestión Estratégica del Talento Humano diligenciada.</w:t>
      </w:r>
    </w:p>
    <w:p w14:paraId="6E2EFCF3" w14:textId="488429C6" w:rsidR="00A510E9" w:rsidRPr="0092527F" w:rsidRDefault="00A510E9" w:rsidP="00A72DE1">
      <w:pPr>
        <w:pStyle w:val="Prrafodelista"/>
        <w:numPr>
          <w:ilvl w:val="0"/>
          <w:numId w:val="4"/>
        </w:numPr>
        <w:ind w:left="567" w:hanging="284"/>
        <w:rPr>
          <w:lang w:val="es-ES"/>
        </w:rPr>
      </w:pPr>
      <w:r w:rsidRPr="0092527F">
        <w:rPr>
          <w:lang w:val="es-ES"/>
        </w:rPr>
        <w:t>Reportes anuales de la Ley de cuotas 581 de 2000.</w:t>
      </w:r>
    </w:p>
    <w:p w14:paraId="1BAAFA61" w14:textId="7061B942" w:rsidR="00A510E9" w:rsidRPr="0092527F" w:rsidRDefault="00A510E9" w:rsidP="00A72DE1">
      <w:pPr>
        <w:pStyle w:val="Prrafodelista"/>
        <w:numPr>
          <w:ilvl w:val="0"/>
          <w:numId w:val="4"/>
        </w:numPr>
        <w:ind w:left="567" w:hanging="284"/>
        <w:rPr>
          <w:lang w:val="es-ES"/>
        </w:rPr>
      </w:pPr>
      <w:r w:rsidRPr="0092527F">
        <w:rPr>
          <w:lang w:val="es-ES"/>
        </w:rPr>
        <w:t>Entregar actualizado el SIDEAP (roles, desvinculaciones y situaciones administrativas)</w:t>
      </w:r>
    </w:p>
    <w:p w14:paraId="095417B6" w14:textId="11EC65CA" w:rsidR="00A510E9" w:rsidRPr="0092527F" w:rsidRDefault="00A510E9" w:rsidP="00A72DE1">
      <w:pPr>
        <w:pStyle w:val="Prrafodelista"/>
        <w:numPr>
          <w:ilvl w:val="0"/>
          <w:numId w:val="4"/>
        </w:numPr>
        <w:ind w:left="567" w:hanging="284"/>
        <w:rPr>
          <w:lang w:val="es-ES"/>
        </w:rPr>
      </w:pPr>
      <w:r w:rsidRPr="0092527F">
        <w:rPr>
          <w:lang w:val="es-ES"/>
        </w:rPr>
        <w:t>Si la entidad no se encuentra en el SIDEAP, entregar:</w:t>
      </w:r>
    </w:p>
    <w:p w14:paraId="7A1E44A1" w14:textId="51D6EB49" w:rsidR="00A510E9" w:rsidRPr="0092527F" w:rsidRDefault="00A510E9" w:rsidP="00A72DE1">
      <w:pPr>
        <w:pStyle w:val="Prrafodelista"/>
        <w:numPr>
          <w:ilvl w:val="0"/>
          <w:numId w:val="5"/>
        </w:numPr>
        <w:ind w:left="567" w:hanging="284"/>
        <w:rPr>
          <w:lang w:val="es-ES"/>
        </w:rPr>
      </w:pPr>
      <w:r w:rsidRPr="0092527F">
        <w:rPr>
          <w:lang w:val="es-ES"/>
        </w:rPr>
        <w:t>Solicitar asignación de roles y claves para el cargue de información</w:t>
      </w:r>
    </w:p>
    <w:p w14:paraId="763BD86F" w14:textId="236D0B60" w:rsidR="00A510E9" w:rsidRPr="0092527F" w:rsidRDefault="00A510E9" w:rsidP="00A72DE1">
      <w:pPr>
        <w:pStyle w:val="Prrafodelista"/>
        <w:numPr>
          <w:ilvl w:val="0"/>
          <w:numId w:val="5"/>
        </w:numPr>
        <w:ind w:left="567" w:hanging="284"/>
        <w:rPr>
          <w:lang w:val="es-ES"/>
        </w:rPr>
      </w:pPr>
      <w:r w:rsidRPr="0092527F">
        <w:rPr>
          <w:lang w:val="es-ES"/>
        </w:rPr>
        <w:t>Acto Administrativo de adopción de estructura orgánica (dependencias)</w:t>
      </w:r>
    </w:p>
    <w:p w14:paraId="70EB1594" w14:textId="40C6F441" w:rsidR="00A510E9" w:rsidRPr="0092527F" w:rsidRDefault="00A510E9" w:rsidP="00A72DE1">
      <w:pPr>
        <w:pStyle w:val="Prrafodelista"/>
        <w:numPr>
          <w:ilvl w:val="0"/>
          <w:numId w:val="5"/>
        </w:numPr>
        <w:ind w:left="567" w:hanging="284"/>
        <w:rPr>
          <w:lang w:val="es-ES"/>
        </w:rPr>
      </w:pPr>
      <w:r w:rsidRPr="0092527F">
        <w:rPr>
          <w:lang w:val="es-ES"/>
        </w:rPr>
        <w:t>Acto Administrativo de adopción de Planta de empleos</w:t>
      </w:r>
    </w:p>
    <w:p w14:paraId="1D0DD669" w14:textId="128F332B" w:rsidR="00A510E9" w:rsidRPr="0092527F" w:rsidRDefault="00A510E9" w:rsidP="00A72DE1">
      <w:pPr>
        <w:pStyle w:val="Prrafodelista"/>
        <w:numPr>
          <w:ilvl w:val="0"/>
          <w:numId w:val="5"/>
        </w:numPr>
        <w:ind w:left="567" w:hanging="284"/>
        <w:rPr>
          <w:lang w:val="es-ES"/>
        </w:rPr>
      </w:pPr>
      <w:r w:rsidRPr="0092527F">
        <w:rPr>
          <w:lang w:val="es-ES"/>
        </w:rPr>
        <w:t>Acto Administrativo de adopción de escala salarial o Contactar al Departamento Administrativo del Servicio Civil Distrital.</w:t>
      </w:r>
    </w:p>
    <w:p w14:paraId="1AAAA43B" w14:textId="3A12C05C" w:rsidR="00990F9F" w:rsidRPr="0092527F" w:rsidRDefault="00990F9F" w:rsidP="00990F9F">
      <w:pPr>
        <w:rPr>
          <w:lang w:val="es-ES"/>
        </w:rPr>
      </w:pPr>
    </w:p>
    <w:p w14:paraId="7C6A65BB" w14:textId="4973D0C3" w:rsidR="00990F9F" w:rsidRPr="0092527F" w:rsidRDefault="00BA2107" w:rsidP="00990F9F">
      <w:pPr>
        <w:rPr>
          <w:sz w:val="16"/>
          <w:szCs w:val="16"/>
          <w:lang w:val="es-ES"/>
        </w:rPr>
      </w:pPr>
      <w:bookmarkStart w:id="31" w:name="_Hlk16494390"/>
      <w:r w:rsidRPr="0092527F">
        <w:rPr>
          <w:lang w:val="es-ES"/>
        </w:rPr>
        <w:t>*</w:t>
      </w:r>
      <w:r w:rsidR="00FD344B" w:rsidRPr="0092527F">
        <w:rPr>
          <w:sz w:val="16"/>
          <w:szCs w:val="16"/>
          <w:lang w:val="es-ES"/>
        </w:rPr>
        <w:t xml:space="preserve">Los anteriores documentos no entran como anexos del presente documento, solo son para </w:t>
      </w:r>
      <w:r w:rsidR="00EC586A" w:rsidRPr="0092527F">
        <w:rPr>
          <w:sz w:val="16"/>
          <w:szCs w:val="16"/>
          <w:lang w:val="es-ES"/>
        </w:rPr>
        <w:t xml:space="preserve">entregar en las mesas de </w:t>
      </w:r>
      <w:r w:rsidR="00FD344B" w:rsidRPr="0092527F">
        <w:rPr>
          <w:sz w:val="16"/>
          <w:szCs w:val="16"/>
          <w:lang w:val="es-ES"/>
        </w:rPr>
        <w:t>empalme con la siguiente administración.</w:t>
      </w:r>
    </w:p>
    <w:p w14:paraId="2BEC3C77" w14:textId="77777777" w:rsidR="000D6B93" w:rsidRPr="0092527F" w:rsidRDefault="000D6B93" w:rsidP="0090582C">
      <w:pPr>
        <w:pStyle w:val="Ttulo3"/>
        <w:rPr>
          <w:color w:val="auto"/>
        </w:rPr>
      </w:pPr>
      <w:bookmarkStart w:id="32" w:name="_Toc3222647"/>
      <w:bookmarkEnd w:id="31"/>
    </w:p>
    <w:p w14:paraId="6BF4E4A9" w14:textId="509F221A" w:rsidR="00FF0C5C" w:rsidRPr="0092527F" w:rsidRDefault="00C059E7" w:rsidP="0090582C">
      <w:pPr>
        <w:pStyle w:val="Ttulo3"/>
        <w:rPr>
          <w:color w:val="auto"/>
        </w:rPr>
      </w:pPr>
      <w:bookmarkStart w:id="33" w:name="_Toc16153936"/>
      <w:r w:rsidRPr="0092527F">
        <w:rPr>
          <w:color w:val="auto"/>
        </w:rPr>
        <w:t xml:space="preserve">2.3.1.2 </w:t>
      </w:r>
      <w:r w:rsidR="00FF0C5C" w:rsidRPr="0092527F">
        <w:rPr>
          <w:color w:val="auto"/>
        </w:rPr>
        <w:t>I</w:t>
      </w:r>
      <w:bookmarkEnd w:id="32"/>
      <w:r w:rsidR="00983D37" w:rsidRPr="0092527F">
        <w:rPr>
          <w:color w:val="auto"/>
        </w:rPr>
        <w:t>ntegridad</w:t>
      </w:r>
      <w:bookmarkEnd w:id="33"/>
      <w:r w:rsidR="001E3AED" w:rsidRPr="0092527F">
        <w:rPr>
          <w:color w:val="auto"/>
        </w:rPr>
        <w:t xml:space="preserve"> </w:t>
      </w:r>
    </w:p>
    <w:p w14:paraId="7C0BEDD8" w14:textId="77777777" w:rsidR="009A5145" w:rsidRPr="0092527F" w:rsidRDefault="009A5145" w:rsidP="009A5145"/>
    <w:p w14:paraId="2AB1FBC5" w14:textId="76B8A138" w:rsidR="00517929" w:rsidRPr="0092527F" w:rsidRDefault="009A5145" w:rsidP="00517929">
      <w:pPr>
        <w:rPr>
          <w:szCs w:val="24"/>
          <w:u w:val="single"/>
        </w:rPr>
      </w:pPr>
      <w:r w:rsidRPr="0092527F">
        <w:lastRenderedPageBreak/>
        <w:t>A partir de la formulación, ejecución y seguimiento del</w:t>
      </w:r>
      <w:r w:rsidR="00517929" w:rsidRPr="0092527F">
        <w:t xml:space="preserve"> plan anticorrupción y atención al ciudadano – PAAC componente seis (6) y el plan de gestión de la integridad</w:t>
      </w:r>
      <w:r w:rsidR="00671FF2" w:rsidRPr="0092527F">
        <w:t>,</w:t>
      </w:r>
      <w:r w:rsidR="00517929" w:rsidRPr="0092527F">
        <w:t xml:space="preserve"> mediante el cual se desarrolla este componente</w:t>
      </w:r>
      <w:r w:rsidR="00671FF2" w:rsidRPr="0092527F">
        <w:t xml:space="preserve">, </w:t>
      </w:r>
      <w:r w:rsidR="00517929" w:rsidRPr="0092527F">
        <w:t xml:space="preserve">por favor realizar </w:t>
      </w:r>
      <w:r w:rsidR="00517929" w:rsidRPr="0092527F">
        <w:rPr>
          <w:u w:val="single"/>
        </w:rPr>
        <w:t>una descripción cuantitativa y cualitativ</w:t>
      </w:r>
      <w:r w:rsidR="00671FF2" w:rsidRPr="0092527F">
        <w:rPr>
          <w:u w:val="single"/>
        </w:rPr>
        <w:t>a</w:t>
      </w:r>
      <w:r w:rsidR="00517929" w:rsidRPr="0092527F">
        <w:rPr>
          <w:u w:val="single"/>
        </w:rPr>
        <w:t xml:space="preserve"> de la ejecución de </w:t>
      </w:r>
      <w:r w:rsidR="00671FF2" w:rsidRPr="0092527F">
        <w:rPr>
          <w:u w:val="single"/>
        </w:rPr>
        <w:t xml:space="preserve">las acciones o </w:t>
      </w:r>
      <w:r w:rsidR="00517929" w:rsidRPr="0092527F">
        <w:rPr>
          <w:szCs w:val="24"/>
          <w:u w:val="single"/>
        </w:rPr>
        <w:t>intervenciones para materializar la estrategia de implementación y apropiación del Código de Integridad, de sus valores y principios de acción</w:t>
      </w:r>
      <w:r w:rsidR="00B90E09" w:rsidRPr="0092527F">
        <w:rPr>
          <w:szCs w:val="24"/>
          <w:u w:val="single"/>
        </w:rPr>
        <w:t>.</w:t>
      </w:r>
    </w:p>
    <w:p w14:paraId="240DE4D8" w14:textId="42E60D01" w:rsidR="00FB5D64" w:rsidRPr="0092527F" w:rsidRDefault="00FB5D64" w:rsidP="00517929">
      <w:pPr>
        <w:rPr>
          <w:szCs w:val="24"/>
          <w:u w:val="single"/>
        </w:rPr>
      </w:pPr>
    </w:p>
    <w:p w14:paraId="70E44BDB" w14:textId="66097E48" w:rsidR="00FB5D64" w:rsidRPr="0092527F" w:rsidRDefault="00FB5D64" w:rsidP="00FB5D64">
      <w:pPr>
        <w:rPr>
          <w:rFonts w:cstheme="minorHAnsi"/>
        </w:rPr>
      </w:pPr>
      <w:r w:rsidRPr="0092527F">
        <w:rPr>
          <w:rFonts w:cstheme="minorHAnsi"/>
        </w:rPr>
        <w:t>De conformidad con los parámetros del Modelo Integrado de Planeación y Gestión - MIPG y de la Política de Integridad, el Departamento Administrativo de la Función Pública- DAFP- desarrolló un “código general” o “código tipo” que denominó Valores del Servidor Público - Código de Integridad, con las características de ser general, conciso y en el cual se establecieron unos mínimos de integridad homogéneos para todos los servidores públicos del país.</w:t>
      </w:r>
    </w:p>
    <w:p w14:paraId="013EF62A" w14:textId="77777777" w:rsidR="00FB5D64" w:rsidRPr="0092527F" w:rsidRDefault="00FB5D64" w:rsidP="00FB5D64">
      <w:pPr>
        <w:rPr>
          <w:rFonts w:cstheme="minorHAnsi"/>
        </w:rPr>
      </w:pPr>
    </w:p>
    <w:p w14:paraId="6776686C" w14:textId="77777777" w:rsidR="00FB5D64" w:rsidRPr="0092527F" w:rsidRDefault="00FB5D64" w:rsidP="00FB5D64">
      <w:pPr>
        <w:rPr>
          <w:rFonts w:cstheme="minorHAnsi"/>
        </w:rPr>
      </w:pPr>
      <w:r w:rsidRPr="0092527F">
        <w:rPr>
          <w:rFonts w:cstheme="minorHAnsi"/>
        </w:rPr>
        <w:t>Así mismo, conforme al Decreto Nacional 1499 de 2017 y al Manual Operativo de Gestión MIPG, los “Valores del Servicio Público - Código de Integridad”, deben hacer parte del engranaje de todas las entidades de la Rama Ejecutiva con la inclusión de este en el componente de Política de Talento Humano dentro del Modelo Integrado de Planeación y Gestión II de cada entidad.</w:t>
      </w:r>
    </w:p>
    <w:p w14:paraId="4490D5CC" w14:textId="77777777" w:rsidR="00FB5D64" w:rsidRPr="0092527F" w:rsidRDefault="00FB5D64" w:rsidP="00FB5D64">
      <w:pPr>
        <w:rPr>
          <w:rFonts w:cstheme="minorHAnsi"/>
        </w:rPr>
      </w:pPr>
    </w:p>
    <w:p w14:paraId="0366BAE5" w14:textId="2549C2FD" w:rsidR="00FB5D64" w:rsidRPr="0092527F" w:rsidRDefault="00FB5D64" w:rsidP="00FB5D64">
      <w:pPr>
        <w:rPr>
          <w:rFonts w:cstheme="minorHAnsi"/>
        </w:rPr>
      </w:pPr>
      <w:r w:rsidRPr="0092527F">
        <w:rPr>
          <w:rFonts w:cstheme="minorHAnsi"/>
        </w:rPr>
        <w:t>Por lo anterior, la Secretaría General de la Alcaldía de Bogotá a través del Decreto 118 de 2018 solicita a todas las entidades alinearse a estas directrices y adoptar el código de integridad conforme a los lineamientos mencionados anteriormente. Es por esto que, durante la vigencia 2019 la entidad adoptó mediante Resolución N. 097 el Código de Integridad, a través del cual</w:t>
      </w:r>
      <w:r w:rsidR="00A00E15">
        <w:rPr>
          <w:rFonts w:cstheme="minorHAnsi"/>
        </w:rPr>
        <w:t xml:space="preserve"> se adoptaron 5 valores, lo que</w:t>
      </w:r>
      <w:r w:rsidRPr="0092527F">
        <w:rPr>
          <w:rFonts w:cstheme="minorHAnsi"/>
        </w:rPr>
        <w:t xml:space="preserve"> hará más fácil a los servidores públicos identificarse con los mismos y hacerlos propios. </w:t>
      </w:r>
    </w:p>
    <w:p w14:paraId="171C971F" w14:textId="77777777" w:rsidR="00FB5D64" w:rsidRPr="0092527F" w:rsidRDefault="00FB5D64" w:rsidP="00FB5D64">
      <w:pPr>
        <w:rPr>
          <w:rFonts w:cstheme="minorHAnsi"/>
        </w:rPr>
      </w:pPr>
    </w:p>
    <w:p w14:paraId="3EDE2F04" w14:textId="77777777" w:rsidR="00FB5D64" w:rsidRPr="0092527F" w:rsidRDefault="00FB5D64" w:rsidP="00FB5D64">
      <w:pPr>
        <w:rPr>
          <w:rFonts w:cstheme="minorHAnsi"/>
        </w:rPr>
      </w:pPr>
      <w:r w:rsidRPr="0092527F">
        <w:rPr>
          <w:rFonts w:cstheme="minorHAnsi"/>
        </w:rPr>
        <w:t>El Código reúne los valores de honestidad, respeto, compromiso, diligencia y justicia; determinando para cada caso los comportamientos asociados en términos de lo que los servidores deben hacer y no deben hacer.</w:t>
      </w:r>
    </w:p>
    <w:p w14:paraId="6CBE937A" w14:textId="77777777" w:rsidR="00FB5D64" w:rsidRPr="0092527F" w:rsidRDefault="00FB5D64" w:rsidP="00FB5D64">
      <w:pPr>
        <w:rPr>
          <w:rFonts w:cstheme="minorHAnsi"/>
        </w:rPr>
      </w:pPr>
    </w:p>
    <w:p w14:paraId="662CA628" w14:textId="77777777" w:rsidR="00FB5D64" w:rsidRPr="0092527F" w:rsidRDefault="00FB5D64" w:rsidP="00FB5D64">
      <w:pPr>
        <w:rPr>
          <w:rFonts w:cstheme="minorHAnsi"/>
        </w:rPr>
      </w:pPr>
      <w:r w:rsidRPr="0092527F">
        <w:rPr>
          <w:rFonts w:cstheme="minorHAnsi"/>
        </w:rPr>
        <w:t>En el mismo sentido, la UAERMV, incluyó dentro de su Código dos valores adicionales, enmarcados en el desarrollo de su gestión y necesarios para el desarrollo de las labores de los servidores, los cuales son trabajo en equipo y transparencia.</w:t>
      </w:r>
    </w:p>
    <w:p w14:paraId="59EF29AA" w14:textId="77777777" w:rsidR="00FB5D64" w:rsidRPr="0092527F" w:rsidRDefault="00FB5D64" w:rsidP="00FB5D64">
      <w:pPr>
        <w:rPr>
          <w:rFonts w:cstheme="minorHAnsi"/>
        </w:rPr>
      </w:pPr>
    </w:p>
    <w:p w14:paraId="471E567E" w14:textId="7500D35B" w:rsidR="00FB5D64" w:rsidRPr="0092527F" w:rsidRDefault="00FB5D64" w:rsidP="00FB5D64">
      <w:pPr>
        <w:rPr>
          <w:rFonts w:cstheme="minorHAnsi"/>
        </w:rPr>
      </w:pPr>
      <w:r w:rsidRPr="0092527F">
        <w:rPr>
          <w:rFonts w:cstheme="minorHAnsi"/>
        </w:rPr>
        <w:t>Así las cosas, mediante Resolución 229 del 11 de junio de 2019 se conformó el grupo de Gestores de Integridad, quienes tienen como misión liderar, sensibilizar y motivar a</w:t>
      </w:r>
      <w:r w:rsidR="005E0F73">
        <w:rPr>
          <w:rFonts w:cstheme="minorHAnsi"/>
        </w:rPr>
        <w:t xml:space="preserve"> los demás colaboradores de la e</w:t>
      </w:r>
      <w:r w:rsidRPr="0092527F">
        <w:rPr>
          <w:rFonts w:cstheme="minorHAnsi"/>
        </w:rPr>
        <w:t>ntidad, con el fin de generar arraigo de la cultura de la integridad y del servicio.</w:t>
      </w:r>
    </w:p>
    <w:p w14:paraId="7CBB897D" w14:textId="6CE088C5" w:rsidR="00CF4794" w:rsidRPr="0092527F" w:rsidRDefault="00CF4794" w:rsidP="00FB5D64">
      <w:pPr>
        <w:rPr>
          <w:rFonts w:cstheme="minorHAnsi"/>
        </w:rPr>
      </w:pPr>
    </w:p>
    <w:p w14:paraId="222E5842" w14:textId="79267437" w:rsidR="00CF4794" w:rsidRPr="0092527F" w:rsidRDefault="008936A3" w:rsidP="00CF4794">
      <w:pPr>
        <w:rPr>
          <w:szCs w:val="24"/>
        </w:rPr>
      </w:pPr>
      <w:r w:rsidRPr="0092527F">
        <w:rPr>
          <w:rFonts w:cstheme="minorHAnsi"/>
        </w:rPr>
        <w:t>Por su parte, e</w:t>
      </w:r>
      <w:r w:rsidR="00CF4794" w:rsidRPr="0092527F">
        <w:rPr>
          <w:szCs w:val="24"/>
        </w:rPr>
        <w:t xml:space="preserve">l Plan Anticorrupción y de Atención al Ciudadano-PAAC de la UAERMV, consideró inicialmente la ejecución de tres actividades gruesas que básicamente pretendían formular el código de integridad y adoptarlo a través de resolución, no obstante, desde la Oficina Asesora de Planeación se recomendó la importancia de formular actividades para este componente que realmente mostraran el desarrollo que la entidad durante la vigencia 2019 ha tenido respecto a la integridad, los valores y comportamientos éticos. </w:t>
      </w:r>
    </w:p>
    <w:p w14:paraId="66FCA3D5" w14:textId="77777777" w:rsidR="00CF4794" w:rsidRPr="0092527F" w:rsidRDefault="00CF4794" w:rsidP="00CF4794">
      <w:pPr>
        <w:rPr>
          <w:szCs w:val="24"/>
        </w:rPr>
      </w:pPr>
    </w:p>
    <w:p w14:paraId="052603A4" w14:textId="20750C2F" w:rsidR="00CF4794" w:rsidRPr="0092527F" w:rsidRDefault="00CF4794" w:rsidP="00CF4794">
      <w:pPr>
        <w:rPr>
          <w:szCs w:val="24"/>
        </w:rPr>
      </w:pPr>
      <w:r w:rsidRPr="0092527F">
        <w:rPr>
          <w:szCs w:val="24"/>
        </w:rPr>
        <w:t>Es por esto que, durante el mes de agosto, se realizaron ajustes al PAAC en donde se incluyeron actividades encaminadas a realizar sensibilizaciones con los Gestores de Integridad para la interiorización del Código de Integridad de la UAERMV, así como, elaborar un plan de acción para la implementación de acciones de socialización e interiorización del código. Es por esto que a la fecha la implementación de este componente se encuentra en un 80% aproximadamente, toda vez que solo hace f</w:t>
      </w:r>
      <w:r w:rsidR="005E0F73">
        <w:rPr>
          <w:szCs w:val="24"/>
        </w:rPr>
        <w:t xml:space="preserve">alta por realizar una actividad </w:t>
      </w:r>
      <w:r w:rsidR="005E0F73" w:rsidRPr="0092527F">
        <w:rPr>
          <w:szCs w:val="24"/>
        </w:rPr>
        <w:t>que,</w:t>
      </w:r>
      <w:r w:rsidRPr="0092527F">
        <w:rPr>
          <w:szCs w:val="24"/>
        </w:rPr>
        <w:t xml:space="preserve"> durante el último trimestre del año, </w:t>
      </w:r>
      <w:r w:rsidR="005E0F73">
        <w:rPr>
          <w:szCs w:val="24"/>
        </w:rPr>
        <w:t>será ejecutada</w:t>
      </w:r>
      <w:r w:rsidRPr="0092527F">
        <w:rPr>
          <w:szCs w:val="24"/>
        </w:rPr>
        <w:t>.</w:t>
      </w:r>
    </w:p>
    <w:p w14:paraId="2EC8974E" w14:textId="77777777" w:rsidR="008936A3" w:rsidRPr="0092527F" w:rsidRDefault="008936A3" w:rsidP="001E3AED">
      <w:pPr>
        <w:spacing w:after="160" w:line="259" w:lineRule="auto"/>
        <w:rPr>
          <w:b/>
          <w:lang w:val="es-ES"/>
        </w:rPr>
      </w:pPr>
    </w:p>
    <w:p w14:paraId="671D0F21" w14:textId="0A09A340" w:rsidR="00517929" w:rsidRPr="0092527F" w:rsidRDefault="00517929" w:rsidP="001E3AED">
      <w:pPr>
        <w:spacing w:after="160" w:line="259" w:lineRule="auto"/>
        <w:rPr>
          <w:lang w:val="es-ES"/>
        </w:rPr>
      </w:pPr>
      <w:r w:rsidRPr="0092527F">
        <w:rPr>
          <w:b/>
          <w:lang w:val="es-ES"/>
        </w:rPr>
        <w:t xml:space="preserve">1. Gestión: </w:t>
      </w:r>
    </w:p>
    <w:p w14:paraId="4694A3DB" w14:textId="2A6AB8C6" w:rsidR="00517929" w:rsidRPr="0092527F" w:rsidRDefault="00F71C0E" w:rsidP="001E3AED">
      <w:r w:rsidRPr="0092527F">
        <w:rPr>
          <w:lang w:val="es-ES"/>
        </w:rPr>
        <w:t>¿M</w:t>
      </w:r>
      <w:r w:rsidRPr="0092527F">
        <w:t>ediante que acto administrativo fue adoptado el código de integridad en la entidad?</w:t>
      </w:r>
      <w:r w:rsidR="001E3AED" w:rsidRPr="0092527F">
        <w:t xml:space="preserve"> </w:t>
      </w:r>
    </w:p>
    <w:p w14:paraId="5B3F5F44" w14:textId="7DF39820" w:rsidR="00E2017F" w:rsidRPr="0092527F" w:rsidRDefault="00E2017F" w:rsidP="001E3AED"/>
    <w:p w14:paraId="2EE43025" w14:textId="77777777" w:rsidR="00E2017F" w:rsidRPr="0092527F" w:rsidRDefault="00E2017F" w:rsidP="00E2017F">
      <w:pPr>
        <w:rPr>
          <w:rFonts w:cstheme="minorHAnsi"/>
        </w:rPr>
      </w:pPr>
      <w:r w:rsidRPr="0092527F">
        <w:rPr>
          <w:rFonts w:cstheme="minorHAnsi"/>
        </w:rPr>
        <w:t>La expedición del código de integridad se formalizo a través de la resolución No. 097 de 2019 el 02 de abril de 2019 "Por la cual se adopta el Código de Integridad en la Unidad Administrativa Especial de Rehabilitación y Mantenimiento Vial".</w:t>
      </w:r>
    </w:p>
    <w:p w14:paraId="052001A9" w14:textId="77777777" w:rsidR="00E2017F" w:rsidRPr="0092527F" w:rsidRDefault="00E2017F" w:rsidP="001E3AED"/>
    <w:p w14:paraId="5ED7F1CF" w14:textId="1D647DA6" w:rsidR="00F71C0E" w:rsidRPr="0092527F" w:rsidRDefault="00F71C0E" w:rsidP="00C31DD0"/>
    <w:p w14:paraId="33350EEA" w14:textId="47ADB80D" w:rsidR="00F71C0E" w:rsidRPr="0092527F" w:rsidRDefault="00F71C0E" w:rsidP="00C31DD0">
      <w:r w:rsidRPr="0092527F">
        <w:t xml:space="preserve">¿Cuántos servidores integran el equipo de gestores de la entidad y mediante </w:t>
      </w:r>
      <w:r w:rsidR="00034A88" w:rsidRPr="0092527F">
        <w:t>qué</w:t>
      </w:r>
      <w:r w:rsidRPr="0092527F">
        <w:t xml:space="preserve"> acto administrativo fueron nombrados?</w:t>
      </w:r>
    </w:p>
    <w:p w14:paraId="6E7AA5C2" w14:textId="232476A0" w:rsidR="000D5BA3" w:rsidRPr="0092527F" w:rsidRDefault="000D5BA3" w:rsidP="00C31DD0"/>
    <w:p w14:paraId="43507107" w14:textId="2E567F1A" w:rsidR="000D5BA3" w:rsidRPr="0092527F" w:rsidRDefault="000D5BA3" w:rsidP="000D5BA3">
      <w:pPr>
        <w:rPr>
          <w:rFonts w:cstheme="minorHAnsi"/>
        </w:rPr>
      </w:pPr>
      <w:r w:rsidRPr="0092527F">
        <w:rPr>
          <w:rFonts w:cstheme="minorHAnsi"/>
        </w:rPr>
        <w:t>La conformación del equipo de gestores de integridad se realizó por medio de la resolución No. 229 de 11 junio de 2019 “Por la cual se conforma el equipo de gestores de integridad en la Unidad Administrativa Especial de Rehabilitación y Mantenimiento Vial”, en la que se especifica que el equipo se encuentra conf</w:t>
      </w:r>
      <w:r w:rsidR="00E94FBD">
        <w:rPr>
          <w:rFonts w:cstheme="minorHAnsi"/>
        </w:rPr>
        <w:t>ormado por 10 servidores de la e</w:t>
      </w:r>
      <w:r w:rsidRPr="0092527F">
        <w:rPr>
          <w:rFonts w:cstheme="minorHAnsi"/>
        </w:rPr>
        <w:t>ntidad, en representación de las diferentes áreas.</w:t>
      </w:r>
    </w:p>
    <w:p w14:paraId="48E7AD9E" w14:textId="77777777" w:rsidR="000D5BA3" w:rsidRPr="0092527F" w:rsidRDefault="000D5BA3" w:rsidP="00C31DD0"/>
    <w:p w14:paraId="06932F8F" w14:textId="77777777" w:rsidR="00517929" w:rsidRPr="0092527F" w:rsidRDefault="00517929" w:rsidP="00C31DD0"/>
    <w:p w14:paraId="197E31BF" w14:textId="7D1920A5" w:rsidR="00DC24CE" w:rsidRPr="0092527F" w:rsidRDefault="00DC24CE" w:rsidP="00C31DD0">
      <w:r w:rsidRPr="0092527F">
        <w:lastRenderedPageBreak/>
        <w:t xml:space="preserve">Realice una breve descripción cuantitativa y cualitativa del balance o nivel de avance e impacto derivado de las estrategias (proyectos, iniciativas, acciones, actividades) </w:t>
      </w:r>
      <w:r w:rsidR="00353E96" w:rsidRPr="0092527F">
        <w:t>desarrolladas para la promoción y apropiación del código de integridad.</w:t>
      </w:r>
    </w:p>
    <w:p w14:paraId="3D45FB0B" w14:textId="77777777" w:rsidR="00B358BB" w:rsidRPr="0092527F" w:rsidRDefault="00B358BB" w:rsidP="00B358BB">
      <w:pPr>
        <w:rPr>
          <w:sz w:val="16"/>
          <w:szCs w:val="16"/>
          <w:lang w:val="es-ES"/>
        </w:rPr>
      </w:pPr>
    </w:p>
    <w:p w14:paraId="59536D89" w14:textId="72ABCCBD" w:rsidR="009417E0" w:rsidRPr="0092527F" w:rsidRDefault="009417E0" w:rsidP="009417E0">
      <w:pPr>
        <w:rPr>
          <w:rFonts w:cstheme="minorHAnsi"/>
        </w:rPr>
      </w:pPr>
      <w:r w:rsidRPr="0092527F">
        <w:rPr>
          <w:rFonts w:cstheme="minorHAnsi"/>
        </w:rPr>
        <w:t xml:space="preserve">La Unidad Administrativa Especial de Rehabilitación y Mantenimiento Vial, con relación a la implementación y aplicación de las actividades encaminadas a la promoción y apropiación </w:t>
      </w:r>
      <w:r w:rsidR="00425478">
        <w:rPr>
          <w:rFonts w:cstheme="minorHAnsi"/>
        </w:rPr>
        <w:t>del Código de I</w:t>
      </w:r>
      <w:r w:rsidRPr="0092527F">
        <w:rPr>
          <w:rFonts w:cstheme="minorHAnsi"/>
        </w:rPr>
        <w:t xml:space="preserve">ntegridad, ha desarrollado las siguientes actividades: adopción </w:t>
      </w:r>
      <w:r w:rsidR="00425478">
        <w:rPr>
          <w:rFonts w:cstheme="minorHAnsi"/>
        </w:rPr>
        <w:t>de este código</w:t>
      </w:r>
      <w:r w:rsidRPr="0092527F">
        <w:rPr>
          <w:rFonts w:cstheme="minorHAnsi"/>
        </w:rPr>
        <w:t xml:space="preserve"> con la resolución No. 097 de abril de 2019, conformación del equipo de gestores con la resolución No. 29 de junio de 2019, una vez conformado el equipo de gestores, estos han venido desarrollando reuniones pe</w:t>
      </w:r>
      <w:r w:rsidR="00425478">
        <w:rPr>
          <w:rFonts w:cstheme="minorHAnsi"/>
        </w:rPr>
        <w:t>riódicas donde conjuntamente han</w:t>
      </w:r>
      <w:r w:rsidRPr="0092527F">
        <w:rPr>
          <w:rFonts w:cstheme="minorHAnsi"/>
        </w:rPr>
        <w:t xml:space="preserve"> planeado las actividades a tener en cuenta para generar la apropiación del código</w:t>
      </w:r>
      <w:r w:rsidR="00425478">
        <w:rPr>
          <w:rFonts w:cstheme="minorHAnsi"/>
        </w:rPr>
        <w:t xml:space="preserve"> en mención</w:t>
      </w:r>
      <w:r w:rsidRPr="0092527F">
        <w:rPr>
          <w:rFonts w:cstheme="minorHAnsi"/>
        </w:rPr>
        <w:t>, como resultado de estas reuniones, elaboraron un plan de acción, donde están contempladas las actividades relacionadas, que esperan ser ejecutadas durante el año 2019.</w:t>
      </w:r>
    </w:p>
    <w:p w14:paraId="709DFC1B" w14:textId="77777777" w:rsidR="009417E0" w:rsidRPr="0092527F" w:rsidRDefault="009417E0" w:rsidP="009417E0">
      <w:pPr>
        <w:rPr>
          <w:rFonts w:cstheme="minorHAnsi"/>
        </w:rPr>
      </w:pPr>
    </w:p>
    <w:p w14:paraId="77DD81C1" w14:textId="7C7E455A" w:rsidR="009417E0" w:rsidRPr="0092527F" w:rsidRDefault="009417E0" w:rsidP="009417E0">
      <w:pPr>
        <w:rPr>
          <w:rFonts w:cstheme="minorHAnsi"/>
        </w:rPr>
      </w:pPr>
      <w:r w:rsidRPr="0092527F">
        <w:rPr>
          <w:rFonts w:cstheme="minorHAnsi"/>
        </w:rPr>
        <w:t xml:space="preserve">Acorde con lo anterior, los Gestores de Integridad por medio del proceso de Gestión del Talento Humano, tienen entre sus funciones las de participar en el diseño, ejecución, seguimiento y evaluación de los planes de acción para la gestión de integridad en la Unidad, identificar y promover prácticas de integridad para la promoción y apropiación </w:t>
      </w:r>
      <w:r w:rsidR="00425478">
        <w:rPr>
          <w:rFonts w:cstheme="minorHAnsi"/>
        </w:rPr>
        <w:t>de los valores definidos en el c</w:t>
      </w:r>
      <w:r w:rsidRPr="0092527F">
        <w:rPr>
          <w:rFonts w:cstheme="minorHAnsi"/>
        </w:rPr>
        <w:t>ódigo, desarrollar ejercicios participativos de divulgación y socialización de dichos valores, así como promover la participac</w:t>
      </w:r>
      <w:r w:rsidR="00425478">
        <w:rPr>
          <w:rFonts w:cstheme="minorHAnsi"/>
        </w:rPr>
        <w:t>ión de los colaboradores de la e</w:t>
      </w:r>
      <w:r w:rsidRPr="0092527F">
        <w:rPr>
          <w:rFonts w:cstheme="minorHAnsi"/>
        </w:rPr>
        <w:t xml:space="preserve">ntidad para el mejoramiento y fortalecimiento de gestión de la integridad. </w:t>
      </w:r>
    </w:p>
    <w:p w14:paraId="07C7C353" w14:textId="77777777" w:rsidR="009417E0" w:rsidRPr="0092527F" w:rsidRDefault="009417E0" w:rsidP="009417E0">
      <w:pPr>
        <w:rPr>
          <w:rFonts w:cstheme="minorHAnsi"/>
        </w:rPr>
      </w:pPr>
    </w:p>
    <w:p w14:paraId="6CBDBBD1" w14:textId="77777777" w:rsidR="00B358BB" w:rsidRPr="0092527F" w:rsidRDefault="00B358BB" w:rsidP="00C31DD0">
      <w:pPr>
        <w:rPr>
          <w:lang w:val="es-ES"/>
        </w:rPr>
      </w:pPr>
    </w:p>
    <w:p w14:paraId="325281BC" w14:textId="49384122" w:rsidR="00517929" w:rsidRPr="0092527F" w:rsidRDefault="00517929" w:rsidP="00C31DD0">
      <w:pPr>
        <w:autoSpaceDE w:val="0"/>
        <w:autoSpaceDN w:val="0"/>
        <w:adjustRightInd w:val="0"/>
      </w:pPr>
      <w:r w:rsidRPr="0092527F">
        <w:t>¿Qué estrategias implementa la entidad para socializar y apropiar el Código de Integridad</w:t>
      </w:r>
      <w:r w:rsidR="00753DCA" w:rsidRPr="0092527F">
        <w:t xml:space="preserve">, promover la transparencia </w:t>
      </w:r>
      <w:r w:rsidR="007C2283" w:rsidRPr="0092527F">
        <w:t>y el sentido de lo público</w:t>
      </w:r>
      <w:r w:rsidRPr="0092527F">
        <w:t xml:space="preserve">? </w:t>
      </w:r>
      <w:r w:rsidR="00C31DD0" w:rsidRPr="0092527F">
        <w:t>(ejemplo procesos pedagógicos).</w:t>
      </w:r>
    </w:p>
    <w:p w14:paraId="48763449" w14:textId="54178235" w:rsidR="00F71C0E" w:rsidRPr="0092527F" w:rsidRDefault="00F71C0E" w:rsidP="00C31DD0"/>
    <w:p w14:paraId="40D8B167" w14:textId="77777777" w:rsidR="00C53074" w:rsidRPr="0092527F" w:rsidRDefault="00C53074" w:rsidP="00C53074">
      <w:pPr>
        <w:rPr>
          <w:rFonts w:cstheme="minorHAnsi"/>
        </w:rPr>
      </w:pPr>
      <w:r w:rsidRPr="0092527F">
        <w:rPr>
          <w:rFonts w:cstheme="minorHAnsi"/>
        </w:rPr>
        <w:t>Dentro de las estrategias implementadas se destaca:</w:t>
      </w:r>
    </w:p>
    <w:p w14:paraId="541AA565" w14:textId="77777777" w:rsidR="00C53074" w:rsidRPr="0092527F" w:rsidRDefault="00C53074" w:rsidP="00C53074">
      <w:pPr>
        <w:rPr>
          <w:rFonts w:cstheme="minorHAnsi"/>
        </w:rPr>
      </w:pPr>
    </w:p>
    <w:p w14:paraId="1D47F088" w14:textId="77777777" w:rsidR="00C53074" w:rsidRPr="0092527F" w:rsidRDefault="00C53074" w:rsidP="00BF38E4">
      <w:pPr>
        <w:pStyle w:val="Prrafodelista"/>
        <w:numPr>
          <w:ilvl w:val="0"/>
          <w:numId w:val="56"/>
        </w:numPr>
        <w:rPr>
          <w:rFonts w:cstheme="minorHAnsi"/>
        </w:rPr>
      </w:pPr>
      <w:r w:rsidRPr="0092527F">
        <w:rPr>
          <w:rFonts w:cstheme="minorHAnsi"/>
        </w:rPr>
        <w:t>Adopción del Código de Integridad de manera participativa</w:t>
      </w:r>
    </w:p>
    <w:p w14:paraId="6BE346E7" w14:textId="24D5F49A" w:rsidR="00C53074" w:rsidRPr="0092527F" w:rsidRDefault="00C53074" w:rsidP="00BF38E4">
      <w:pPr>
        <w:pStyle w:val="Prrafodelista"/>
        <w:numPr>
          <w:ilvl w:val="0"/>
          <w:numId w:val="56"/>
        </w:numPr>
        <w:rPr>
          <w:rFonts w:cstheme="minorHAnsi"/>
        </w:rPr>
      </w:pPr>
      <w:r w:rsidRPr="0092527F">
        <w:rPr>
          <w:rFonts w:cstheme="minorHAnsi"/>
        </w:rPr>
        <w:t xml:space="preserve">Selección de los gestores de integridad que representan a cada dependencia de la estructura organizacional de la </w:t>
      </w:r>
      <w:r w:rsidR="00425478">
        <w:rPr>
          <w:rFonts w:cstheme="minorHAnsi"/>
        </w:rPr>
        <w:t>Uni</w:t>
      </w:r>
      <w:r w:rsidRPr="0092527F">
        <w:rPr>
          <w:rFonts w:cstheme="minorHAnsi"/>
        </w:rPr>
        <w:t>dad</w:t>
      </w:r>
    </w:p>
    <w:p w14:paraId="09240049" w14:textId="77777777" w:rsidR="00C53074" w:rsidRPr="0092527F" w:rsidRDefault="00C53074" w:rsidP="00BF38E4">
      <w:pPr>
        <w:pStyle w:val="Prrafodelista"/>
        <w:numPr>
          <w:ilvl w:val="0"/>
          <w:numId w:val="56"/>
        </w:numPr>
        <w:rPr>
          <w:rFonts w:cstheme="minorHAnsi"/>
        </w:rPr>
      </w:pPr>
      <w:r w:rsidRPr="0092527F">
        <w:rPr>
          <w:rFonts w:cstheme="minorHAnsi"/>
        </w:rPr>
        <w:t>Reuniones periódicas para buscar la mejor forma de sensibilizar los valores de integridad.</w:t>
      </w:r>
    </w:p>
    <w:p w14:paraId="452BA771" w14:textId="77777777" w:rsidR="00C53074" w:rsidRPr="0092527F" w:rsidRDefault="00C53074" w:rsidP="00BF38E4">
      <w:pPr>
        <w:pStyle w:val="Prrafodelista"/>
        <w:numPr>
          <w:ilvl w:val="0"/>
          <w:numId w:val="56"/>
        </w:numPr>
        <w:rPr>
          <w:rFonts w:cstheme="minorHAnsi"/>
        </w:rPr>
      </w:pPr>
      <w:r w:rsidRPr="0092527F">
        <w:rPr>
          <w:rFonts w:cstheme="minorHAnsi"/>
        </w:rPr>
        <w:t>Campaña publicitaria a través de piezas para socializar los valores de integridad (en proceso).</w:t>
      </w:r>
    </w:p>
    <w:p w14:paraId="36C3795C" w14:textId="47C1E51C" w:rsidR="00C53074" w:rsidRPr="0092527F" w:rsidRDefault="00C53074" w:rsidP="00BF38E4">
      <w:pPr>
        <w:pStyle w:val="Prrafodelista"/>
        <w:numPr>
          <w:ilvl w:val="0"/>
          <w:numId w:val="56"/>
        </w:numPr>
        <w:rPr>
          <w:rFonts w:cstheme="minorHAnsi"/>
        </w:rPr>
      </w:pPr>
      <w:r w:rsidRPr="0092527F">
        <w:rPr>
          <w:rFonts w:cstheme="minorHAnsi"/>
        </w:rPr>
        <w:t xml:space="preserve">Obra de teatro (actividad lúdica) que ayude a incorporar en la cultura organizacional, los valores de integridad (en proceso). </w:t>
      </w:r>
    </w:p>
    <w:p w14:paraId="747F4686" w14:textId="77777777" w:rsidR="00AB6101" w:rsidRPr="0092527F" w:rsidRDefault="00AB6101" w:rsidP="00AB6101">
      <w:pPr>
        <w:rPr>
          <w:rFonts w:cstheme="minorHAnsi"/>
        </w:rPr>
      </w:pPr>
    </w:p>
    <w:p w14:paraId="0E0F596A" w14:textId="2BA0BDB9" w:rsidR="004A09D4" w:rsidRPr="0092527F" w:rsidRDefault="00517929" w:rsidP="00C31DD0">
      <w:r w:rsidRPr="0092527F">
        <w:lastRenderedPageBreak/>
        <w:t>¿Qué estrategias implementa la entidad para identificar, declarar y gestionar los conflictos de interés? ¿Se han establecido canales de denuncia y seguimiento frente a situaciones disciplinarias y de conflictos de interés?</w:t>
      </w:r>
    </w:p>
    <w:p w14:paraId="509B220C" w14:textId="6A75F6E8" w:rsidR="00B358BB" w:rsidRPr="0092527F" w:rsidRDefault="00B358BB" w:rsidP="00C31DD0"/>
    <w:p w14:paraId="528A0F09" w14:textId="30D90AD4" w:rsidR="00AB6101" w:rsidRPr="0092527F" w:rsidRDefault="00AB6101" w:rsidP="00AB6101">
      <w:pPr>
        <w:rPr>
          <w:rFonts w:cstheme="minorHAnsi"/>
        </w:rPr>
      </w:pPr>
      <w:r w:rsidRPr="0092527F">
        <w:rPr>
          <w:rFonts w:cstheme="minorHAnsi"/>
        </w:rPr>
        <w:t>Con relación a estrategias encaminadas a identificar o gestionar conflictos de interés la entidad elaboró un formato que será aplicado durante el cuarto trimestre de 2019 a todos los servidores públicos, el cual permitirá actualizar la información que pueda corresponder por parte de cualquier servidor público a esta temát</w:t>
      </w:r>
      <w:r w:rsidR="00425478">
        <w:rPr>
          <w:rFonts w:cstheme="minorHAnsi"/>
        </w:rPr>
        <w:t>ica; también está dispuesta la Oficina de Atención al C</w:t>
      </w:r>
      <w:r w:rsidRPr="0092527F">
        <w:rPr>
          <w:rFonts w:cstheme="minorHAnsi"/>
        </w:rPr>
        <w:t>iudadano, la página de la entidad los cuales son un canal de comunicación para que la ciudadanía o cualquier interesado pueda realizar una denuncia con relación a situaciones disciplinarias o similar.</w:t>
      </w:r>
    </w:p>
    <w:p w14:paraId="156FADFB" w14:textId="77777777" w:rsidR="00AB6101" w:rsidRPr="0092527F" w:rsidRDefault="00AB6101" w:rsidP="00AB6101"/>
    <w:p w14:paraId="35E49418" w14:textId="77777777" w:rsidR="00B358BB" w:rsidRPr="0092527F" w:rsidRDefault="00B358BB" w:rsidP="00B358BB">
      <w:pPr>
        <w:rPr>
          <w:sz w:val="16"/>
          <w:szCs w:val="16"/>
          <w:lang w:val="es-ES"/>
        </w:rPr>
      </w:pPr>
    </w:p>
    <w:p w14:paraId="662376C5" w14:textId="36C8A444" w:rsidR="0069395E" w:rsidRPr="0092527F" w:rsidRDefault="0069395E" w:rsidP="0069395E">
      <w:pPr>
        <w:spacing w:after="160" w:line="259" w:lineRule="auto"/>
        <w:rPr>
          <w:sz w:val="16"/>
          <w:szCs w:val="16"/>
          <w:lang w:val="es-ES"/>
        </w:rPr>
      </w:pPr>
      <w:bookmarkStart w:id="34" w:name="_Hlk15546501"/>
      <w:r w:rsidRPr="0092527F">
        <w:rPr>
          <w:b/>
          <w:lang w:val="es-ES"/>
        </w:rPr>
        <w:t xml:space="preserve">2. Oportunidades: </w:t>
      </w:r>
    </w:p>
    <w:p w14:paraId="7990505C" w14:textId="77777777" w:rsidR="0069395E" w:rsidRPr="0092527F" w:rsidRDefault="0069395E" w:rsidP="00A72DE1">
      <w:pPr>
        <w:pStyle w:val="Prrafodelista"/>
        <w:numPr>
          <w:ilvl w:val="0"/>
          <w:numId w:val="8"/>
        </w:numPr>
        <w:spacing w:after="160" w:line="259" w:lineRule="auto"/>
        <w:ind w:left="142" w:hanging="142"/>
        <w:rPr>
          <w:lang w:val="es-ES"/>
        </w:rPr>
      </w:pPr>
      <w:r w:rsidRPr="0092527F">
        <w:rPr>
          <w:lang w:val="es-ES"/>
        </w:rPr>
        <w:t>¿Cuáles considera que fueron los aspectos positivos en la implementación de esta política?</w:t>
      </w:r>
    </w:p>
    <w:p w14:paraId="3067CFBC" w14:textId="77777777" w:rsidR="0069395E" w:rsidRPr="0092527F" w:rsidRDefault="0069395E" w:rsidP="0069395E">
      <w:pPr>
        <w:pStyle w:val="Prrafodelista"/>
        <w:spacing w:after="160" w:line="259" w:lineRule="auto"/>
        <w:ind w:left="142" w:hanging="142"/>
        <w:rPr>
          <w:sz w:val="16"/>
          <w:szCs w:val="16"/>
          <w:lang w:val="es-ES"/>
        </w:rPr>
      </w:pPr>
    </w:p>
    <w:p w14:paraId="6E3DAA88" w14:textId="430C0441" w:rsidR="00416FCB" w:rsidRPr="0092527F" w:rsidRDefault="00416FCB" w:rsidP="00416FCB">
      <w:pPr>
        <w:pStyle w:val="Prrafodelista"/>
        <w:numPr>
          <w:ilvl w:val="0"/>
          <w:numId w:val="8"/>
        </w:numPr>
        <w:rPr>
          <w:rFonts w:cstheme="minorHAnsi"/>
        </w:rPr>
      </w:pPr>
      <w:r w:rsidRPr="0092527F">
        <w:rPr>
          <w:rFonts w:cstheme="minorHAnsi"/>
        </w:rPr>
        <w:t xml:space="preserve">Como parte del proceso de formulación y adopción del Código de Integridad, se resalta la construcción de forma participativa y la conformación del equipo de gestores de integridad con representación de cada una de las dependencias de la </w:t>
      </w:r>
      <w:r w:rsidR="00E04C4E">
        <w:rPr>
          <w:rFonts w:cstheme="minorHAnsi"/>
        </w:rPr>
        <w:t>e</w:t>
      </w:r>
      <w:r w:rsidRPr="0092527F">
        <w:rPr>
          <w:rFonts w:cstheme="minorHAnsi"/>
        </w:rPr>
        <w:t xml:space="preserve">ntidad, y bajo el cumplimiento de un perfil previamente definido y socializado, que garantiza que los mismos cuentan con reconocimiento, actitud de servicio, compromiso </w:t>
      </w:r>
      <w:r w:rsidR="00DE4A4B">
        <w:rPr>
          <w:rFonts w:cstheme="minorHAnsi"/>
        </w:rPr>
        <w:t>institucional</w:t>
      </w:r>
      <w:r w:rsidRPr="0092527F">
        <w:rPr>
          <w:rFonts w:cstheme="minorHAnsi"/>
        </w:rPr>
        <w:t>, capacidad de liderazgo, buenas relaciones interpersonales, comunicación asertiva, capacidad de trabajo en equipo, interés en los temas de integridad y habilidades para socializar y garantizar la interiorización del mismo por parte de todos los colaboradores.</w:t>
      </w:r>
    </w:p>
    <w:p w14:paraId="73F821B7" w14:textId="77777777" w:rsidR="002D273F" w:rsidRPr="0092527F" w:rsidRDefault="002D273F" w:rsidP="002D273F">
      <w:pPr>
        <w:pStyle w:val="Prrafodelista"/>
        <w:rPr>
          <w:rFonts w:cstheme="minorHAnsi"/>
        </w:rPr>
      </w:pPr>
    </w:p>
    <w:p w14:paraId="4CEE0FA1" w14:textId="77777777" w:rsidR="002D273F" w:rsidRPr="0092527F" w:rsidRDefault="002D273F" w:rsidP="002D273F">
      <w:pPr>
        <w:pStyle w:val="Prrafodelista"/>
        <w:rPr>
          <w:rFonts w:cstheme="minorHAnsi"/>
        </w:rPr>
      </w:pPr>
    </w:p>
    <w:p w14:paraId="04068ADB" w14:textId="5D050F4B" w:rsidR="0069395E" w:rsidRPr="0092527F" w:rsidRDefault="0069395E" w:rsidP="00A72DE1">
      <w:pPr>
        <w:pStyle w:val="Prrafodelista"/>
        <w:numPr>
          <w:ilvl w:val="0"/>
          <w:numId w:val="8"/>
        </w:numPr>
        <w:spacing w:after="160" w:line="259" w:lineRule="auto"/>
        <w:ind w:left="142" w:hanging="142"/>
        <w:rPr>
          <w:lang w:val="es-ES"/>
        </w:rPr>
      </w:pPr>
      <w:r w:rsidRPr="0092527F">
        <w:rPr>
          <w:lang w:val="es-ES"/>
        </w:rPr>
        <w:t>¿Cuáles son las dificultades identificadas en la implementación de esta política?</w:t>
      </w:r>
    </w:p>
    <w:p w14:paraId="26288824" w14:textId="77777777" w:rsidR="002D273F" w:rsidRPr="0092527F" w:rsidRDefault="002D273F" w:rsidP="002D273F">
      <w:pPr>
        <w:pStyle w:val="Prrafodelista"/>
        <w:spacing w:after="160" w:line="259" w:lineRule="auto"/>
        <w:ind w:left="142"/>
        <w:rPr>
          <w:lang w:val="es-ES"/>
        </w:rPr>
      </w:pPr>
    </w:p>
    <w:p w14:paraId="591EB321" w14:textId="780FF6C5" w:rsidR="002D273F" w:rsidRDefault="002D273F" w:rsidP="00092F99">
      <w:pPr>
        <w:spacing w:after="160" w:line="259" w:lineRule="auto"/>
        <w:rPr>
          <w:rFonts w:cstheme="minorHAnsi"/>
        </w:rPr>
      </w:pPr>
      <w:r w:rsidRPr="0092527F">
        <w:rPr>
          <w:rFonts w:cstheme="minorHAnsi"/>
        </w:rPr>
        <w:t>Debido al rezago en la adopción e implementación del Código de Integridad, se evidenciaron dificultades en cuanto a la construcción del documento y la conformación del equipo de gestores, aspecto que retraso la implementación de actividades al respecto.</w:t>
      </w:r>
    </w:p>
    <w:p w14:paraId="177ACE31" w14:textId="7D8E090E" w:rsidR="00DE4A4B" w:rsidRDefault="00DE4A4B" w:rsidP="00092F99">
      <w:pPr>
        <w:spacing w:after="160" w:line="259" w:lineRule="auto"/>
        <w:rPr>
          <w:rFonts w:cstheme="minorHAnsi"/>
        </w:rPr>
      </w:pPr>
    </w:p>
    <w:p w14:paraId="4CFE518D" w14:textId="77777777" w:rsidR="00DE4A4B" w:rsidRPr="0092527F" w:rsidRDefault="00DE4A4B" w:rsidP="00092F99">
      <w:pPr>
        <w:spacing w:after="160" w:line="259" w:lineRule="auto"/>
        <w:rPr>
          <w:rFonts w:cstheme="minorHAnsi"/>
        </w:rPr>
      </w:pPr>
    </w:p>
    <w:p w14:paraId="289C7764" w14:textId="4A529DA5" w:rsidR="0069395E" w:rsidRPr="0092527F" w:rsidRDefault="0069395E" w:rsidP="0069395E">
      <w:pPr>
        <w:spacing w:after="160" w:line="259" w:lineRule="auto"/>
        <w:rPr>
          <w:lang w:val="es-ES"/>
        </w:rPr>
      </w:pPr>
      <w:r w:rsidRPr="0092527F">
        <w:rPr>
          <w:b/>
          <w:lang w:val="es-ES"/>
        </w:rPr>
        <w:lastRenderedPageBreak/>
        <w:t>3. Retos:</w:t>
      </w:r>
      <w:r w:rsidRPr="0092527F">
        <w:rPr>
          <w:lang w:val="es-ES"/>
        </w:rPr>
        <w:t xml:space="preserve"> </w:t>
      </w:r>
    </w:p>
    <w:p w14:paraId="159CFDD7" w14:textId="77777777" w:rsidR="0069395E" w:rsidRPr="0092527F" w:rsidRDefault="0069395E" w:rsidP="00A72DE1">
      <w:pPr>
        <w:pStyle w:val="Prrafodelista"/>
        <w:numPr>
          <w:ilvl w:val="0"/>
          <w:numId w:val="9"/>
        </w:numPr>
        <w:spacing w:after="160" w:line="259" w:lineRule="auto"/>
        <w:ind w:left="142" w:hanging="142"/>
        <w:rPr>
          <w:lang w:val="es-ES"/>
        </w:rPr>
      </w:pPr>
      <w:r w:rsidRPr="0092527F">
        <w:rPr>
          <w:lang w:val="es-ES"/>
        </w:rPr>
        <w:t>¿Qué aspectos considera que debe tener en cuenta la siguiente administración en el corto plazo (100 primeros días), respecto de las estrategias desarrolladas para implementar esta política? (principales retos).</w:t>
      </w:r>
    </w:p>
    <w:p w14:paraId="6C838FAE" w14:textId="77777777" w:rsidR="003B1D11" w:rsidRPr="0092527F" w:rsidRDefault="003B1D11" w:rsidP="003B1D11">
      <w:pPr>
        <w:spacing w:after="160" w:line="259" w:lineRule="auto"/>
        <w:rPr>
          <w:lang w:val="es-ES"/>
        </w:rPr>
      </w:pPr>
      <w:r w:rsidRPr="0092527F">
        <w:rPr>
          <w:lang w:val="es-ES"/>
        </w:rPr>
        <w:t>Es necesario materializar las estrategias definidas en el plan de acción de los gestores de integridad y realizar una evaluación y seguimiento a la apropiación del mismo por parte de los colaboradores, con el fin de establecer estrategias para el mejoramiento de la gestión en criterios de transparencia, no tolerancia con la corrupción y apropiación de valores.</w:t>
      </w:r>
    </w:p>
    <w:p w14:paraId="4F305520" w14:textId="77777777" w:rsidR="0069395E" w:rsidRPr="0092527F" w:rsidRDefault="0069395E" w:rsidP="00A72DE1">
      <w:pPr>
        <w:pStyle w:val="Prrafodelista"/>
        <w:numPr>
          <w:ilvl w:val="0"/>
          <w:numId w:val="9"/>
        </w:numPr>
        <w:spacing w:after="160" w:line="259" w:lineRule="auto"/>
        <w:ind w:left="142" w:hanging="142"/>
        <w:rPr>
          <w:lang w:val="es-ES"/>
        </w:rPr>
      </w:pPr>
      <w:r w:rsidRPr="0092527F">
        <w:rPr>
          <w:lang w:val="es-ES"/>
        </w:rPr>
        <w:t>¿Qué acciones de gestión y control emprendidas para esta política considera usted que deberían continuar?</w:t>
      </w:r>
    </w:p>
    <w:p w14:paraId="0C3E929B" w14:textId="77777777" w:rsidR="0069395E" w:rsidRPr="0092527F" w:rsidRDefault="0069395E" w:rsidP="0069395E">
      <w:pPr>
        <w:pStyle w:val="Prrafodelista"/>
        <w:spacing w:after="160" w:line="259" w:lineRule="auto"/>
        <w:ind w:left="0"/>
        <w:rPr>
          <w:sz w:val="16"/>
          <w:szCs w:val="16"/>
          <w:lang w:val="es-ES"/>
        </w:rPr>
      </w:pPr>
    </w:p>
    <w:p w14:paraId="538CBD40" w14:textId="14C914DC" w:rsidR="008F15D6" w:rsidRPr="0092527F" w:rsidRDefault="008F15D6" w:rsidP="008F15D6">
      <w:pPr>
        <w:rPr>
          <w:lang w:val="es-ES"/>
        </w:rPr>
      </w:pPr>
      <w:r w:rsidRPr="0092527F">
        <w:rPr>
          <w:lang w:val="es-ES"/>
        </w:rPr>
        <w:t xml:space="preserve">Dar continuidad a los procesos de planeación y seguimiento continuo, que permitan contar con instrumentos de diagnóstico sobre el estado actual de la Unidad en la materia, y propiciar acciones de mejora continua cuando así se requiera, así como garantizar continuidad en la socialización de los valores de integridad, en procura de una interiorización de los mismos para su garantía. </w:t>
      </w:r>
    </w:p>
    <w:p w14:paraId="013204E8" w14:textId="77777777" w:rsidR="008F15D6" w:rsidRPr="0092527F" w:rsidRDefault="008F15D6" w:rsidP="008F15D6">
      <w:pPr>
        <w:rPr>
          <w:lang w:val="es-ES"/>
        </w:rPr>
      </w:pPr>
    </w:p>
    <w:p w14:paraId="5B9FFF96" w14:textId="5E768DB8" w:rsidR="00B358BB" w:rsidRPr="0092527F" w:rsidRDefault="00B358BB" w:rsidP="00B358BB">
      <w:pPr>
        <w:rPr>
          <w:b/>
          <w:lang w:val="es-ES"/>
        </w:rPr>
      </w:pPr>
      <w:r w:rsidRPr="0092527F">
        <w:rPr>
          <w:b/>
          <w:lang w:val="es-ES"/>
        </w:rPr>
        <w:t>4. Aspectos relevantes a entregar a la administración entrante:</w:t>
      </w:r>
      <w:r w:rsidR="00781235" w:rsidRPr="0092527F">
        <w:rPr>
          <w:b/>
        </w:rPr>
        <w:t xml:space="preserve"> </w:t>
      </w:r>
    </w:p>
    <w:bookmarkEnd w:id="34"/>
    <w:p w14:paraId="241D0079" w14:textId="77777777" w:rsidR="00B358BB" w:rsidRPr="0092527F" w:rsidRDefault="00B358BB" w:rsidP="00B358BB">
      <w:pPr>
        <w:pStyle w:val="Prrafodelista"/>
        <w:rPr>
          <w:lang w:val="es-ES"/>
        </w:rPr>
      </w:pPr>
    </w:p>
    <w:p w14:paraId="55C5C955" w14:textId="1F8D423F" w:rsidR="00B358BB" w:rsidRPr="0092527F" w:rsidRDefault="00B358BB" w:rsidP="00A72DE1">
      <w:pPr>
        <w:pStyle w:val="Prrafodelista"/>
        <w:numPr>
          <w:ilvl w:val="0"/>
          <w:numId w:val="7"/>
        </w:numPr>
        <w:rPr>
          <w:lang w:val="es-ES"/>
        </w:rPr>
      </w:pPr>
      <w:r w:rsidRPr="0092527F">
        <w:rPr>
          <w:lang w:val="es-ES"/>
        </w:rPr>
        <w:t>Código de integridad de la entidad</w:t>
      </w:r>
    </w:p>
    <w:p w14:paraId="29206A6F" w14:textId="1546BCCD" w:rsidR="00B358BB" w:rsidRPr="0092527F" w:rsidRDefault="00B358BB" w:rsidP="00A72DE1">
      <w:pPr>
        <w:pStyle w:val="Prrafodelista"/>
        <w:numPr>
          <w:ilvl w:val="0"/>
          <w:numId w:val="7"/>
        </w:numPr>
        <w:rPr>
          <w:lang w:val="es-ES"/>
        </w:rPr>
      </w:pPr>
      <w:r w:rsidRPr="0092527F">
        <w:rPr>
          <w:lang w:val="es-ES"/>
        </w:rPr>
        <w:t>Acto administrativo de adopción del código de integridad</w:t>
      </w:r>
    </w:p>
    <w:p w14:paraId="646B1A2F" w14:textId="7D59D4CD" w:rsidR="00B358BB" w:rsidRPr="0092527F" w:rsidRDefault="00B358BB" w:rsidP="00A72DE1">
      <w:pPr>
        <w:pStyle w:val="Prrafodelista"/>
        <w:numPr>
          <w:ilvl w:val="0"/>
          <w:numId w:val="7"/>
        </w:numPr>
        <w:rPr>
          <w:lang w:val="es-ES"/>
        </w:rPr>
      </w:pPr>
      <w:r w:rsidRPr="0092527F">
        <w:rPr>
          <w:lang w:val="es-ES"/>
        </w:rPr>
        <w:t>Acto administrativo de nombramiento de los gestores de integridad</w:t>
      </w:r>
    </w:p>
    <w:p w14:paraId="7A45A49F" w14:textId="48001E83" w:rsidR="00B358BB" w:rsidRPr="0092527F" w:rsidRDefault="00B358BB" w:rsidP="00A72DE1">
      <w:pPr>
        <w:pStyle w:val="Prrafodelista"/>
        <w:numPr>
          <w:ilvl w:val="0"/>
          <w:numId w:val="7"/>
        </w:numPr>
        <w:rPr>
          <w:lang w:val="es-ES"/>
        </w:rPr>
      </w:pPr>
      <w:r w:rsidRPr="0092527F">
        <w:rPr>
          <w:lang w:val="es-ES"/>
        </w:rPr>
        <w:t>Reporte de la ejecución del plan de gestión de la integridad</w:t>
      </w:r>
    </w:p>
    <w:p w14:paraId="479F6C4B" w14:textId="77777777" w:rsidR="007742AA" w:rsidRPr="0092527F" w:rsidRDefault="007742AA" w:rsidP="007742AA">
      <w:pPr>
        <w:pStyle w:val="Prrafodelista"/>
        <w:rPr>
          <w:lang w:val="es-ES"/>
        </w:rPr>
      </w:pPr>
    </w:p>
    <w:p w14:paraId="10FF0ADD" w14:textId="4383DF14" w:rsidR="00ED0F54" w:rsidRPr="0092527F" w:rsidRDefault="007742AA" w:rsidP="007742AA">
      <w:pPr>
        <w:pStyle w:val="Prrafodelista"/>
        <w:ind w:left="0"/>
        <w:rPr>
          <w:sz w:val="16"/>
          <w:szCs w:val="16"/>
          <w:lang w:val="es-ES"/>
        </w:rPr>
      </w:pPr>
      <w:r w:rsidRPr="0092527F">
        <w:rPr>
          <w:sz w:val="16"/>
          <w:szCs w:val="16"/>
          <w:lang w:val="es-ES"/>
        </w:rPr>
        <w:t>*Los anteriores documentos no entran como anexos del presente documento, solo son para entregar en las mesas de empalme con la siguiente administración.</w:t>
      </w:r>
    </w:p>
    <w:p w14:paraId="1C87C651" w14:textId="1FCFD2EA" w:rsidR="00B358BB" w:rsidRPr="0092527F" w:rsidRDefault="00B358BB" w:rsidP="00ED0F54">
      <w:pPr>
        <w:pStyle w:val="Prrafodelista"/>
        <w:rPr>
          <w:lang w:val="es-ES"/>
        </w:rPr>
      </w:pPr>
    </w:p>
    <w:p w14:paraId="29A6EA8F" w14:textId="1F2150C7" w:rsidR="00FF0C5C" w:rsidRPr="0092527F" w:rsidRDefault="0051399D" w:rsidP="00781235">
      <w:pPr>
        <w:pStyle w:val="Ttulo2"/>
        <w:numPr>
          <w:ilvl w:val="0"/>
          <w:numId w:val="0"/>
        </w:numPr>
        <w:rPr>
          <w:color w:val="auto"/>
          <w:sz w:val="22"/>
          <w:szCs w:val="22"/>
        </w:rPr>
      </w:pPr>
      <w:bookmarkStart w:id="35" w:name="_Toc3222649"/>
      <w:bookmarkStart w:id="36" w:name="_Toc16153937"/>
      <w:bookmarkStart w:id="37" w:name="_Hlk16152884"/>
      <w:r w:rsidRPr="0092527F">
        <w:rPr>
          <w:color w:val="auto"/>
        </w:rPr>
        <w:t xml:space="preserve">2.3.2 </w:t>
      </w:r>
      <w:r w:rsidR="00983D37" w:rsidRPr="0092527F">
        <w:rPr>
          <w:color w:val="auto"/>
        </w:rPr>
        <w:t>DIRECCIONAMIENTO ESTRATÉGICO Y PLANEACIÓN</w:t>
      </w:r>
      <w:bookmarkEnd w:id="35"/>
      <w:bookmarkEnd w:id="36"/>
      <w:r w:rsidR="00983D37" w:rsidRPr="0092527F">
        <w:rPr>
          <w:color w:val="auto"/>
        </w:rPr>
        <w:t xml:space="preserve"> </w:t>
      </w:r>
    </w:p>
    <w:bookmarkEnd w:id="37"/>
    <w:p w14:paraId="54DF22DD" w14:textId="77777777" w:rsidR="00781235" w:rsidRPr="0092527F" w:rsidRDefault="00781235" w:rsidP="0051399D">
      <w:pPr>
        <w:rPr>
          <w:lang w:val="es-ES"/>
        </w:rPr>
      </w:pPr>
    </w:p>
    <w:p w14:paraId="5FD221DF" w14:textId="77777777" w:rsidR="00991B87" w:rsidRPr="0092527F" w:rsidRDefault="00991B87" w:rsidP="00991B87">
      <w:pPr>
        <w:rPr>
          <w:lang w:val="es-ES"/>
        </w:rPr>
      </w:pPr>
      <w:r w:rsidRPr="0092527F">
        <w:rPr>
          <w:lang w:val="es-ES"/>
        </w:rPr>
        <w:t>La finalidad de esta dimensión es la definición de la ruta estratégica de la entidad, que guiará su gestión institucional, orientada a satisfacer las necesidades de la ciudadanía, así como fortalecer su confianza y legitimidad.</w:t>
      </w:r>
    </w:p>
    <w:p w14:paraId="1B6A412E" w14:textId="77777777" w:rsidR="00991B87" w:rsidRPr="0092527F" w:rsidRDefault="00991B87" w:rsidP="00991B87">
      <w:pPr>
        <w:rPr>
          <w:lang w:val="es-ES"/>
        </w:rPr>
      </w:pPr>
    </w:p>
    <w:p w14:paraId="56533B08" w14:textId="77777777" w:rsidR="00991B87" w:rsidRPr="0092527F" w:rsidRDefault="00991B87" w:rsidP="00991B87">
      <w:pPr>
        <w:rPr>
          <w:lang w:val="es-ES"/>
        </w:rPr>
      </w:pPr>
      <w:r w:rsidRPr="0092527F">
        <w:rPr>
          <w:lang w:val="es-ES"/>
        </w:rPr>
        <w:t xml:space="preserve">La planeación estratégica institucional en la UAERMV se lleva a cabo mediante la implementación del Proceso de Direccionamiento Estratégico e Innovación - DESI, el cual tiene por objetivo “Brindar las herramientas necesarias para definir la ruta estratégica que guiará la gestión institucional y la toma de decisiones de la alta dirección para mejorar los procesos y el </w:t>
      </w:r>
      <w:r w:rsidRPr="0092527F">
        <w:rPr>
          <w:lang w:val="es-ES"/>
        </w:rPr>
        <w:lastRenderedPageBreak/>
        <w:t xml:space="preserve">uso de los recursos, en pro de satisfacer las necesidades de los grupos de valor, en el marco de la implementación de un modelo de gestión pública y con el desarrollo de la cultura de la innovación”; lo anterior en concordancia con lo establecido en el Acuerdo 11 de 2010 que pone en cabeza de la Oficina Asesora de Planeación desarrollar la función de </w:t>
      </w:r>
      <w:r w:rsidRPr="0092527F">
        <w:rPr>
          <w:i/>
          <w:lang w:val="es-ES"/>
        </w:rPr>
        <w:t>“Coordinar con las diferentes dependencias de la entidad, el análisis de estadísticas de gestión, la formulación y aplicación de indicadores de gestión que midan la eficacia y eficiencia de la Unidad”</w:t>
      </w:r>
      <w:r w:rsidRPr="0092527F">
        <w:rPr>
          <w:lang w:val="es-ES"/>
        </w:rPr>
        <w:t xml:space="preserve">, así como </w:t>
      </w:r>
      <w:r w:rsidRPr="0092527F">
        <w:rPr>
          <w:i/>
          <w:lang w:val="es-ES"/>
        </w:rPr>
        <w:t>“Coordinar la adopción, implementación y seguimiento de los sistemas de gestión de la entidad”</w:t>
      </w:r>
      <w:r w:rsidRPr="0092527F">
        <w:rPr>
          <w:lang w:val="es-ES"/>
        </w:rPr>
        <w:t>; a través de las cuales se adopta y se establece el Modelo Integrado de Planeación y Gestión - MIPG y la Norma Técnica de Calidad en la Gestión Pública NTCGP1000.</w:t>
      </w:r>
    </w:p>
    <w:p w14:paraId="520C7A05" w14:textId="77777777" w:rsidR="00991B87" w:rsidRPr="0092527F" w:rsidRDefault="00991B87" w:rsidP="00991B87">
      <w:pPr>
        <w:rPr>
          <w:lang w:val="es-ES"/>
        </w:rPr>
      </w:pPr>
    </w:p>
    <w:p w14:paraId="43B20308" w14:textId="77777777" w:rsidR="00991B87" w:rsidRPr="0092527F" w:rsidRDefault="00991B87" w:rsidP="00991B87">
      <w:pPr>
        <w:rPr>
          <w:lang w:val="es-ES"/>
        </w:rPr>
      </w:pPr>
      <w:r w:rsidRPr="0092527F">
        <w:rPr>
          <w:lang w:val="es-ES"/>
        </w:rPr>
        <w:t>En el marco del cumplimiento del objetivo del proceso se formuló el Plan Estratégico, el cual recoge los lineamientos de las Políticas de Gestión y Desempeño Institucional. Este plan se formula por vigencia y se materializa a través de la ejecución de los planes de acción.  </w:t>
      </w:r>
    </w:p>
    <w:p w14:paraId="1F2B355B" w14:textId="77777777" w:rsidR="00991B87" w:rsidRPr="0092527F" w:rsidRDefault="00991B87" w:rsidP="00991B87">
      <w:pPr>
        <w:rPr>
          <w:lang w:val="es-ES"/>
        </w:rPr>
      </w:pPr>
    </w:p>
    <w:p w14:paraId="57AAA9AA" w14:textId="77777777" w:rsidR="00991B87" w:rsidRPr="0092527F" w:rsidRDefault="00991B87" w:rsidP="00991B87">
      <w:pPr>
        <w:rPr>
          <w:sz w:val="16"/>
          <w:szCs w:val="16"/>
          <w:lang w:val="es-ES"/>
        </w:rPr>
      </w:pPr>
      <w:r w:rsidRPr="0092527F">
        <w:rPr>
          <w:sz w:val="16"/>
          <w:szCs w:val="16"/>
          <w:lang w:val="es-ES"/>
        </w:rPr>
        <w:t xml:space="preserve"> ** Máximo un párrafo de siete (7) líneas.</w:t>
      </w:r>
    </w:p>
    <w:p w14:paraId="55A57F18" w14:textId="77777777" w:rsidR="00AB170B" w:rsidRPr="0092527F" w:rsidRDefault="00AB170B" w:rsidP="00FF0C5C">
      <w:pPr>
        <w:rPr>
          <w:lang w:val="es-ES"/>
        </w:rPr>
      </w:pPr>
    </w:p>
    <w:p w14:paraId="5D974251" w14:textId="77777777" w:rsidR="00AD3D56" w:rsidRPr="0092527F" w:rsidRDefault="00AD3D56" w:rsidP="00AD3D56">
      <w:pPr>
        <w:pStyle w:val="Prrafodelista"/>
        <w:keepNext/>
        <w:keepLines/>
        <w:numPr>
          <w:ilvl w:val="1"/>
          <w:numId w:val="1"/>
        </w:numPr>
        <w:contextualSpacing w:val="0"/>
        <w:jc w:val="left"/>
        <w:outlineLvl w:val="1"/>
        <w:rPr>
          <w:rFonts w:eastAsia="Times New Roman"/>
          <w:b/>
          <w:vanish/>
          <w:szCs w:val="26"/>
        </w:rPr>
      </w:pPr>
      <w:bookmarkStart w:id="38" w:name="_Toc10037979"/>
      <w:bookmarkStart w:id="39" w:name="_Toc16151612"/>
      <w:bookmarkStart w:id="40" w:name="_Toc16152693"/>
      <w:bookmarkStart w:id="41" w:name="_Toc16153022"/>
      <w:bookmarkStart w:id="42" w:name="_Toc16153151"/>
      <w:bookmarkStart w:id="43" w:name="_Toc16153550"/>
      <w:bookmarkStart w:id="44" w:name="_Toc16153938"/>
      <w:bookmarkEnd w:id="38"/>
      <w:bookmarkEnd w:id="39"/>
      <w:bookmarkEnd w:id="40"/>
      <w:bookmarkEnd w:id="41"/>
      <w:bookmarkEnd w:id="42"/>
      <w:bookmarkEnd w:id="43"/>
      <w:bookmarkEnd w:id="44"/>
    </w:p>
    <w:p w14:paraId="48D19681" w14:textId="2B77BDE8" w:rsidR="0012385F" w:rsidRPr="0092527F" w:rsidRDefault="0051399D" w:rsidP="0012385F">
      <w:pPr>
        <w:pStyle w:val="Ttulo2"/>
        <w:numPr>
          <w:ilvl w:val="0"/>
          <w:numId w:val="0"/>
        </w:numPr>
        <w:rPr>
          <w:color w:val="auto"/>
          <w:sz w:val="22"/>
          <w:szCs w:val="22"/>
        </w:rPr>
      </w:pPr>
      <w:bookmarkStart w:id="45" w:name="_Toc16153939"/>
      <w:r w:rsidRPr="0092527F">
        <w:rPr>
          <w:color w:val="auto"/>
        </w:rPr>
        <w:t xml:space="preserve">2.3.2.1 </w:t>
      </w:r>
      <w:r w:rsidR="00983D37" w:rsidRPr="0092527F">
        <w:rPr>
          <w:color w:val="auto"/>
        </w:rPr>
        <w:t>Planeación Institucional</w:t>
      </w:r>
      <w:bookmarkEnd w:id="45"/>
      <w:r w:rsidR="00983D37" w:rsidRPr="0092527F">
        <w:rPr>
          <w:color w:val="auto"/>
        </w:rPr>
        <w:t xml:space="preserve"> </w:t>
      </w:r>
    </w:p>
    <w:p w14:paraId="3743E7D0" w14:textId="77777777" w:rsidR="00983D37" w:rsidRPr="0092527F" w:rsidRDefault="00983D37" w:rsidP="00983D37">
      <w:pPr>
        <w:pStyle w:val="Prrafodelista"/>
        <w:rPr>
          <w:szCs w:val="24"/>
        </w:rPr>
      </w:pPr>
    </w:p>
    <w:p w14:paraId="7E5CBA87" w14:textId="045F4ECE" w:rsidR="009B675F" w:rsidRPr="0092527F" w:rsidRDefault="009B675F" w:rsidP="009B675F">
      <w:bookmarkStart w:id="46" w:name="_Hlk15560937"/>
      <w:r w:rsidRPr="0092527F">
        <w:t xml:space="preserve">A partir de la formulación, ejecución y seguimiento del plan </w:t>
      </w:r>
      <w:r w:rsidR="00A607B6" w:rsidRPr="0092527F">
        <w:t xml:space="preserve">estratégico institucional, </w:t>
      </w:r>
      <w:r w:rsidRPr="0092527F">
        <w:t>favor realizar una descripción cuantitativa y cualitativ</w:t>
      </w:r>
      <w:r w:rsidR="00A607B6" w:rsidRPr="0092527F">
        <w:t>a</w:t>
      </w:r>
      <w:r w:rsidRPr="0092527F">
        <w:t xml:space="preserve"> de la ejecución de </w:t>
      </w:r>
      <w:r w:rsidR="00A607B6" w:rsidRPr="0092527F">
        <w:rPr>
          <w:szCs w:val="24"/>
        </w:rPr>
        <w:t xml:space="preserve">las acciones, </w:t>
      </w:r>
      <w:r w:rsidRPr="0092527F">
        <w:rPr>
          <w:szCs w:val="24"/>
        </w:rPr>
        <w:t>para</w:t>
      </w:r>
      <w:r w:rsidR="00B63E95" w:rsidRPr="0092527F">
        <w:rPr>
          <w:szCs w:val="24"/>
        </w:rPr>
        <w:t xml:space="preserve"> el cumplimiento de la misión de la entidad, </w:t>
      </w:r>
      <w:r w:rsidR="00B63E95" w:rsidRPr="0092527F">
        <w:t>el logro de los objetivos y metas establecidas, con el objetivo de satisfacer las necesidades y garantizar los derechos de sus grupos de valor.</w:t>
      </w:r>
    </w:p>
    <w:p w14:paraId="575ED5A7" w14:textId="612829E0" w:rsidR="00E8494C" w:rsidRPr="0092527F" w:rsidRDefault="00E8494C" w:rsidP="009B675F"/>
    <w:p w14:paraId="5CF7333F" w14:textId="33686AA3" w:rsidR="00E8494C" w:rsidRPr="0092527F" w:rsidRDefault="00E8494C" w:rsidP="00E8494C">
      <w:r w:rsidRPr="0092527F">
        <w:rPr>
          <w:rFonts w:ascii="Arial" w:hAnsi="Arial" w:cs="Arial"/>
          <w:lang w:eastAsia="es-CO"/>
        </w:rPr>
        <w:t xml:space="preserve">El Plan Estratégico </w:t>
      </w:r>
      <w:r w:rsidR="001E2D6A" w:rsidRPr="0092527F">
        <w:rPr>
          <w:rFonts w:ascii="Arial" w:hAnsi="Arial" w:cs="Arial"/>
          <w:lang w:eastAsia="es-CO"/>
        </w:rPr>
        <w:t>recoge</w:t>
      </w:r>
      <w:r w:rsidRPr="0092527F">
        <w:rPr>
          <w:rFonts w:ascii="Arial" w:hAnsi="Arial" w:cs="Arial"/>
          <w:lang w:eastAsia="es-CO"/>
        </w:rPr>
        <w:t xml:space="preserve"> los lineamientos de las Políticas de Gestión y </w:t>
      </w:r>
      <w:r w:rsidRPr="0092527F">
        <w:t xml:space="preserve">Desempeño Institucional. Este plan se formula por vigencia y se materializa a través de la ejecución de los planes de acción. </w:t>
      </w:r>
    </w:p>
    <w:p w14:paraId="1275DB8B" w14:textId="77777777" w:rsidR="00E8494C" w:rsidRPr="0092527F" w:rsidRDefault="00E8494C" w:rsidP="00E8494C">
      <w:pPr>
        <w:ind w:left="720"/>
      </w:pPr>
    </w:p>
    <w:p w14:paraId="4E742D4D" w14:textId="77777777" w:rsidR="00E8494C" w:rsidRPr="0092527F" w:rsidRDefault="00E8494C" w:rsidP="00E8494C">
      <w:r w:rsidRPr="0092527F">
        <w:t>Dado lo anterior, la planeación institucional se articula a través de tres elementos fundamentales:</w:t>
      </w:r>
    </w:p>
    <w:p w14:paraId="59FAB997" w14:textId="32588355" w:rsidR="00E8494C" w:rsidRDefault="00E8494C" w:rsidP="00E8494C"/>
    <w:p w14:paraId="08B32BEC" w14:textId="024A22AC" w:rsidR="004266A0" w:rsidRDefault="004266A0" w:rsidP="00E8494C"/>
    <w:p w14:paraId="7120DB60" w14:textId="2FB2A57A" w:rsidR="004266A0" w:rsidRDefault="004266A0" w:rsidP="00E8494C"/>
    <w:p w14:paraId="7383049F" w14:textId="3BFB90AE" w:rsidR="004266A0" w:rsidRDefault="004266A0" w:rsidP="00E8494C"/>
    <w:p w14:paraId="3CEA2DD7" w14:textId="065AABB0" w:rsidR="004266A0" w:rsidRDefault="004266A0" w:rsidP="00E8494C"/>
    <w:p w14:paraId="5F793974" w14:textId="0533CA17" w:rsidR="004266A0" w:rsidRDefault="004266A0" w:rsidP="00E8494C"/>
    <w:p w14:paraId="2EDC76E6" w14:textId="13FA57CA" w:rsidR="004266A0" w:rsidRDefault="004266A0" w:rsidP="00E8494C"/>
    <w:p w14:paraId="06069210" w14:textId="56EE5EFD" w:rsidR="004266A0" w:rsidRDefault="004266A0" w:rsidP="00E8494C"/>
    <w:p w14:paraId="11BEFA63" w14:textId="0DD27957" w:rsidR="004266A0" w:rsidRDefault="004266A0" w:rsidP="00E8494C"/>
    <w:p w14:paraId="5E85C4A9" w14:textId="77777777" w:rsidR="004266A0" w:rsidRPr="0092527F" w:rsidRDefault="004266A0" w:rsidP="00E8494C"/>
    <w:p w14:paraId="02AEAECD" w14:textId="53A70116" w:rsidR="00E8494C" w:rsidRPr="0092527F" w:rsidRDefault="005A1446" w:rsidP="005A1446">
      <w:pPr>
        <w:pStyle w:val="Descripcin"/>
        <w:jc w:val="center"/>
        <w:rPr>
          <w:color w:val="auto"/>
        </w:rPr>
      </w:pPr>
      <w:bookmarkStart w:id="47" w:name="_Toc23094104"/>
      <w:r w:rsidRPr="0092527F">
        <w:rPr>
          <w:color w:val="auto"/>
        </w:rPr>
        <w:lastRenderedPageBreak/>
        <w:t xml:space="preserve">Figura </w:t>
      </w:r>
      <w:r w:rsidR="004266A0">
        <w:rPr>
          <w:color w:val="auto"/>
        </w:rPr>
        <w:t xml:space="preserve">No. </w:t>
      </w:r>
      <w:r w:rsidRPr="0092527F">
        <w:rPr>
          <w:color w:val="auto"/>
        </w:rPr>
        <w:fldChar w:fldCharType="begin"/>
      </w:r>
      <w:r w:rsidRPr="0092527F">
        <w:rPr>
          <w:color w:val="auto"/>
        </w:rPr>
        <w:instrText xml:space="preserve"> SEQ Figura \* ARABIC </w:instrText>
      </w:r>
      <w:r w:rsidRPr="0092527F">
        <w:rPr>
          <w:color w:val="auto"/>
        </w:rPr>
        <w:fldChar w:fldCharType="separate"/>
      </w:r>
      <w:r w:rsidR="00024F6A" w:rsidRPr="0092527F">
        <w:rPr>
          <w:noProof/>
          <w:color w:val="auto"/>
        </w:rPr>
        <w:t>2</w:t>
      </w:r>
      <w:r w:rsidRPr="0092527F">
        <w:rPr>
          <w:color w:val="auto"/>
        </w:rPr>
        <w:fldChar w:fldCharType="end"/>
      </w:r>
      <w:r w:rsidR="004266A0">
        <w:rPr>
          <w:color w:val="auto"/>
        </w:rPr>
        <w:t>.</w:t>
      </w:r>
      <w:r w:rsidRPr="0092527F">
        <w:rPr>
          <w:color w:val="auto"/>
        </w:rPr>
        <w:t xml:space="preserve"> </w:t>
      </w:r>
      <w:r w:rsidR="00E8494C" w:rsidRPr="0092527F">
        <w:rPr>
          <w:color w:val="auto"/>
        </w:rPr>
        <w:t>Articulación Planeación Institucional</w:t>
      </w:r>
      <w:bookmarkEnd w:id="47"/>
    </w:p>
    <w:p w14:paraId="569AA1C1" w14:textId="77777777" w:rsidR="00877148" w:rsidRPr="0092527F" w:rsidRDefault="00877148" w:rsidP="00E8494C">
      <w:pPr>
        <w:jc w:val="center"/>
        <w:rPr>
          <w:rFonts w:ascii="Arial" w:hAnsi="Arial" w:cs="Arial"/>
          <w:noProof/>
          <w:sz w:val="18"/>
          <w:szCs w:val="18"/>
          <w:lang w:eastAsia="es-CO"/>
        </w:rPr>
      </w:pPr>
    </w:p>
    <w:p w14:paraId="027492E4" w14:textId="6877CA59" w:rsidR="00E8494C" w:rsidRPr="0092527F" w:rsidRDefault="00E8494C" w:rsidP="00E8494C">
      <w:pPr>
        <w:jc w:val="center"/>
        <w:rPr>
          <w:rFonts w:ascii="Arial" w:hAnsi="Arial" w:cs="Arial"/>
          <w:sz w:val="18"/>
          <w:szCs w:val="18"/>
          <w:lang w:eastAsia="es-CO"/>
        </w:rPr>
      </w:pPr>
      <w:r w:rsidRPr="0092527F">
        <w:rPr>
          <w:rFonts w:ascii="Arial" w:hAnsi="Arial" w:cs="Arial"/>
          <w:noProof/>
          <w:sz w:val="18"/>
          <w:szCs w:val="18"/>
          <w:lang w:eastAsia="es-CO"/>
        </w:rPr>
        <w:drawing>
          <wp:inline distT="0" distB="0" distL="0" distR="0" wp14:anchorId="1D75BD1D" wp14:editId="48E4CB6A">
            <wp:extent cx="4593265" cy="1499471"/>
            <wp:effectExtent l="0" t="19050" r="0" b="81915"/>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D33F2F2" w14:textId="77777777" w:rsidR="00E8494C" w:rsidRPr="0092527F" w:rsidRDefault="00E8494C" w:rsidP="008936A3">
      <w:pPr>
        <w:pStyle w:val="Descripcin"/>
        <w:jc w:val="center"/>
        <w:rPr>
          <w:color w:val="auto"/>
        </w:rPr>
      </w:pPr>
      <w:r w:rsidRPr="0092527F">
        <w:rPr>
          <w:color w:val="auto"/>
        </w:rPr>
        <w:t>Fuente. UAERMV – 2018.</w:t>
      </w:r>
    </w:p>
    <w:p w14:paraId="5CFC0EA4" w14:textId="77777777" w:rsidR="00E8494C" w:rsidRPr="0092527F" w:rsidRDefault="00E8494C" w:rsidP="00E8494C">
      <w:pPr>
        <w:ind w:left="360"/>
        <w:rPr>
          <w:rFonts w:ascii="Arial" w:hAnsi="Arial" w:cs="Arial"/>
          <w:lang w:eastAsia="es-CO"/>
        </w:rPr>
      </w:pPr>
    </w:p>
    <w:p w14:paraId="4CCA8EE1" w14:textId="77777777" w:rsidR="00E8494C" w:rsidRPr="0092527F" w:rsidRDefault="00E8494C" w:rsidP="00BC587C">
      <w:r w:rsidRPr="0092527F">
        <w:t>Las diferentes dependencias de la entidad reportan los avances cuantitativos y cualitativos de los Planes de Acción a la Oficina Asesora de Planeación, encargada de realizar el análisis y la consolidación de la información.</w:t>
      </w:r>
    </w:p>
    <w:p w14:paraId="11D83DC2" w14:textId="77777777" w:rsidR="00E8494C" w:rsidRPr="0092527F" w:rsidRDefault="00E8494C" w:rsidP="00BC587C">
      <w:pPr>
        <w:rPr>
          <w:rFonts w:ascii="Arial" w:hAnsi="Arial" w:cs="Arial"/>
          <w:lang w:eastAsia="es-CO"/>
        </w:rPr>
      </w:pPr>
    </w:p>
    <w:p w14:paraId="2FC60429" w14:textId="386F0E69" w:rsidR="00E8494C" w:rsidRPr="0092527F" w:rsidRDefault="00E8494C" w:rsidP="006C7035">
      <w:pPr>
        <w:pStyle w:val="Ttulo2"/>
        <w:widowControl w:val="0"/>
        <w:numPr>
          <w:ilvl w:val="0"/>
          <w:numId w:val="0"/>
        </w:numPr>
        <w:spacing w:before="200"/>
        <w:ind w:left="284" w:hanging="284"/>
        <w:rPr>
          <w:rFonts w:ascii="Arial" w:hAnsi="Arial" w:cs="Arial"/>
          <w:caps/>
          <w:color w:val="auto"/>
          <w:sz w:val="22"/>
          <w:szCs w:val="22"/>
        </w:rPr>
      </w:pPr>
      <w:bookmarkStart w:id="48" w:name="_Toc1033640"/>
      <w:r w:rsidRPr="0092527F">
        <w:rPr>
          <w:rFonts w:ascii="Arial" w:hAnsi="Arial" w:cs="Arial"/>
          <w:color w:val="auto"/>
          <w:sz w:val="22"/>
          <w:szCs w:val="22"/>
        </w:rPr>
        <w:t>RESULTADOS DE LOS OBJETIVOS INSTITUCIONALES 2018</w:t>
      </w:r>
      <w:r w:rsidR="006C7035" w:rsidRPr="0092527F">
        <w:rPr>
          <w:rFonts w:ascii="Arial" w:hAnsi="Arial" w:cs="Arial"/>
          <w:color w:val="auto"/>
          <w:sz w:val="22"/>
          <w:szCs w:val="22"/>
        </w:rPr>
        <w:t xml:space="preserve"> - 2019</w:t>
      </w:r>
      <w:r w:rsidRPr="0092527F">
        <w:rPr>
          <w:rFonts w:ascii="Arial" w:hAnsi="Arial" w:cs="Arial"/>
          <w:color w:val="auto"/>
          <w:sz w:val="22"/>
          <w:szCs w:val="22"/>
        </w:rPr>
        <w:t>.</w:t>
      </w:r>
      <w:bookmarkEnd w:id="48"/>
    </w:p>
    <w:p w14:paraId="5A9A53B6" w14:textId="77777777" w:rsidR="00E8494C" w:rsidRPr="0092527F" w:rsidRDefault="00E8494C" w:rsidP="00E8494C">
      <w:pPr>
        <w:rPr>
          <w:rFonts w:ascii="Arial" w:hAnsi="Arial" w:cs="Arial"/>
        </w:rPr>
      </w:pPr>
    </w:p>
    <w:p w14:paraId="6D8A5D82" w14:textId="03F03F16" w:rsidR="00E8494C" w:rsidRPr="0092527F" w:rsidRDefault="005A1446" w:rsidP="005A1446">
      <w:pPr>
        <w:pStyle w:val="Descripcin"/>
        <w:jc w:val="center"/>
        <w:rPr>
          <w:color w:val="auto"/>
        </w:rPr>
      </w:pPr>
      <w:bookmarkStart w:id="49" w:name="_Toc23094119"/>
      <w:r w:rsidRPr="0092527F">
        <w:rPr>
          <w:color w:val="auto"/>
        </w:rPr>
        <w:t xml:space="preserve">Tabla </w:t>
      </w:r>
      <w:r w:rsidR="004266A0">
        <w:rPr>
          <w:color w:val="auto"/>
        </w:rPr>
        <w:t>No.</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5</w:t>
      </w:r>
      <w:r w:rsidRPr="0092527F">
        <w:rPr>
          <w:color w:val="auto"/>
        </w:rPr>
        <w:fldChar w:fldCharType="end"/>
      </w:r>
      <w:r w:rsidR="004266A0">
        <w:rPr>
          <w:color w:val="auto"/>
        </w:rPr>
        <w:t>.</w:t>
      </w:r>
      <w:r w:rsidRPr="0092527F">
        <w:rPr>
          <w:color w:val="auto"/>
        </w:rPr>
        <w:t xml:space="preserve"> </w:t>
      </w:r>
      <w:r w:rsidR="00E8494C" w:rsidRPr="0092527F">
        <w:rPr>
          <w:color w:val="auto"/>
        </w:rPr>
        <w:t>Resultados objetivos institucionales 2018.</w:t>
      </w:r>
      <w:bookmarkEnd w:id="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5"/>
        <w:gridCol w:w="1491"/>
        <w:gridCol w:w="531"/>
        <w:gridCol w:w="531"/>
        <w:gridCol w:w="1320"/>
        <w:gridCol w:w="1530"/>
      </w:tblGrid>
      <w:tr w:rsidR="00E8494C" w:rsidRPr="0092527F" w14:paraId="4A2306A2" w14:textId="77777777" w:rsidTr="00E8494C">
        <w:trPr>
          <w:trHeight w:val="432"/>
          <w:tblHeader/>
          <w:jc w:val="center"/>
        </w:trPr>
        <w:tc>
          <w:tcPr>
            <w:tcW w:w="2004" w:type="pct"/>
            <w:shd w:val="clear" w:color="auto" w:fill="215868" w:themeFill="accent5" w:themeFillShade="80"/>
            <w:vAlign w:val="center"/>
            <w:hideMark/>
          </w:tcPr>
          <w:p w14:paraId="70322FBF" w14:textId="77777777" w:rsidR="00E8494C" w:rsidRPr="0092527F" w:rsidRDefault="00E8494C" w:rsidP="00E8494C">
            <w:pPr>
              <w:jc w:val="center"/>
              <w:rPr>
                <w:rFonts w:ascii="Arial" w:eastAsia="Times New Roman" w:hAnsi="Arial" w:cs="Arial"/>
                <w:b/>
                <w:bCs/>
                <w:sz w:val="18"/>
                <w:szCs w:val="18"/>
                <w:lang w:eastAsia="es-CO"/>
              </w:rPr>
            </w:pPr>
            <w:r w:rsidRPr="0092527F">
              <w:rPr>
                <w:rFonts w:ascii="Arial" w:eastAsia="Times New Roman" w:hAnsi="Arial" w:cs="Arial"/>
                <w:b/>
                <w:bCs/>
                <w:sz w:val="18"/>
                <w:szCs w:val="18"/>
                <w:lang w:eastAsia="es-CO"/>
              </w:rPr>
              <w:t>OBJETIVO INSTITUCIONAL</w:t>
            </w:r>
          </w:p>
        </w:tc>
        <w:tc>
          <w:tcPr>
            <w:tcW w:w="803" w:type="pct"/>
            <w:shd w:val="clear" w:color="auto" w:fill="215868" w:themeFill="accent5" w:themeFillShade="80"/>
            <w:vAlign w:val="center"/>
            <w:hideMark/>
          </w:tcPr>
          <w:p w14:paraId="505EA567" w14:textId="77777777" w:rsidR="00E8494C" w:rsidRPr="0092527F" w:rsidRDefault="00E8494C" w:rsidP="00E8494C">
            <w:pPr>
              <w:jc w:val="center"/>
              <w:rPr>
                <w:rFonts w:ascii="Arial" w:eastAsia="Times New Roman" w:hAnsi="Arial" w:cs="Arial"/>
                <w:b/>
                <w:bCs/>
                <w:sz w:val="18"/>
                <w:szCs w:val="18"/>
                <w:lang w:eastAsia="es-CO"/>
              </w:rPr>
            </w:pPr>
            <w:r w:rsidRPr="0092527F">
              <w:rPr>
                <w:rFonts w:ascii="Arial" w:eastAsia="Times New Roman" w:hAnsi="Arial" w:cs="Arial"/>
                <w:b/>
                <w:bCs/>
                <w:sz w:val="18"/>
                <w:szCs w:val="18"/>
                <w:lang w:eastAsia="es-CO"/>
              </w:rPr>
              <w:t>PONDERACIÓN</w:t>
            </w:r>
          </w:p>
        </w:tc>
        <w:tc>
          <w:tcPr>
            <w:tcW w:w="321" w:type="pct"/>
            <w:shd w:val="clear" w:color="auto" w:fill="215868" w:themeFill="accent5" w:themeFillShade="80"/>
            <w:vAlign w:val="center"/>
            <w:hideMark/>
          </w:tcPr>
          <w:p w14:paraId="59FC335D" w14:textId="77777777" w:rsidR="00E8494C" w:rsidRPr="0092527F" w:rsidRDefault="00E8494C" w:rsidP="00E8494C">
            <w:pPr>
              <w:jc w:val="center"/>
              <w:rPr>
                <w:rFonts w:ascii="Arial" w:eastAsia="Times New Roman" w:hAnsi="Arial" w:cs="Arial"/>
                <w:b/>
                <w:bCs/>
                <w:sz w:val="18"/>
                <w:szCs w:val="18"/>
                <w:lang w:eastAsia="es-CO"/>
              </w:rPr>
            </w:pPr>
            <w:r w:rsidRPr="0092527F">
              <w:rPr>
                <w:rFonts w:ascii="Arial" w:eastAsia="Times New Roman" w:hAnsi="Arial" w:cs="Arial"/>
                <w:b/>
                <w:bCs/>
                <w:sz w:val="18"/>
                <w:szCs w:val="18"/>
                <w:lang w:eastAsia="es-CO"/>
              </w:rPr>
              <w:t>SEM 1</w:t>
            </w:r>
          </w:p>
        </w:tc>
        <w:tc>
          <w:tcPr>
            <w:tcW w:w="321" w:type="pct"/>
            <w:shd w:val="clear" w:color="auto" w:fill="215868" w:themeFill="accent5" w:themeFillShade="80"/>
            <w:vAlign w:val="center"/>
            <w:hideMark/>
          </w:tcPr>
          <w:p w14:paraId="3B4B538C" w14:textId="77777777" w:rsidR="00E8494C" w:rsidRPr="0092527F" w:rsidRDefault="00E8494C" w:rsidP="00E8494C">
            <w:pPr>
              <w:jc w:val="center"/>
              <w:rPr>
                <w:rFonts w:ascii="Arial" w:eastAsia="Times New Roman" w:hAnsi="Arial" w:cs="Arial"/>
                <w:b/>
                <w:bCs/>
                <w:sz w:val="18"/>
                <w:szCs w:val="18"/>
                <w:lang w:eastAsia="es-CO"/>
              </w:rPr>
            </w:pPr>
            <w:r w:rsidRPr="0092527F">
              <w:rPr>
                <w:rFonts w:ascii="Arial" w:eastAsia="Times New Roman" w:hAnsi="Arial" w:cs="Arial"/>
                <w:b/>
                <w:bCs/>
                <w:sz w:val="18"/>
                <w:szCs w:val="18"/>
                <w:lang w:eastAsia="es-CO"/>
              </w:rPr>
              <w:t>SEM 2</w:t>
            </w:r>
          </w:p>
        </w:tc>
        <w:tc>
          <w:tcPr>
            <w:tcW w:w="683" w:type="pct"/>
            <w:shd w:val="clear" w:color="auto" w:fill="215868" w:themeFill="accent5" w:themeFillShade="80"/>
            <w:vAlign w:val="center"/>
            <w:hideMark/>
          </w:tcPr>
          <w:p w14:paraId="53D0F6C1" w14:textId="77777777" w:rsidR="00E8494C" w:rsidRPr="0092527F" w:rsidRDefault="00E8494C" w:rsidP="00E8494C">
            <w:pPr>
              <w:jc w:val="center"/>
              <w:rPr>
                <w:rFonts w:ascii="Arial" w:eastAsia="Times New Roman" w:hAnsi="Arial" w:cs="Arial"/>
                <w:b/>
                <w:bCs/>
                <w:sz w:val="18"/>
                <w:szCs w:val="18"/>
                <w:lang w:eastAsia="es-CO"/>
              </w:rPr>
            </w:pPr>
            <w:r w:rsidRPr="0092527F">
              <w:rPr>
                <w:rFonts w:ascii="Arial" w:eastAsia="Times New Roman" w:hAnsi="Arial" w:cs="Arial"/>
                <w:b/>
                <w:bCs/>
                <w:sz w:val="18"/>
                <w:szCs w:val="18"/>
                <w:lang w:eastAsia="es-CO"/>
              </w:rPr>
              <w:t>ACUMULADO</w:t>
            </w:r>
          </w:p>
        </w:tc>
        <w:tc>
          <w:tcPr>
            <w:tcW w:w="867" w:type="pct"/>
            <w:shd w:val="clear" w:color="auto" w:fill="215868" w:themeFill="accent5" w:themeFillShade="80"/>
            <w:vAlign w:val="center"/>
          </w:tcPr>
          <w:p w14:paraId="12971C3D" w14:textId="77777777" w:rsidR="00E8494C" w:rsidRPr="0092527F" w:rsidRDefault="00E8494C" w:rsidP="00E8494C">
            <w:pPr>
              <w:jc w:val="center"/>
              <w:rPr>
                <w:rFonts w:ascii="Arial" w:eastAsia="Times New Roman" w:hAnsi="Arial" w:cs="Arial"/>
                <w:b/>
                <w:bCs/>
                <w:sz w:val="18"/>
                <w:szCs w:val="18"/>
                <w:lang w:eastAsia="es-CO"/>
              </w:rPr>
            </w:pPr>
            <w:r w:rsidRPr="0092527F">
              <w:rPr>
                <w:rFonts w:ascii="Arial" w:eastAsia="Times New Roman" w:hAnsi="Arial" w:cs="Arial"/>
                <w:b/>
                <w:bCs/>
                <w:sz w:val="18"/>
                <w:szCs w:val="18"/>
                <w:lang w:eastAsia="es-CO"/>
              </w:rPr>
              <w:t>CUMPLIMIENTO %</w:t>
            </w:r>
          </w:p>
        </w:tc>
      </w:tr>
      <w:tr w:rsidR="00E8494C" w:rsidRPr="0092527F" w14:paraId="63E1CBB3" w14:textId="77777777" w:rsidTr="00E8494C">
        <w:trPr>
          <w:trHeight w:val="883"/>
          <w:jc w:val="center"/>
        </w:trPr>
        <w:tc>
          <w:tcPr>
            <w:tcW w:w="2004" w:type="pct"/>
            <w:shd w:val="clear" w:color="auto" w:fill="DAEEF3" w:themeFill="accent5" w:themeFillTint="33"/>
            <w:vAlign w:val="center"/>
            <w:hideMark/>
          </w:tcPr>
          <w:p w14:paraId="3CC250B7" w14:textId="77777777" w:rsidR="00E8494C" w:rsidRPr="0092527F" w:rsidRDefault="00E8494C" w:rsidP="00E8494C">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Mejorar las condiciones de movilidad y seguridad vial de la malla vial local a través de los programas de mantenimiento y/o rehabilitación de la Entidad, así como la atención de situaciones imprevistas que impidan la movilidad en el Distrito Capital</w:t>
            </w:r>
          </w:p>
        </w:tc>
        <w:tc>
          <w:tcPr>
            <w:tcW w:w="803" w:type="pct"/>
            <w:shd w:val="clear" w:color="auto" w:fill="auto"/>
            <w:vAlign w:val="center"/>
            <w:hideMark/>
          </w:tcPr>
          <w:p w14:paraId="059F4A7C" w14:textId="77777777" w:rsidR="00E8494C" w:rsidRPr="0092527F" w:rsidRDefault="00E8494C" w:rsidP="00E8494C">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60%</w:t>
            </w:r>
          </w:p>
        </w:tc>
        <w:tc>
          <w:tcPr>
            <w:tcW w:w="321" w:type="pct"/>
            <w:shd w:val="clear" w:color="auto" w:fill="auto"/>
            <w:vAlign w:val="center"/>
            <w:hideMark/>
          </w:tcPr>
          <w:p w14:paraId="4AF92DE5" w14:textId="77777777" w:rsidR="00E8494C" w:rsidRPr="0092527F" w:rsidRDefault="00E8494C" w:rsidP="00E8494C">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23%</w:t>
            </w:r>
          </w:p>
        </w:tc>
        <w:tc>
          <w:tcPr>
            <w:tcW w:w="321" w:type="pct"/>
            <w:shd w:val="clear" w:color="auto" w:fill="auto"/>
            <w:noWrap/>
            <w:vAlign w:val="center"/>
            <w:hideMark/>
          </w:tcPr>
          <w:p w14:paraId="54628288" w14:textId="77777777" w:rsidR="00E8494C" w:rsidRPr="0092527F" w:rsidRDefault="00E8494C" w:rsidP="00E8494C">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39%</w:t>
            </w:r>
          </w:p>
        </w:tc>
        <w:tc>
          <w:tcPr>
            <w:tcW w:w="683" w:type="pct"/>
            <w:shd w:val="clear" w:color="auto" w:fill="auto"/>
            <w:vAlign w:val="center"/>
            <w:hideMark/>
          </w:tcPr>
          <w:p w14:paraId="62367B2A" w14:textId="77777777" w:rsidR="00E8494C" w:rsidRPr="0092527F" w:rsidRDefault="00E8494C" w:rsidP="00E8494C">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62%</w:t>
            </w:r>
          </w:p>
        </w:tc>
        <w:tc>
          <w:tcPr>
            <w:tcW w:w="867" w:type="pct"/>
            <w:shd w:val="clear" w:color="auto" w:fill="auto"/>
            <w:vAlign w:val="center"/>
          </w:tcPr>
          <w:p w14:paraId="5F1FD957" w14:textId="77777777" w:rsidR="00E8494C" w:rsidRPr="0092527F" w:rsidRDefault="00E8494C" w:rsidP="00E8494C">
            <w:pPr>
              <w:pStyle w:val="NormalWeb"/>
              <w:spacing w:before="0" w:after="0"/>
              <w:jc w:val="center"/>
              <w:textAlignment w:val="center"/>
              <w:rPr>
                <w:rFonts w:ascii="Arial" w:hAnsi="Arial" w:cs="Arial"/>
                <w:sz w:val="18"/>
                <w:szCs w:val="18"/>
              </w:rPr>
            </w:pPr>
            <w:r w:rsidRPr="0092527F">
              <w:rPr>
                <w:rFonts w:ascii="Arial" w:hAnsi="Arial" w:cs="Arial"/>
                <w:kern w:val="24"/>
                <w:sz w:val="18"/>
                <w:szCs w:val="18"/>
              </w:rPr>
              <w:t>103 %</w:t>
            </w:r>
          </w:p>
        </w:tc>
      </w:tr>
      <w:tr w:rsidR="00E8494C" w:rsidRPr="0092527F" w14:paraId="0C686634" w14:textId="77777777" w:rsidTr="00E8494C">
        <w:trPr>
          <w:trHeight w:val="837"/>
          <w:jc w:val="center"/>
        </w:trPr>
        <w:tc>
          <w:tcPr>
            <w:tcW w:w="2004" w:type="pct"/>
            <w:shd w:val="clear" w:color="auto" w:fill="DAEEF3" w:themeFill="accent5" w:themeFillTint="33"/>
            <w:vAlign w:val="center"/>
            <w:hideMark/>
          </w:tcPr>
          <w:p w14:paraId="68507DD9" w14:textId="77777777" w:rsidR="00E8494C" w:rsidRPr="0092527F" w:rsidRDefault="00E8494C" w:rsidP="00E8494C">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Mejorar la gestión y quehacer institucional de la Entidad a través de la implementación de acciones que promuevan la transparencia, el fortalecimiento del servicio al ciudadano y partes interesadas, así como la eficiencia de los procesos y procedimientos.</w:t>
            </w:r>
          </w:p>
        </w:tc>
        <w:tc>
          <w:tcPr>
            <w:tcW w:w="803" w:type="pct"/>
            <w:shd w:val="clear" w:color="auto" w:fill="auto"/>
            <w:vAlign w:val="center"/>
            <w:hideMark/>
          </w:tcPr>
          <w:p w14:paraId="72F8D647" w14:textId="77777777" w:rsidR="00E8494C" w:rsidRPr="0092527F" w:rsidRDefault="00E8494C" w:rsidP="00E8494C">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14%</w:t>
            </w:r>
          </w:p>
        </w:tc>
        <w:tc>
          <w:tcPr>
            <w:tcW w:w="321" w:type="pct"/>
            <w:shd w:val="clear" w:color="auto" w:fill="auto"/>
            <w:vAlign w:val="center"/>
            <w:hideMark/>
          </w:tcPr>
          <w:p w14:paraId="4F4169F0" w14:textId="77777777" w:rsidR="00E8494C" w:rsidRPr="0092527F" w:rsidRDefault="00E8494C" w:rsidP="00E8494C">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5%</w:t>
            </w:r>
          </w:p>
        </w:tc>
        <w:tc>
          <w:tcPr>
            <w:tcW w:w="321" w:type="pct"/>
            <w:shd w:val="clear" w:color="auto" w:fill="auto"/>
            <w:noWrap/>
            <w:vAlign w:val="center"/>
            <w:hideMark/>
          </w:tcPr>
          <w:p w14:paraId="1B89F7AD" w14:textId="77777777" w:rsidR="00E8494C" w:rsidRPr="0092527F" w:rsidRDefault="00E8494C" w:rsidP="00E8494C">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8%</w:t>
            </w:r>
          </w:p>
        </w:tc>
        <w:tc>
          <w:tcPr>
            <w:tcW w:w="683" w:type="pct"/>
            <w:shd w:val="clear" w:color="auto" w:fill="auto"/>
            <w:vAlign w:val="center"/>
            <w:hideMark/>
          </w:tcPr>
          <w:p w14:paraId="16EF795F" w14:textId="77777777" w:rsidR="00E8494C" w:rsidRPr="0092527F" w:rsidRDefault="00E8494C" w:rsidP="00E8494C">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13%</w:t>
            </w:r>
          </w:p>
        </w:tc>
        <w:tc>
          <w:tcPr>
            <w:tcW w:w="867" w:type="pct"/>
            <w:shd w:val="clear" w:color="auto" w:fill="auto"/>
            <w:vAlign w:val="center"/>
          </w:tcPr>
          <w:p w14:paraId="7C0FFCF6" w14:textId="77777777" w:rsidR="00E8494C" w:rsidRPr="0092527F" w:rsidRDefault="00E8494C" w:rsidP="00E8494C">
            <w:pPr>
              <w:pStyle w:val="NormalWeb"/>
              <w:spacing w:before="0" w:after="0"/>
              <w:jc w:val="center"/>
              <w:textAlignment w:val="center"/>
              <w:rPr>
                <w:rFonts w:ascii="Arial" w:hAnsi="Arial" w:cs="Arial"/>
                <w:sz w:val="18"/>
                <w:szCs w:val="18"/>
              </w:rPr>
            </w:pPr>
            <w:r w:rsidRPr="0092527F">
              <w:rPr>
                <w:rFonts w:ascii="Arial" w:hAnsi="Arial" w:cs="Arial"/>
                <w:kern w:val="24"/>
                <w:sz w:val="18"/>
                <w:szCs w:val="18"/>
              </w:rPr>
              <w:t>93 %</w:t>
            </w:r>
          </w:p>
        </w:tc>
      </w:tr>
      <w:tr w:rsidR="00E8494C" w:rsidRPr="0092527F" w14:paraId="067CFF28" w14:textId="77777777" w:rsidTr="00E8494C">
        <w:trPr>
          <w:trHeight w:val="708"/>
          <w:jc w:val="center"/>
        </w:trPr>
        <w:tc>
          <w:tcPr>
            <w:tcW w:w="2004" w:type="pct"/>
            <w:shd w:val="clear" w:color="auto" w:fill="DAEEF3" w:themeFill="accent5" w:themeFillTint="33"/>
            <w:vAlign w:val="center"/>
            <w:hideMark/>
          </w:tcPr>
          <w:p w14:paraId="1C257DAF" w14:textId="77777777" w:rsidR="00E8494C" w:rsidRPr="0092527F" w:rsidRDefault="00E8494C" w:rsidP="00E8494C">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Integrar la gestión de la información normalizada, asertiva y oportuna, acorde con el plan estratégico y visión de entidad con el propósito de generar confianza para la toma de decisiones y soporte para las diferentes políticas del Distrito.</w:t>
            </w:r>
          </w:p>
        </w:tc>
        <w:tc>
          <w:tcPr>
            <w:tcW w:w="803" w:type="pct"/>
            <w:shd w:val="clear" w:color="auto" w:fill="auto"/>
            <w:vAlign w:val="center"/>
            <w:hideMark/>
          </w:tcPr>
          <w:p w14:paraId="65535D2B" w14:textId="77777777" w:rsidR="00E8494C" w:rsidRPr="0092527F" w:rsidRDefault="00E8494C" w:rsidP="00E8494C">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13%</w:t>
            </w:r>
          </w:p>
        </w:tc>
        <w:tc>
          <w:tcPr>
            <w:tcW w:w="321" w:type="pct"/>
            <w:shd w:val="clear" w:color="auto" w:fill="auto"/>
            <w:vAlign w:val="center"/>
            <w:hideMark/>
          </w:tcPr>
          <w:p w14:paraId="4A2A161C" w14:textId="77777777" w:rsidR="00E8494C" w:rsidRPr="0092527F" w:rsidRDefault="00E8494C" w:rsidP="00E8494C">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4%</w:t>
            </w:r>
          </w:p>
        </w:tc>
        <w:tc>
          <w:tcPr>
            <w:tcW w:w="321" w:type="pct"/>
            <w:shd w:val="clear" w:color="auto" w:fill="auto"/>
            <w:noWrap/>
            <w:vAlign w:val="center"/>
            <w:hideMark/>
          </w:tcPr>
          <w:p w14:paraId="4B9F01B2" w14:textId="77777777" w:rsidR="00E8494C" w:rsidRPr="0092527F" w:rsidRDefault="00E8494C" w:rsidP="00E8494C">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9%</w:t>
            </w:r>
          </w:p>
        </w:tc>
        <w:tc>
          <w:tcPr>
            <w:tcW w:w="683" w:type="pct"/>
            <w:shd w:val="clear" w:color="auto" w:fill="auto"/>
            <w:vAlign w:val="center"/>
            <w:hideMark/>
          </w:tcPr>
          <w:p w14:paraId="2E10D51E" w14:textId="77777777" w:rsidR="00E8494C" w:rsidRPr="0092527F" w:rsidRDefault="00E8494C" w:rsidP="00E8494C">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13%</w:t>
            </w:r>
          </w:p>
        </w:tc>
        <w:tc>
          <w:tcPr>
            <w:tcW w:w="867" w:type="pct"/>
            <w:shd w:val="clear" w:color="auto" w:fill="auto"/>
            <w:vAlign w:val="center"/>
          </w:tcPr>
          <w:p w14:paraId="56CCB65D" w14:textId="77777777" w:rsidR="00E8494C" w:rsidRPr="0092527F" w:rsidRDefault="00E8494C" w:rsidP="00E8494C">
            <w:pPr>
              <w:pStyle w:val="NormalWeb"/>
              <w:spacing w:before="0" w:after="0"/>
              <w:jc w:val="center"/>
              <w:textAlignment w:val="center"/>
              <w:rPr>
                <w:rFonts w:ascii="Arial" w:hAnsi="Arial" w:cs="Arial"/>
                <w:sz w:val="18"/>
                <w:szCs w:val="18"/>
              </w:rPr>
            </w:pPr>
            <w:r w:rsidRPr="0092527F">
              <w:rPr>
                <w:rFonts w:ascii="Arial" w:hAnsi="Arial" w:cs="Arial"/>
                <w:kern w:val="24"/>
                <w:sz w:val="18"/>
                <w:szCs w:val="18"/>
              </w:rPr>
              <w:t>100 %</w:t>
            </w:r>
          </w:p>
        </w:tc>
      </w:tr>
      <w:tr w:rsidR="00E8494C" w:rsidRPr="0092527F" w14:paraId="70EF87F2" w14:textId="77777777" w:rsidTr="00E8494C">
        <w:trPr>
          <w:trHeight w:val="663"/>
          <w:jc w:val="center"/>
        </w:trPr>
        <w:tc>
          <w:tcPr>
            <w:tcW w:w="2004" w:type="pct"/>
            <w:shd w:val="clear" w:color="auto" w:fill="DAEEF3" w:themeFill="accent5" w:themeFillTint="33"/>
            <w:vAlign w:val="center"/>
            <w:hideMark/>
          </w:tcPr>
          <w:p w14:paraId="04554E31" w14:textId="77777777" w:rsidR="00E8494C" w:rsidRPr="0092527F" w:rsidRDefault="00E8494C" w:rsidP="00E8494C">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Adecuar la infraestructura física y organizacional de la UAERMV, con el fin que esta responda a la capacidad instalada con que cuenta la Entidad para el cumplimiento de su misionalidad.</w:t>
            </w:r>
          </w:p>
        </w:tc>
        <w:tc>
          <w:tcPr>
            <w:tcW w:w="803" w:type="pct"/>
            <w:shd w:val="clear" w:color="auto" w:fill="auto"/>
            <w:vAlign w:val="center"/>
            <w:hideMark/>
          </w:tcPr>
          <w:p w14:paraId="57A56B2A" w14:textId="77777777" w:rsidR="00E8494C" w:rsidRPr="0092527F" w:rsidRDefault="00E8494C" w:rsidP="00E8494C">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13%</w:t>
            </w:r>
          </w:p>
        </w:tc>
        <w:tc>
          <w:tcPr>
            <w:tcW w:w="321" w:type="pct"/>
            <w:shd w:val="clear" w:color="auto" w:fill="auto"/>
            <w:vAlign w:val="center"/>
            <w:hideMark/>
          </w:tcPr>
          <w:p w14:paraId="000D2166" w14:textId="77777777" w:rsidR="00E8494C" w:rsidRPr="0092527F" w:rsidRDefault="00E8494C" w:rsidP="00E8494C">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4%</w:t>
            </w:r>
          </w:p>
        </w:tc>
        <w:tc>
          <w:tcPr>
            <w:tcW w:w="321" w:type="pct"/>
            <w:shd w:val="clear" w:color="auto" w:fill="auto"/>
            <w:noWrap/>
            <w:vAlign w:val="center"/>
            <w:hideMark/>
          </w:tcPr>
          <w:p w14:paraId="12C6F231" w14:textId="77777777" w:rsidR="00E8494C" w:rsidRPr="0092527F" w:rsidRDefault="00E8494C" w:rsidP="00E8494C">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8%</w:t>
            </w:r>
          </w:p>
        </w:tc>
        <w:tc>
          <w:tcPr>
            <w:tcW w:w="683" w:type="pct"/>
            <w:shd w:val="clear" w:color="auto" w:fill="auto"/>
            <w:vAlign w:val="center"/>
            <w:hideMark/>
          </w:tcPr>
          <w:p w14:paraId="7545F4C0" w14:textId="77777777" w:rsidR="00E8494C" w:rsidRPr="0092527F" w:rsidRDefault="00E8494C" w:rsidP="00E8494C">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12%</w:t>
            </w:r>
          </w:p>
        </w:tc>
        <w:tc>
          <w:tcPr>
            <w:tcW w:w="867" w:type="pct"/>
            <w:shd w:val="clear" w:color="auto" w:fill="auto"/>
            <w:vAlign w:val="center"/>
          </w:tcPr>
          <w:p w14:paraId="17CB6507" w14:textId="77777777" w:rsidR="00E8494C" w:rsidRPr="0092527F" w:rsidRDefault="00E8494C" w:rsidP="00E8494C">
            <w:pPr>
              <w:pStyle w:val="NormalWeb"/>
              <w:spacing w:before="0" w:after="0"/>
              <w:jc w:val="center"/>
              <w:textAlignment w:val="center"/>
              <w:rPr>
                <w:rFonts w:ascii="Arial" w:hAnsi="Arial" w:cs="Arial"/>
                <w:sz w:val="18"/>
                <w:szCs w:val="18"/>
              </w:rPr>
            </w:pPr>
            <w:r w:rsidRPr="0092527F">
              <w:rPr>
                <w:rFonts w:ascii="Arial" w:hAnsi="Arial" w:cs="Arial"/>
                <w:kern w:val="24"/>
                <w:sz w:val="18"/>
                <w:szCs w:val="18"/>
              </w:rPr>
              <w:t>92 %</w:t>
            </w:r>
          </w:p>
        </w:tc>
      </w:tr>
      <w:tr w:rsidR="00E8494C" w:rsidRPr="0092527F" w14:paraId="77F81A2C" w14:textId="77777777" w:rsidTr="00E8494C">
        <w:trPr>
          <w:trHeight w:val="292"/>
          <w:jc w:val="center"/>
        </w:trPr>
        <w:tc>
          <w:tcPr>
            <w:tcW w:w="2004" w:type="pct"/>
            <w:shd w:val="clear" w:color="auto" w:fill="215868" w:themeFill="accent5" w:themeFillShade="80"/>
            <w:noWrap/>
            <w:vAlign w:val="bottom"/>
            <w:hideMark/>
          </w:tcPr>
          <w:p w14:paraId="303F36EA" w14:textId="77777777" w:rsidR="00E8494C" w:rsidRPr="0092527F" w:rsidRDefault="00E8494C" w:rsidP="00E8494C">
            <w:pPr>
              <w:jc w:val="center"/>
              <w:rPr>
                <w:rFonts w:ascii="Arial" w:eastAsia="Times New Roman" w:hAnsi="Arial" w:cs="Arial"/>
                <w:b/>
                <w:sz w:val="18"/>
                <w:szCs w:val="18"/>
                <w:lang w:eastAsia="es-CO"/>
              </w:rPr>
            </w:pPr>
            <w:r w:rsidRPr="0092527F">
              <w:rPr>
                <w:rFonts w:ascii="Arial" w:eastAsia="Times New Roman" w:hAnsi="Arial" w:cs="Arial"/>
                <w:b/>
                <w:sz w:val="18"/>
                <w:szCs w:val="18"/>
                <w:lang w:eastAsia="es-CO"/>
              </w:rPr>
              <w:t>TOTAL</w:t>
            </w:r>
          </w:p>
        </w:tc>
        <w:tc>
          <w:tcPr>
            <w:tcW w:w="803" w:type="pct"/>
            <w:shd w:val="clear" w:color="auto" w:fill="215868" w:themeFill="accent5" w:themeFillShade="80"/>
            <w:noWrap/>
            <w:vAlign w:val="bottom"/>
            <w:hideMark/>
          </w:tcPr>
          <w:p w14:paraId="042A8D59" w14:textId="77777777" w:rsidR="00E8494C" w:rsidRPr="0092527F" w:rsidRDefault="00E8494C" w:rsidP="00E8494C">
            <w:pPr>
              <w:jc w:val="center"/>
              <w:rPr>
                <w:rFonts w:ascii="Arial" w:eastAsia="Times New Roman" w:hAnsi="Arial" w:cs="Arial"/>
                <w:b/>
                <w:sz w:val="18"/>
                <w:szCs w:val="18"/>
                <w:lang w:eastAsia="es-CO"/>
              </w:rPr>
            </w:pPr>
            <w:r w:rsidRPr="0092527F">
              <w:rPr>
                <w:rFonts w:ascii="Arial" w:eastAsia="Times New Roman" w:hAnsi="Arial" w:cs="Arial"/>
                <w:b/>
                <w:sz w:val="18"/>
                <w:szCs w:val="18"/>
                <w:lang w:eastAsia="es-CO"/>
              </w:rPr>
              <w:t>100%</w:t>
            </w:r>
          </w:p>
        </w:tc>
        <w:tc>
          <w:tcPr>
            <w:tcW w:w="321" w:type="pct"/>
            <w:shd w:val="clear" w:color="auto" w:fill="215868" w:themeFill="accent5" w:themeFillShade="80"/>
            <w:noWrap/>
            <w:vAlign w:val="bottom"/>
            <w:hideMark/>
          </w:tcPr>
          <w:p w14:paraId="6F7D36BE" w14:textId="77777777" w:rsidR="00E8494C" w:rsidRPr="0092527F" w:rsidRDefault="00E8494C" w:rsidP="00E8494C">
            <w:pPr>
              <w:jc w:val="center"/>
              <w:rPr>
                <w:rFonts w:ascii="Arial" w:eastAsia="Times New Roman" w:hAnsi="Arial" w:cs="Arial"/>
                <w:b/>
                <w:sz w:val="18"/>
                <w:szCs w:val="18"/>
                <w:lang w:eastAsia="es-CO"/>
              </w:rPr>
            </w:pPr>
            <w:r w:rsidRPr="0092527F">
              <w:rPr>
                <w:rFonts w:ascii="Arial" w:eastAsia="Times New Roman" w:hAnsi="Arial" w:cs="Arial"/>
                <w:b/>
                <w:sz w:val="18"/>
                <w:szCs w:val="18"/>
                <w:lang w:eastAsia="es-CO"/>
              </w:rPr>
              <w:t>37%</w:t>
            </w:r>
          </w:p>
        </w:tc>
        <w:tc>
          <w:tcPr>
            <w:tcW w:w="321" w:type="pct"/>
            <w:shd w:val="clear" w:color="auto" w:fill="215868" w:themeFill="accent5" w:themeFillShade="80"/>
            <w:noWrap/>
            <w:vAlign w:val="bottom"/>
            <w:hideMark/>
          </w:tcPr>
          <w:p w14:paraId="31AA05B2" w14:textId="77777777" w:rsidR="00E8494C" w:rsidRPr="0092527F" w:rsidRDefault="00E8494C" w:rsidP="00E8494C">
            <w:pPr>
              <w:jc w:val="center"/>
              <w:rPr>
                <w:rFonts w:ascii="Arial" w:eastAsia="Times New Roman" w:hAnsi="Arial" w:cs="Arial"/>
                <w:b/>
                <w:sz w:val="18"/>
                <w:szCs w:val="18"/>
                <w:lang w:eastAsia="es-CO"/>
              </w:rPr>
            </w:pPr>
            <w:r w:rsidRPr="0092527F">
              <w:rPr>
                <w:rFonts w:ascii="Arial" w:eastAsia="Times New Roman" w:hAnsi="Arial" w:cs="Arial"/>
                <w:b/>
                <w:sz w:val="18"/>
                <w:szCs w:val="18"/>
                <w:lang w:eastAsia="es-CO"/>
              </w:rPr>
              <w:t>64%</w:t>
            </w:r>
          </w:p>
        </w:tc>
        <w:tc>
          <w:tcPr>
            <w:tcW w:w="683" w:type="pct"/>
            <w:shd w:val="clear" w:color="auto" w:fill="215868" w:themeFill="accent5" w:themeFillShade="80"/>
            <w:noWrap/>
            <w:vAlign w:val="bottom"/>
            <w:hideMark/>
          </w:tcPr>
          <w:p w14:paraId="62A93C14" w14:textId="77777777" w:rsidR="00E8494C" w:rsidRPr="0092527F" w:rsidRDefault="00E8494C" w:rsidP="00E8494C">
            <w:pPr>
              <w:jc w:val="center"/>
              <w:rPr>
                <w:rFonts w:ascii="Arial" w:eastAsia="Times New Roman" w:hAnsi="Arial" w:cs="Arial"/>
                <w:b/>
                <w:sz w:val="18"/>
                <w:szCs w:val="18"/>
                <w:lang w:eastAsia="es-CO"/>
              </w:rPr>
            </w:pPr>
            <w:r w:rsidRPr="0092527F">
              <w:rPr>
                <w:rFonts w:ascii="Arial" w:eastAsia="Times New Roman" w:hAnsi="Arial" w:cs="Arial"/>
                <w:b/>
                <w:sz w:val="18"/>
                <w:szCs w:val="18"/>
                <w:lang w:eastAsia="es-CO"/>
              </w:rPr>
              <w:t>101%</w:t>
            </w:r>
          </w:p>
        </w:tc>
        <w:tc>
          <w:tcPr>
            <w:tcW w:w="867" w:type="pct"/>
            <w:shd w:val="clear" w:color="auto" w:fill="215868" w:themeFill="accent5" w:themeFillShade="80"/>
          </w:tcPr>
          <w:p w14:paraId="1172B0DF" w14:textId="77777777" w:rsidR="00E8494C" w:rsidRPr="0092527F" w:rsidRDefault="00E8494C" w:rsidP="00E8494C">
            <w:pPr>
              <w:jc w:val="center"/>
              <w:rPr>
                <w:rFonts w:ascii="Arial" w:eastAsia="Times New Roman" w:hAnsi="Arial" w:cs="Arial"/>
                <w:b/>
                <w:sz w:val="18"/>
                <w:szCs w:val="18"/>
                <w:lang w:eastAsia="es-CO"/>
              </w:rPr>
            </w:pPr>
          </w:p>
        </w:tc>
      </w:tr>
    </w:tbl>
    <w:p w14:paraId="04110EE9" w14:textId="77777777" w:rsidR="00E8494C" w:rsidRPr="0092527F" w:rsidRDefault="00E8494C" w:rsidP="008936A3">
      <w:pPr>
        <w:pStyle w:val="Descripcin"/>
        <w:jc w:val="center"/>
        <w:rPr>
          <w:color w:val="auto"/>
        </w:rPr>
      </w:pPr>
      <w:r w:rsidRPr="0092527F">
        <w:rPr>
          <w:color w:val="auto"/>
        </w:rPr>
        <w:lastRenderedPageBreak/>
        <w:t>Fuente. UAERMV.2018.</w:t>
      </w:r>
    </w:p>
    <w:p w14:paraId="5CDB7288" w14:textId="3EADF945" w:rsidR="00E8494C" w:rsidRPr="0092527F" w:rsidRDefault="00E8494C" w:rsidP="009B675F"/>
    <w:p w14:paraId="412B5144" w14:textId="7FBA5F34" w:rsidR="00E8494C" w:rsidRPr="0092527F" w:rsidRDefault="00E8494C" w:rsidP="00606CB5">
      <w:r w:rsidRPr="0092527F">
        <w:t>A 31 de diciembre de 2018 el Plan de Estraté</w:t>
      </w:r>
      <w:r w:rsidR="00CC5970" w:rsidRPr="0092527F">
        <w:t>gico presentó un avance de 101%</w:t>
      </w:r>
      <w:r w:rsidRPr="0092527F">
        <w:t xml:space="preserve">, </w:t>
      </w:r>
      <w:r w:rsidR="00EE12BA" w:rsidRPr="0092527F">
        <w:t>este</w:t>
      </w:r>
      <w:r w:rsidRPr="0092527F">
        <w:t xml:space="preserve"> avance es producto de la ejecución de los planes de acción, es importante destacar que los procesos misionales “Planificación del Desarrollo Vial Local” e “Intervención de la Malla Vial </w:t>
      </w:r>
      <w:r w:rsidR="0003095E" w:rsidRPr="0092527F">
        <w:t>Local” presentaron</w:t>
      </w:r>
      <w:r w:rsidRPr="0092527F">
        <w:t xml:space="preserve"> sobre ejecución de las actividades registradas en sus respectivos planes, hecho que impacto la ejecución del primer objetivo institucional.</w:t>
      </w:r>
    </w:p>
    <w:p w14:paraId="3340A336" w14:textId="3075798B" w:rsidR="00E8494C" w:rsidRPr="0092527F" w:rsidRDefault="00E8494C" w:rsidP="009B675F"/>
    <w:p w14:paraId="6A4A72AD" w14:textId="52892248" w:rsidR="00E8494C" w:rsidRPr="0092527F" w:rsidRDefault="005A1446" w:rsidP="005A1446">
      <w:pPr>
        <w:pStyle w:val="Descripcin"/>
        <w:jc w:val="center"/>
        <w:rPr>
          <w:color w:val="auto"/>
        </w:rPr>
      </w:pPr>
      <w:bookmarkStart w:id="50" w:name="_Toc17793103"/>
      <w:bookmarkStart w:id="51" w:name="_Toc19697625"/>
      <w:bookmarkStart w:id="52" w:name="_Toc23094120"/>
      <w:r w:rsidRPr="0092527F">
        <w:rPr>
          <w:color w:val="auto"/>
        </w:rPr>
        <w:t xml:space="preserve">Tabla </w:t>
      </w:r>
      <w:r w:rsidR="006D1550">
        <w:rPr>
          <w:color w:val="auto"/>
        </w:rPr>
        <w:t>No.</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6</w:t>
      </w:r>
      <w:r w:rsidRPr="0092527F">
        <w:rPr>
          <w:color w:val="auto"/>
        </w:rPr>
        <w:fldChar w:fldCharType="end"/>
      </w:r>
      <w:r w:rsidR="006D1550">
        <w:rPr>
          <w:color w:val="auto"/>
        </w:rPr>
        <w:t>.</w:t>
      </w:r>
      <w:r w:rsidRPr="0092527F">
        <w:rPr>
          <w:color w:val="auto"/>
        </w:rPr>
        <w:t xml:space="preserve"> </w:t>
      </w:r>
      <w:r w:rsidR="00E8494C" w:rsidRPr="0092527F">
        <w:rPr>
          <w:color w:val="auto"/>
        </w:rPr>
        <w:t>Ejecución de Objetivos Institucionales</w:t>
      </w:r>
      <w:bookmarkEnd w:id="50"/>
      <w:bookmarkEnd w:id="51"/>
      <w:bookmarkEnd w:id="52"/>
    </w:p>
    <w:tbl>
      <w:tblPr>
        <w:tblW w:w="9356" w:type="dxa"/>
        <w:jc w:val="center"/>
        <w:tblLayout w:type="fixed"/>
        <w:tblCellMar>
          <w:left w:w="70" w:type="dxa"/>
          <w:right w:w="70" w:type="dxa"/>
        </w:tblCellMar>
        <w:tblLook w:val="04A0" w:firstRow="1" w:lastRow="0" w:firstColumn="1" w:lastColumn="0" w:noHBand="0" w:noVBand="1"/>
      </w:tblPr>
      <w:tblGrid>
        <w:gridCol w:w="2972"/>
        <w:gridCol w:w="714"/>
        <w:gridCol w:w="709"/>
        <w:gridCol w:w="708"/>
        <w:gridCol w:w="709"/>
        <w:gridCol w:w="709"/>
        <w:gridCol w:w="709"/>
        <w:gridCol w:w="708"/>
        <w:gridCol w:w="709"/>
        <w:gridCol w:w="709"/>
      </w:tblGrid>
      <w:tr w:rsidR="00C93518" w:rsidRPr="0092527F" w14:paraId="0D5CEDCB" w14:textId="77777777" w:rsidTr="00606CB5">
        <w:trPr>
          <w:trHeight w:val="260"/>
          <w:jc w:val="center"/>
        </w:trPr>
        <w:tc>
          <w:tcPr>
            <w:tcW w:w="2972" w:type="dxa"/>
            <w:vMerge w:val="restart"/>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14:paraId="1FF69F42"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OBJETIVO INSTITUCIONAL</w:t>
            </w:r>
          </w:p>
        </w:tc>
        <w:tc>
          <w:tcPr>
            <w:tcW w:w="714" w:type="dxa"/>
            <w:vMerge w:val="restart"/>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14:paraId="53486158" w14:textId="255B7243" w:rsidR="00C93518" w:rsidRPr="0092527F" w:rsidRDefault="00E22D45" w:rsidP="00E22D4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w:t>
            </w:r>
          </w:p>
        </w:tc>
        <w:tc>
          <w:tcPr>
            <w:tcW w:w="1417" w:type="dxa"/>
            <w:gridSpan w:val="2"/>
            <w:tcBorders>
              <w:top w:val="single" w:sz="4" w:space="0" w:color="000000"/>
              <w:left w:val="nil"/>
              <w:bottom w:val="single" w:sz="4" w:space="0" w:color="000000"/>
              <w:right w:val="single" w:sz="4" w:space="0" w:color="000000"/>
            </w:tcBorders>
            <w:shd w:val="clear" w:color="auto" w:fill="215868" w:themeFill="accent5" w:themeFillShade="80"/>
            <w:vAlign w:val="center"/>
            <w:hideMark/>
          </w:tcPr>
          <w:p w14:paraId="1ACB59EB"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TRIMESTRE 1</w:t>
            </w:r>
          </w:p>
        </w:tc>
        <w:tc>
          <w:tcPr>
            <w:tcW w:w="1418" w:type="dxa"/>
            <w:gridSpan w:val="2"/>
            <w:tcBorders>
              <w:top w:val="single" w:sz="4" w:space="0" w:color="000000"/>
              <w:left w:val="nil"/>
              <w:bottom w:val="single" w:sz="4" w:space="0" w:color="000000"/>
              <w:right w:val="single" w:sz="4" w:space="0" w:color="000000"/>
            </w:tcBorders>
            <w:shd w:val="clear" w:color="auto" w:fill="215868" w:themeFill="accent5" w:themeFillShade="80"/>
            <w:vAlign w:val="center"/>
            <w:hideMark/>
          </w:tcPr>
          <w:p w14:paraId="064543E6"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TRIMESTRE 2</w:t>
            </w:r>
          </w:p>
        </w:tc>
        <w:tc>
          <w:tcPr>
            <w:tcW w:w="1417" w:type="dxa"/>
            <w:gridSpan w:val="2"/>
            <w:tcBorders>
              <w:top w:val="single" w:sz="4" w:space="0" w:color="000000"/>
              <w:left w:val="nil"/>
              <w:bottom w:val="single" w:sz="4" w:space="0" w:color="000000"/>
              <w:right w:val="single" w:sz="4" w:space="0" w:color="000000"/>
            </w:tcBorders>
            <w:shd w:val="clear" w:color="auto" w:fill="215868" w:themeFill="accent5" w:themeFillShade="80"/>
            <w:vAlign w:val="center"/>
            <w:hideMark/>
          </w:tcPr>
          <w:p w14:paraId="2A4A7286"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TRIMESTRE 3</w:t>
            </w:r>
          </w:p>
        </w:tc>
        <w:tc>
          <w:tcPr>
            <w:tcW w:w="1418" w:type="dxa"/>
            <w:gridSpan w:val="2"/>
            <w:tcBorders>
              <w:top w:val="single" w:sz="4" w:space="0" w:color="000000"/>
              <w:left w:val="nil"/>
              <w:bottom w:val="single" w:sz="4" w:space="0" w:color="000000"/>
              <w:right w:val="single" w:sz="4" w:space="0" w:color="000000"/>
            </w:tcBorders>
            <w:shd w:val="clear" w:color="auto" w:fill="215868" w:themeFill="accent5" w:themeFillShade="80"/>
            <w:vAlign w:val="center"/>
            <w:hideMark/>
          </w:tcPr>
          <w:p w14:paraId="0518395A"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ACUMULADO</w:t>
            </w:r>
          </w:p>
        </w:tc>
      </w:tr>
      <w:tr w:rsidR="00C93518" w:rsidRPr="0092527F" w14:paraId="79449220" w14:textId="77777777" w:rsidTr="00606CB5">
        <w:trPr>
          <w:trHeight w:val="499"/>
          <w:jc w:val="center"/>
        </w:trPr>
        <w:tc>
          <w:tcPr>
            <w:tcW w:w="2972" w:type="dxa"/>
            <w:vMerge/>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14:paraId="411B2BC9" w14:textId="77777777" w:rsidR="00C93518" w:rsidRPr="0092527F" w:rsidRDefault="00C93518" w:rsidP="00606CB5">
            <w:pPr>
              <w:rPr>
                <w:rFonts w:ascii="Arial" w:eastAsia="Times New Roman" w:hAnsi="Arial" w:cs="Arial"/>
                <w:b/>
                <w:bCs/>
                <w:sz w:val="16"/>
                <w:szCs w:val="16"/>
                <w:lang w:eastAsia="es-CO"/>
              </w:rPr>
            </w:pPr>
          </w:p>
        </w:tc>
        <w:tc>
          <w:tcPr>
            <w:tcW w:w="714" w:type="dxa"/>
            <w:vMerge/>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14:paraId="4A6B89D9" w14:textId="77777777" w:rsidR="00C93518" w:rsidRPr="0092527F" w:rsidRDefault="00C93518" w:rsidP="00606CB5">
            <w:pPr>
              <w:rPr>
                <w:rFonts w:ascii="Arial" w:eastAsia="Times New Roman" w:hAnsi="Arial" w:cs="Arial"/>
                <w:b/>
                <w:bCs/>
                <w:sz w:val="16"/>
                <w:szCs w:val="16"/>
                <w:lang w:eastAsia="es-CO"/>
              </w:rPr>
            </w:pPr>
          </w:p>
        </w:tc>
        <w:tc>
          <w:tcPr>
            <w:tcW w:w="709" w:type="dxa"/>
            <w:tcBorders>
              <w:top w:val="nil"/>
              <w:left w:val="nil"/>
              <w:bottom w:val="single" w:sz="4" w:space="0" w:color="000000"/>
              <w:right w:val="single" w:sz="4" w:space="0" w:color="000000"/>
            </w:tcBorders>
            <w:shd w:val="clear" w:color="auto" w:fill="215868" w:themeFill="accent5" w:themeFillShade="80"/>
            <w:vAlign w:val="center"/>
            <w:hideMark/>
          </w:tcPr>
          <w:p w14:paraId="1A941CC8"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PROG</w:t>
            </w:r>
          </w:p>
        </w:tc>
        <w:tc>
          <w:tcPr>
            <w:tcW w:w="708" w:type="dxa"/>
            <w:tcBorders>
              <w:top w:val="nil"/>
              <w:left w:val="nil"/>
              <w:bottom w:val="single" w:sz="4" w:space="0" w:color="000000"/>
              <w:right w:val="single" w:sz="4" w:space="0" w:color="000000"/>
            </w:tcBorders>
            <w:shd w:val="clear" w:color="auto" w:fill="215868" w:themeFill="accent5" w:themeFillShade="80"/>
            <w:vAlign w:val="center"/>
            <w:hideMark/>
          </w:tcPr>
          <w:p w14:paraId="3F20DB0E"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EJEC</w:t>
            </w:r>
          </w:p>
        </w:tc>
        <w:tc>
          <w:tcPr>
            <w:tcW w:w="709" w:type="dxa"/>
            <w:tcBorders>
              <w:top w:val="nil"/>
              <w:left w:val="nil"/>
              <w:bottom w:val="single" w:sz="4" w:space="0" w:color="000000"/>
              <w:right w:val="single" w:sz="4" w:space="0" w:color="000000"/>
            </w:tcBorders>
            <w:shd w:val="clear" w:color="auto" w:fill="215868" w:themeFill="accent5" w:themeFillShade="80"/>
            <w:vAlign w:val="center"/>
            <w:hideMark/>
          </w:tcPr>
          <w:p w14:paraId="6A807CFA"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PROG</w:t>
            </w:r>
          </w:p>
        </w:tc>
        <w:tc>
          <w:tcPr>
            <w:tcW w:w="709" w:type="dxa"/>
            <w:tcBorders>
              <w:top w:val="nil"/>
              <w:left w:val="nil"/>
              <w:bottom w:val="single" w:sz="4" w:space="0" w:color="000000"/>
              <w:right w:val="single" w:sz="4" w:space="0" w:color="000000"/>
            </w:tcBorders>
            <w:shd w:val="clear" w:color="auto" w:fill="215868" w:themeFill="accent5" w:themeFillShade="80"/>
            <w:vAlign w:val="center"/>
            <w:hideMark/>
          </w:tcPr>
          <w:p w14:paraId="5E477B4E"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EJEC</w:t>
            </w:r>
          </w:p>
        </w:tc>
        <w:tc>
          <w:tcPr>
            <w:tcW w:w="709" w:type="dxa"/>
            <w:tcBorders>
              <w:top w:val="nil"/>
              <w:left w:val="nil"/>
              <w:bottom w:val="single" w:sz="4" w:space="0" w:color="000000"/>
              <w:right w:val="single" w:sz="4" w:space="0" w:color="000000"/>
            </w:tcBorders>
            <w:shd w:val="clear" w:color="auto" w:fill="215868" w:themeFill="accent5" w:themeFillShade="80"/>
            <w:vAlign w:val="center"/>
            <w:hideMark/>
          </w:tcPr>
          <w:p w14:paraId="77523C2B"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PROG</w:t>
            </w:r>
          </w:p>
        </w:tc>
        <w:tc>
          <w:tcPr>
            <w:tcW w:w="708" w:type="dxa"/>
            <w:tcBorders>
              <w:top w:val="nil"/>
              <w:left w:val="nil"/>
              <w:bottom w:val="single" w:sz="4" w:space="0" w:color="000000"/>
              <w:right w:val="single" w:sz="4" w:space="0" w:color="000000"/>
            </w:tcBorders>
            <w:shd w:val="clear" w:color="auto" w:fill="215868" w:themeFill="accent5" w:themeFillShade="80"/>
            <w:vAlign w:val="center"/>
            <w:hideMark/>
          </w:tcPr>
          <w:p w14:paraId="28DB3FD9"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EJEC</w:t>
            </w:r>
          </w:p>
        </w:tc>
        <w:tc>
          <w:tcPr>
            <w:tcW w:w="709" w:type="dxa"/>
            <w:tcBorders>
              <w:top w:val="nil"/>
              <w:left w:val="nil"/>
              <w:bottom w:val="single" w:sz="4" w:space="0" w:color="000000"/>
              <w:right w:val="single" w:sz="4" w:space="0" w:color="000000"/>
            </w:tcBorders>
            <w:shd w:val="clear" w:color="auto" w:fill="215868" w:themeFill="accent5" w:themeFillShade="80"/>
            <w:vAlign w:val="center"/>
            <w:hideMark/>
          </w:tcPr>
          <w:p w14:paraId="7E2D35FB"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PROG</w:t>
            </w:r>
          </w:p>
        </w:tc>
        <w:tc>
          <w:tcPr>
            <w:tcW w:w="709" w:type="dxa"/>
            <w:tcBorders>
              <w:top w:val="nil"/>
              <w:left w:val="nil"/>
              <w:bottom w:val="single" w:sz="4" w:space="0" w:color="000000"/>
              <w:right w:val="single" w:sz="4" w:space="0" w:color="000000"/>
            </w:tcBorders>
            <w:shd w:val="clear" w:color="auto" w:fill="215868" w:themeFill="accent5" w:themeFillShade="80"/>
            <w:vAlign w:val="center"/>
            <w:hideMark/>
          </w:tcPr>
          <w:p w14:paraId="277CC955"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EJEC</w:t>
            </w:r>
          </w:p>
        </w:tc>
      </w:tr>
      <w:tr w:rsidR="00C93518" w:rsidRPr="0092527F" w14:paraId="43176D49" w14:textId="77777777" w:rsidTr="00606CB5">
        <w:trPr>
          <w:trHeight w:val="69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A6C411" w14:textId="77777777" w:rsidR="00C93518" w:rsidRPr="0092527F" w:rsidRDefault="00C93518"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1. Liderar la política pública de la conservación de la infraestructura vial local de Bogotá D.C.</w:t>
            </w:r>
          </w:p>
        </w:tc>
        <w:tc>
          <w:tcPr>
            <w:tcW w:w="714" w:type="dxa"/>
            <w:tcBorders>
              <w:top w:val="nil"/>
              <w:left w:val="nil"/>
              <w:bottom w:val="single" w:sz="4" w:space="0" w:color="000000"/>
              <w:right w:val="single" w:sz="4" w:space="0" w:color="000000"/>
            </w:tcBorders>
            <w:shd w:val="clear" w:color="auto" w:fill="auto"/>
            <w:noWrap/>
            <w:vAlign w:val="center"/>
            <w:hideMark/>
          </w:tcPr>
          <w:p w14:paraId="56BCB67D"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10,00%</w:t>
            </w:r>
          </w:p>
        </w:tc>
        <w:tc>
          <w:tcPr>
            <w:tcW w:w="709" w:type="dxa"/>
            <w:tcBorders>
              <w:top w:val="nil"/>
              <w:left w:val="nil"/>
              <w:bottom w:val="single" w:sz="4" w:space="0" w:color="000000"/>
              <w:right w:val="single" w:sz="4" w:space="0" w:color="000000"/>
            </w:tcBorders>
            <w:shd w:val="clear" w:color="auto" w:fill="auto"/>
            <w:noWrap/>
            <w:vAlign w:val="center"/>
            <w:hideMark/>
          </w:tcPr>
          <w:p w14:paraId="20B1ABFC"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1,08%</w:t>
            </w:r>
          </w:p>
        </w:tc>
        <w:tc>
          <w:tcPr>
            <w:tcW w:w="708" w:type="dxa"/>
            <w:tcBorders>
              <w:top w:val="nil"/>
              <w:left w:val="nil"/>
              <w:bottom w:val="single" w:sz="4" w:space="0" w:color="000000"/>
              <w:right w:val="single" w:sz="4" w:space="0" w:color="000000"/>
            </w:tcBorders>
            <w:shd w:val="clear" w:color="auto" w:fill="auto"/>
            <w:noWrap/>
            <w:vAlign w:val="center"/>
            <w:hideMark/>
          </w:tcPr>
          <w:p w14:paraId="5B1F9C77"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2,33%</w:t>
            </w:r>
          </w:p>
        </w:tc>
        <w:tc>
          <w:tcPr>
            <w:tcW w:w="709" w:type="dxa"/>
            <w:tcBorders>
              <w:top w:val="nil"/>
              <w:left w:val="nil"/>
              <w:bottom w:val="single" w:sz="4" w:space="0" w:color="000000"/>
              <w:right w:val="single" w:sz="4" w:space="0" w:color="000000"/>
            </w:tcBorders>
            <w:shd w:val="clear" w:color="auto" w:fill="auto"/>
            <w:noWrap/>
            <w:vAlign w:val="center"/>
            <w:hideMark/>
          </w:tcPr>
          <w:p w14:paraId="66C26ABA"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4,08%</w:t>
            </w:r>
          </w:p>
        </w:tc>
        <w:tc>
          <w:tcPr>
            <w:tcW w:w="709" w:type="dxa"/>
            <w:tcBorders>
              <w:top w:val="nil"/>
              <w:left w:val="nil"/>
              <w:bottom w:val="single" w:sz="4" w:space="0" w:color="000000"/>
              <w:right w:val="single" w:sz="4" w:space="0" w:color="000000"/>
            </w:tcBorders>
            <w:shd w:val="clear" w:color="auto" w:fill="auto"/>
            <w:noWrap/>
            <w:vAlign w:val="center"/>
            <w:hideMark/>
          </w:tcPr>
          <w:p w14:paraId="4B85582E"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2,50%</w:t>
            </w:r>
          </w:p>
        </w:tc>
        <w:tc>
          <w:tcPr>
            <w:tcW w:w="709" w:type="dxa"/>
            <w:tcBorders>
              <w:top w:val="nil"/>
              <w:left w:val="nil"/>
              <w:bottom w:val="single" w:sz="4" w:space="0" w:color="000000"/>
              <w:right w:val="single" w:sz="4" w:space="0" w:color="000000"/>
            </w:tcBorders>
            <w:shd w:val="clear" w:color="auto" w:fill="auto"/>
            <w:noWrap/>
            <w:vAlign w:val="center"/>
            <w:hideMark/>
          </w:tcPr>
          <w:p w14:paraId="5594CB27"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1,33%</w:t>
            </w:r>
          </w:p>
        </w:tc>
        <w:tc>
          <w:tcPr>
            <w:tcW w:w="708" w:type="dxa"/>
            <w:tcBorders>
              <w:top w:val="nil"/>
              <w:left w:val="nil"/>
              <w:bottom w:val="single" w:sz="4" w:space="0" w:color="000000"/>
              <w:right w:val="single" w:sz="4" w:space="0" w:color="000000"/>
            </w:tcBorders>
            <w:shd w:val="clear" w:color="auto" w:fill="auto"/>
            <w:noWrap/>
            <w:vAlign w:val="center"/>
            <w:hideMark/>
          </w:tcPr>
          <w:p w14:paraId="48428D54"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1,67%</w:t>
            </w:r>
          </w:p>
        </w:tc>
        <w:tc>
          <w:tcPr>
            <w:tcW w:w="709" w:type="dxa"/>
            <w:tcBorders>
              <w:top w:val="nil"/>
              <w:left w:val="nil"/>
              <w:bottom w:val="single" w:sz="4" w:space="0" w:color="000000"/>
              <w:right w:val="single" w:sz="4" w:space="0" w:color="000000"/>
            </w:tcBorders>
            <w:shd w:val="clear" w:color="auto" w:fill="auto"/>
            <w:noWrap/>
            <w:vAlign w:val="center"/>
            <w:hideMark/>
          </w:tcPr>
          <w:p w14:paraId="3C34BA84"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6,50%</w:t>
            </w:r>
          </w:p>
        </w:tc>
        <w:tc>
          <w:tcPr>
            <w:tcW w:w="709" w:type="dxa"/>
            <w:tcBorders>
              <w:top w:val="nil"/>
              <w:left w:val="nil"/>
              <w:bottom w:val="single" w:sz="4" w:space="0" w:color="000000"/>
              <w:right w:val="single" w:sz="4" w:space="0" w:color="000000"/>
            </w:tcBorders>
            <w:shd w:val="clear" w:color="auto" w:fill="auto"/>
            <w:noWrap/>
            <w:vAlign w:val="center"/>
            <w:hideMark/>
          </w:tcPr>
          <w:p w14:paraId="4DE41C1D"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6,50%</w:t>
            </w:r>
          </w:p>
        </w:tc>
      </w:tr>
      <w:tr w:rsidR="00C93518" w:rsidRPr="0092527F" w14:paraId="478C61BB" w14:textId="77777777" w:rsidTr="00606CB5">
        <w:trPr>
          <w:trHeight w:val="90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C860CF" w14:textId="77777777" w:rsidR="00C93518" w:rsidRPr="0092527F" w:rsidRDefault="00C93518"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2. Mejorar las condiciones de movilidad de la malla vial, a través de los programas de conservación y la atención de situaciones imprevistas que dificulten la movilidad en Bogotá D.C.</w:t>
            </w:r>
          </w:p>
        </w:tc>
        <w:tc>
          <w:tcPr>
            <w:tcW w:w="714" w:type="dxa"/>
            <w:tcBorders>
              <w:top w:val="nil"/>
              <w:left w:val="nil"/>
              <w:bottom w:val="single" w:sz="4" w:space="0" w:color="000000"/>
              <w:right w:val="single" w:sz="4" w:space="0" w:color="000000"/>
            </w:tcBorders>
            <w:shd w:val="clear" w:color="auto" w:fill="auto"/>
            <w:noWrap/>
            <w:vAlign w:val="center"/>
            <w:hideMark/>
          </w:tcPr>
          <w:p w14:paraId="4636D67E"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60,00%</w:t>
            </w:r>
          </w:p>
        </w:tc>
        <w:tc>
          <w:tcPr>
            <w:tcW w:w="709" w:type="dxa"/>
            <w:tcBorders>
              <w:top w:val="nil"/>
              <w:left w:val="nil"/>
              <w:bottom w:val="single" w:sz="4" w:space="0" w:color="000000"/>
              <w:right w:val="single" w:sz="4" w:space="0" w:color="000000"/>
            </w:tcBorders>
            <w:shd w:val="clear" w:color="auto" w:fill="auto"/>
            <w:noWrap/>
            <w:vAlign w:val="center"/>
            <w:hideMark/>
          </w:tcPr>
          <w:p w14:paraId="40CF6BD3"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3,95%</w:t>
            </w:r>
          </w:p>
        </w:tc>
        <w:tc>
          <w:tcPr>
            <w:tcW w:w="708" w:type="dxa"/>
            <w:tcBorders>
              <w:top w:val="nil"/>
              <w:left w:val="nil"/>
              <w:bottom w:val="single" w:sz="4" w:space="0" w:color="000000"/>
              <w:right w:val="single" w:sz="4" w:space="0" w:color="000000"/>
            </w:tcBorders>
            <w:shd w:val="clear" w:color="auto" w:fill="auto"/>
            <w:noWrap/>
            <w:vAlign w:val="center"/>
            <w:hideMark/>
          </w:tcPr>
          <w:p w14:paraId="70686580"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6,93%</w:t>
            </w:r>
          </w:p>
        </w:tc>
        <w:tc>
          <w:tcPr>
            <w:tcW w:w="709" w:type="dxa"/>
            <w:tcBorders>
              <w:top w:val="nil"/>
              <w:left w:val="nil"/>
              <w:bottom w:val="single" w:sz="4" w:space="0" w:color="000000"/>
              <w:right w:val="single" w:sz="4" w:space="0" w:color="000000"/>
            </w:tcBorders>
            <w:shd w:val="clear" w:color="auto" w:fill="auto"/>
            <w:noWrap/>
            <w:vAlign w:val="center"/>
            <w:hideMark/>
          </w:tcPr>
          <w:p w14:paraId="700AD642"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21,07%</w:t>
            </w:r>
          </w:p>
        </w:tc>
        <w:tc>
          <w:tcPr>
            <w:tcW w:w="709" w:type="dxa"/>
            <w:tcBorders>
              <w:top w:val="nil"/>
              <w:left w:val="nil"/>
              <w:bottom w:val="single" w:sz="4" w:space="0" w:color="000000"/>
              <w:right w:val="single" w:sz="4" w:space="0" w:color="000000"/>
            </w:tcBorders>
            <w:shd w:val="clear" w:color="auto" w:fill="auto"/>
            <w:noWrap/>
            <w:vAlign w:val="center"/>
            <w:hideMark/>
          </w:tcPr>
          <w:p w14:paraId="6ACA9E6E"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25,70%</w:t>
            </w:r>
          </w:p>
        </w:tc>
        <w:tc>
          <w:tcPr>
            <w:tcW w:w="709" w:type="dxa"/>
            <w:tcBorders>
              <w:top w:val="nil"/>
              <w:left w:val="nil"/>
              <w:bottom w:val="single" w:sz="4" w:space="0" w:color="000000"/>
              <w:right w:val="single" w:sz="4" w:space="0" w:color="000000"/>
            </w:tcBorders>
            <w:shd w:val="clear" w:color="auto" w:fill="auto"/>
            <w:noWrap/>
            <w:vAlign w:val="center"/>
            <w:hideMark/>
          </w:tcPr>
          <w:p w14:paraId="7A2CD6EC"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2,52%</w:t>
            </w:r>
          </w:p>
        </w:tc>
        <w:tc>
          <w:tcPr>
            <w:tcW w:w="708" w:type="dxa"/>
            <w:tcBorders>
              <w:top w:val="nil"/>
              <w:left w:val="nil"/>
              <w:bottom w:val="single" w:sz="4" w:space="0" w:color="000000"/>
              <w:right w:val="single" w:sz="4" w:space="0" w:color="000000"/>
            </w:tcBorders>
            <w:shd w:val="clear" w:color="auto" w:fill="auto"/>
            <w:noWrap/>
            <w:vAlign w:val="center"/>
            <w:hideMark/>
          </w:tcPr>
          <w:p w14:paraId="253E0A68"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2,52%</w:t>
            </w:r>
          </w:p>
        </w:tc>
        <w:tc>
          <w:tcPr>
            <w:tcW w:w="709" w:type="dxa"/>
            <w:tcBorders>
              <w:top w:val="nil"/>
              <w:left w:val="nil"/>
              <w:bottom w:val="single" w:sz="4" w:space="0" w:color="000000"/>
              <w:right w:val="single" w:sz="4" w:space="0" w:color="000000"/>
            </w:tcBorders>
            <w:shd w:val="clear" w:color="auto" w:fill="auto"/>
            <w:noWrap/>
            <w:vAlign w:val="center"/>
            <w:hideMark/>
          </w:tcPr>
          <w:p w14:paraId="5821F632"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27,54%</w:t>
            </w:r>
          </w:p>
        </w:tc>
        <w:tc>
          <w:tcPr>
            <w:tcW w:w="709" w:type="dxa"/>
            <w:tcBorders>
              <w:top w:val="nil"/>
              <w:left w:val="nil"/>
              <w:bottom w:val="single" w:sz="4" w:space="0" w:color="000000"/>
              <w:right w:val="single" w:sz="4" w:space="0" w:color="000000"/>
            </w:tcBorders>
            <w:shd w:val="clear" w:color="auto" w:fill="auto"/>
            <w:noWrap/>
            <w:vAlign w:val="center"/>
            <w:hideMark/>
          </w:tcPr>
          <w:p w14:paraId="29EEC1C5"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35,14%</w:t>
            </w:r>
          </w:p>
        </w:tc>
      </w:tr>
      <w:tr w:rsidR="00C93518" w:rsidRPr="0092527F" w14:paraId="6E0E85F8" w14:textId="77777777" w:rsidTr="00606CB5">
        <w:trPr>
          <w:trHeight w:val="90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8E217E" w14:textId="77777777" w:rsidR="00C93518" w:rsidRPr="0092527F" w:rsidRDefault="00C93518"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3. Optimizar la infraestructura técnica, tecnológica y organizacional de la entidad para el cumplimiento de su misionalidad.</w:t>
            </w:r>
          </w:p>
        </w:tc>
        <w:tc>
          <w:tcPr>
            <w:tcW w:w="714" w:type="dxa"/>
            <w:tcBorders>
              <w:top w:val="nil"/>
              <w:left w:val="nil"/>
              <w:bottom w:val="single" w:sz="4" w:space="0" w:color="000000"/>
              <w:right w:val="single" w:sz="4" w:space="0" w:color="000000"/>
            </w:tcBorders>
            <w:shd w:val="clear" w:color="auto" w:fill="auto"/>
            <w:noWrap/>
            <w:vAlign w:val="center"/>
            <w:hideMark/>
          </w:tcPr>
          <w:p w14:paraId="3AA7C174"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10,00%</w:t>
            </w:r>
          </w:p>
        </w:tc>
        <w:tc>
          <w:tcPr>
            <w:tcW w:w="709" w:type="dxa"/>
            <w:tcBorders>
              <w:top w:val="nil"/>
              <w:left w:val="nil"/>
              <w:bottom w:val="single" w:sz="4" w:space="0" w:color="000000"/>
              <w:right w:val="single" w:sz="4" w:space="0" w:color="000000"/>
            </w:tcBorders>
            <w:shd w:val="clear" w:color="auto" w:fill="auto"/>
            <w:noWrap/>
            <w:vAlign w:val="center"/>
            <w:hideMark/>
          </w:tcPr>
          <w:p w14:paraId="50B56185"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0,25%</w:t>
            </w:r>
          </w:p>
        </w:tc>
        <w:tc>
          <w:tcPr>
            <w:tcW w:w="708" w:type="dxa"/>
            <w:tcBorders>
              <w:top w:val="nil"/>
              <w:left w:val="nil"/>
              <w:bottom w:val="single" w:sz="4" w:space="0" w:color="000000"/>
              <w:right w:val="single" w:sz="4" w:space="0" w:color="000000"/>
            </w:tcBorders>
            <w:shd w:val="clear" w:color="auto" w:fill="auto"/>
            <w:noWrap/>
            <w:vAlign w:val="center"/>
            <w:hideMark/>
          </w:tcPr>
          <w:p w14:paraId="596B181C"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0,25%</w:t>
            </w:r>
          </w:p>
        </w:tc>
        <w:tc>
          <w:tcPr>
            <w:tcW w:w="709" w:type="dxa"/>
            <w:tcBorders>
              <w:top w:val="nil"/>
              <w:left w:val="nil"/>
              <w:bottom w:val="single" w:sz="4" w:space="0" w:color="000000"/>
              <w:right w:val="single" w:sz="4" w:space="0" w:color="000000"/>
            </w:tcBorders>
            <w:shd w:val="clear" w:color="auto" w:fill="auto"/>
            <w:noWrap/>
            <w:vAlign w:val="center"/>
            <w:hideMark/>
          </w:tcPr>
          <w:p w14:paraId="7C88E07B"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0,91%</w:t>
            </w:r>
          </w:p>
        </w:tc>
        <w:tc>
          <w:tcPr>
            <w:tcW w:w="709" w:type="dxa"/>
            <w:tcBorders>
              <w:top w:val="nil"/>
              <w:left w:val="nil"/>
              <w:bottom w:val="single" w:sz="4" w:space="0" w:color="000000"/>
              <w:right w:val="single" w:sz="4" w:space="0" w:color="000000"/>
            </w:tcBorders>
            <w:shd w:val="clear" w:color="auto" w:fill="auto"/>
            <w:noWrap/>
            <w:vAlign w:val="center"/>
            <w:hideMark/>
          </w:tcPr>
          <w:p w14:paraId="2A18C79F"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0,91%</w:t>
            </w:r>
          </w:p>
        </w:tc>
        <w:tc>
          <w:tcPr>
            <w:tcW w:w="709" w:type="dxa"/>
            <w:tcBorders>
              <w:top w:val="nil"/>
              <w:left w:val="nil"/>
              <w:bottom w:val="single" w:sz="4" w:space="0" w:color="000000"/>
              <w:right w:val="single" w:sz="4" w:space="0" w:color="000000"/>
            </w:tcBorders>
            <w:shd w:val="clear" w:color="auto" w:fill="auto"/>
            <w:noWrap/>
            <w:vAlign w:val="center"/>
            <w:hideMark/>
          </w:tcPr>
          <w:p w14:paraId="13AED8D6"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4,18%</w:t>
            </w:r>
          </w:p>
        </w:tc>
        <w:tc>
          <w:tcPr>
            <w:tcW w:w="708" w:type="dxa"/>
            <w:tcBorders>
              <w:top w:val="nil"/>
              <w:left w:val="nil"/>
              <w:bottom w:val="single" w:sz="4" w:space="0" w:color="000000"/>
              <w:right w:val="single" w:sz="4" w:space="0" w:color="000000"/>
            </w:tcBorders>
            <w:shd w:val="clear" w:color="auto" w:fill="auto"/>
            <w:noWrap/>
            <w:vAlign w:val="center"/>
            <w:hideMark/>
          </w:tcPr>
          <w:p w14:paraId="35C13474"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5,54%</w:t>
            </w:r>
          </w:p>
        </w:tc>
        <w:tc>
          <w:tcPr>
            <w:tcW w:w="709" w:type="dxa"/>
            <w:tcBorders>
              <w:top w:val="nil"/>
              <w:left w:val="nil"/>
              <w:bottom w:val="single" w:sz="4" w:space="0" w:color="000000"/>
              <w:right w:val="single" w:sz="4" w:space="0" w:color="000000"/>
            </w:tcBorders>
            <w:shd w:val="clear" w:color="auto" w:fill="auto"/>
            <w:noWrap/>
            <w:vAlign w:val="center"/>
            <w:hideMark/>
          </w:tcPr>
          <w:p w14:paraId="50060E25"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5,34%</w:t>
            </w:r>
          </w:p>
        </w:tc>
        <w:tc>
          <w:tcPr>
            <w:tcW w:w="709" w:type="dxa"/>
            <w:tcBorders>
              <w:top w:val="nil"/>
              <w:left w:val="nil"/>
              <w:bottom w:val="single" w:sz="4" w:space="0" w:color="000000"/>
              <w:right w:val="single" w:sz="4" w:space="0" w:color="000000"/>
            </w:tcBorders>
            <w:shd w:val="clear" w:color="auto" w:fill="auto"/>
            <w:noWrap/>
            <w:vAlign w:val="center"/>
            <w:hideMark/>
          </w:tcPr>
          <w:p w14:paraId="135990A3"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6,70%</w:t>
            </w:r>
          </w:p>
        </w:tc>
      </w:tr>
      <w:tr w:rsidR="00C93518" w:rsidRPr="0092527F" w14:paraId="4179FEFD" w14:textId="77777777" w:rsidTr="00606CB5">
        <w:trPr>
          <w:trHeight w:val="90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36633F" w14:textId="77777777" w:rsidR="00C93518" w:rsidRPr="0092527F" w:rsidRDefault="00C93518"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4. Mejorar la gestión institucional a través de mecanismos de transparencia y eficiencia de los procesos para la toma de decisiones y la mejora continua en pro de la satisfacción del ciudadano y grupos de valor.</w:t>
            </w:r>
          </w:p>
        </w:tc>
        <w:tc>
          <w:tcPr>
            <w:tcW w:w="714" w:type="dxa"/>
            <w:tcBorders>
              <w:top w:val="nil"/>
              <w:left w:val="nil"/>
              <w:bottom w:val="single" w:sz="4" w:space="0" w:color="000000"/>
              <w:right w:val="single" w:sz="4" w:space="0" w:color="000000"/>
            </w:tcBorders>
            <w:shd w:val="clear" w:color="auto" w:fill="auto"/>
            <w:noWrap/>
            <w:vAlign w:val="center"/>
            <w:hideMark/>
          </w:tcPr>
          <w:p w14:paraId="478A2DF2"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10,00%</w:t>
            </w:r>
          </w:p>
        </w:tc>
        <w:tc>
          <w:tcPr>
            <w:tcW w:w="709" w:type="dxa"/>
            <w:tcBorders>
              <w:top w:val="nil"/>
              <w:left w:val="nil"/>
              <w:bottom w:val="single" w:sz="4" w:space="0" w:color="000000"/>
              <w:right w:val="single" w:sz="4" w:space="0" w:color="000000"/>
            </w:tcBorders>
            <w:shd w:val="clear" w:color="auto" w:fill="auto"/>
            <w:noWrap/>
            <w:vAlign w:val="center"/>
            <w:hideMark/>
          </w:tcPr>
          <w:p w14:paraId="1B117063"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1,72%</w:t>
            </w:r>
          </w:p>
        </w:tc>
        <w:tc>
          <w:tcPr>
            <w:tcW w:w="708" w:type="dxa"/>
            <w:tcBorders>
              <w:top w:val="nil"/>
              <w:left w:val="nil"/>
              <w:bottom w:val="single" w:sz="4" w:space="0" w:color="000000"/>
              <w:right w:val="single" w:sz="4" w:space="0" w:color="000000"/>
            </w:tcBorders>
            <w:shd w:val="clear" w:color="auto" w:fill="auto"/>
            <w:noWrap/>
            <w:vAlign w:val="center"/>
            <w:hideMark/>
          </w:tcPr>
          <w:p w14:paraId="071146C8"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2,29%</w:t>
            </w:r>
          </w:p>
        </w:tc>
        <w:tc>
          <w:tcPr>
            <w:tcW w:w="709" w:type="dxa"/>
            <w:tcBorders>
              <w:top w:val="nil"/>
              <w:left w:val="nil"/>
              <w:bottom w:val="single" w:sz="4" w:space="0" w:color="000000"/>
              <w:right w:val="single" w:sz="4" w:space="0" w:color="000000"/>
            </w:tcBorders>
            <w:shd w:val="clear" w:color="auto" w:fill="auto"/>
            <w:noWrap/>
            <w:vAlign w:val="center"/>
            <w:hideMark/>
          </w:tcPr>
          <w:p w14:paraId="3CD51EB4"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3,06%</w:t>
            </w:r>
          </w:p>
        </w:tc>
        <w:tc>
          <w:tcPr>
            <w:tcW w:w="709" w:type="dxa"/>
            <w:tcBorders>
              <w:top w:val="nil"/>
              <w:left w:val="nil"/>
              <w:bottom w:val="single" w:sz="4" w:space="0" w:color="000000"/>
              <w:right w:val="single" w:sz="4" w:space="0" w:color="000000"/>
            </w:tcBorders>
            <w:shd w:val="clear" w:color="auto" w:fill="auto"/>
            <w:noWrap/>
            <w:vAlign w:val="center"/>
            <w:hideMark/>
          </w:tcPr>
          <w:p w14:paraId="5707B422"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2,16%</w:t>
            </w:r>
          </w:p>
        </w:tc>
        <w:tc>
          <w:tcPr>
            <w:tcW w:w="709" w:type="dxa"/>
            <w:tcBorders>
              <w:top w:val="nil"/>
              <w:left w:val="nil"/>
              <w:bottom w:val="single" w:sz="4" w:space="0" w:color="000000"/>
              <w:right w:val="single" w:sz="4" w:space="0" w:color="000000"/>
            </w:tcBorders>
            <w:shd w:val="clear" w:color="auto" w:fill="auto"/>
            <w:noWrap/>
            <w:vAlign w:val="center"/>
            <w:hideMark/>
          </w:tcPr>
          <w:p w14:paraId="5D9666E6"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2,37%</w:t>
            </w:r>
          </w:p>
        </w:tc>
        <w:tc>
          <w:tcPr>
            <w:tcW w:w="708" w:type="dxa"/>
            <w:tcBorders>
              <w:top w:val="nil"/>
              <w:left w:val="nil"/>
              <w:bottom w:val="single" w:sz="4" w:space="0" w:color="000000"/>
              <w:right w:val="single" w:sz="4" w:space="0" w:color="000000"/>
            </w:tcBorders>
            <w:shd w:val="clear" w:color="auto" w:fill="auto"/>
            <w:noWrap/>
            <w:vAlign w:val="center"/>
            <w:hideMark/>
          </w:tcPr>
          <w:p w14:paraId="6DF66AA1"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1,37%</w:t>
            </w:r>
          </w:p>
        </w:tc>
        <w:tc>
          <w:tcPr>
            <w:tcW w:w="709" w:type="dxa"/>
            <w:tcBorders>
              <w:top w:val="nil"/>
              <w:left w:val="nil"/>
              <w:bottom w:val="single" w:sz="4" w:space="0" w:color="000000"/>
              <w:right w:val="single" w:sz="4" w:space="0" w:color="000000"/>
            </w:tcBorders>
            <w:shd w:val="clear" w:color="auto" w:fill="auto"/>
            <w:noWrap/>
            <w:vAlign w:val="center"/>
            <w:hideMark/>
          </w:tcPr>
          <w:p w14:paraId="2165A3F7"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7,15%</w:t>
            </w:r>
          </w:p>
        </w:tc>
        <w:tc>
          <w:tcPr>
            <w:tcW w:w="709" w:type="dxa"/>
            <w:tcBorders>
              <w:top w:val="nil"/>
              <w:left w:val="nil"/>
              <w:bottom w:val="single" w:sz="4" w:space="0" w:color="000000"/>
              <w:right w:val="single" w:sz="4" w:space="0" w:color="000000"/>
            </w:tcBorders>
            <w:shd w:val="clear" w:color="auto" w:fill="auto"/>
            <w:noWrap/>
            <w:vAlign w:val="center"/>
            <w:hideMark/>
          </w:tcPr>
          <w:p w14:paraId="53500FC6"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5,82%</w:t>
            </w:r>
          </w:p>
        </w:tc>
      </w:tr>
      <w:tr w:rsidR="00C93518" w:rsidRPr="0092527F" w14:paraId="6ECBCB6C" w14:textId="77777777" w:rsidTr="00606CB5">
        <w:trPr>
          <w:trHeight w:val="90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380482" w14:textId="77777777" w:rsidR="00C93518" w:rsidRPr="0092527F" w:rsidRDefault="00C93518" w:rsidP="00E22D45">
            <w:pPr>
              <w:rPr>
                <w:rFonts w:ascii="Arial" w:eastAsia="Times New Roman" w:hAnsi="Arial" w:cs="Arial"/>
                <w:sz w:val="16"/>
                <w:szCs w:val="16"/>
                <w:lang w:eastAsia="es-CO"/>
              </w:rPr>
            </w:pPr>
            <w:r w:rsidRPr="0092527F">
              <w:rPr>
                <w:rFonts w:ascii="Arial" w:eastAsia="Times New Roman" w:hAnsi="Arial" w:cs="Arial"/>
                <w:sz w:val="16"/>
                <w:szCs w:val="16"/>
                <w:lang w:eastAsia="es-CO"/>
              </w:rPr>
              <w:t>5. Desarrollar una cultura organizacional fundamentada en el fortalecimiento del talento humano a través de la gestión del conocimiento, su apropiación y aprovechamiento y la mejora del clima laboral, como motores de la generación de resultados de la entidad.</w:t>
            </w:r>
          </w:p>
        </w:tc>
        <w:tc>
          <w:tcPr>
            <w:tcW w:w="714" w:type="dxa"/>
            <w:tcBorders>
              <w:top w:val="nil"/>
              <w:left w:val="nil"/>
              <w:bottom w:val="single" w:sz="4" w:space="0" w:color="000000"/>
              <w:right w:val="single" w:sz="4" w:space="0" w:color="000000"/>
            </w:tcBorders>
            <w:shd w:val="clear" w:color="auto" w:fill="auto"/>
            <w:noWrap/>
            <w:vAlign w:val="center"/>
            <w:hideMark/>
          </w:tcPr>
          <w:p w14:paraId="0011A57B"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10,00%</w:t>
            </w:r>
          </w:p>
        </w:tc>
        <w:tc>
          <w:tcPr>
            <w:tcW w:w="709" w:type="dxa"/>
            <w:tcBorders>
              <w:top w:val="nil"/>
              <w:left w:val="nil"/>
              <w:bottom w:val="single" w:sz="4" w:space="0" w:color="000000"/>
              <w:right w:val="single" w:sz="4" w:space="0" w:color="000000"/>
            </w:tcBorders>
            <w:shd w:val="clear" w:color="auto" w:fill="auto"/>
            <w:noWrap/>
            <w:vAlign w:val="center"/>
            <w:hideMark/>
          </w:tcPr>
          <w:p w14:paraId="40060047"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3,88%</w:t>
            </w:r>
          </w:p>
        </w:tc>
        <w:tc>
          <w:tcPr>
            <w:tcW w:w="708" w:type="dxa"/>
            <w:tcBorders>
              <w:top w:val="nil"/>
              <w:left w:val="nil"/>
              <w:bottom w:val="single" w:sz="4" w:space="0" w:color="000000"/>
              <w:right w:val="single" w:sz="4" w:space="0" w:color="000000"/>
            </w:tcBorders>
            <w:shd w:val="clear" w:color="auto" w:fill="auto"/>
            <w:noWrap/>
            <w:vAlign w:val="center"/>
            <w:hideMark/>
          </w:tcPr>
          <w:p w14:paraId="41458C88"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3,88%</w:t>
            </w:r>
          </w:p>
        </w:tc>
        <w:tc>
          <w:tcPr>
            <w:tcW w:w="709" w:type="dxa"/>
            <w:tcBorders>
              <w:top w:val="nil"/>
              <w:left w:val="nil"/>
              <w:bottom w:val="single" w:sz="4" w:space="0" w:color="000000"/>
              <w:right w:val="single" w:sz="4" w:space="0" w:color="000000"/>
            </w:tcBorders>
            <w:shd w:val="clear" w:color="auto" w:fill="auto"/>
            <w:noWrap/>
            <w:vAlign w:val="center"/>
            <w:hideMark/>
          </w:tcPr>
          <w:p w14:paraId="242D0E55"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2,10%</w:t>
            </w:r>
          </w:p>
        </w:tc>
        <w:tc>
          <w:tcPr>
            <w:tcW w:w="709" w:type="dxa"/>
            <w:tcBorders>
              <w:top w:val="nil"/>
              <w:left w:val="nil"/>
              <w:bottom w:val="single" w:sz="4" w:space="0" w:color="000000"/>
              <w:right w:val="single" w:sz="4" w:space="0" w:color="000000"/>
            </w:tcBorders>
            <w:shd w:val="clear" w:color="auto" w:fill="auto"/>
            <w:noWrap/>
            <w:vAlign w:val="center"/>
            <w:hideMark/>
          </w:tcPr>
          <w:p w14:paraId="6F8B8CF2"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2,10%</w:t>
            </w:r>
          </w:p>
        </w:tc>
        <w:tc>
          <w:tcPr>
            <w:tcW w:w="709" w:type="dxa"/>
            <w:tcBorders>
              <w:top w:val="nil"/>
              <w:left w:val="nil"/>
              <w:bottom w:val="single" w:sz="4" w:space="0" w:color="000000"/>
              <w:right w:val="single" w:sz="4" w:space="0" w:color="000000"/>
            </w:tcBorders>
            <w:shd w:val="clear" w:color="auto" w:fill="auto"/>
            <w:noWrap/>
            <w:vAlign w:val="center"/>
            <w:hideMark/>
          </w:tcPr>
          <w:p w14:paraId="57AB1759"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2,13%</w:t>
            </w:r>
          </w:p>
        </w:tc>
        <w:tc>
          <w:tcPr>
            <w:tcW w:w="708" w:type="dxa"/>
            <w:tcBorders>
              <w:top w:val="nil"/>
              <w:left w:val="nil"/>
              <w:bottom w:val="single" w:sz="4" w:space="0" w:color="000000"/>
              <w:right w:val="single" w:sz="4" w:space="0" w:color="000000"/>
            </w:tcBorders>
            <w:shd w:val="clear" w:color="auto" w:fill="auto"/>
            <w:noWrap/>
            <w:vAlign w:val="center"/>
            <w:hideMark/>
          </w:tcPr>
          <w:p w14:paraId="59AB9FDA"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0,63%</w:t>
            </w:r>
          </w:p>
        </w:tc>
        <w:tc>
          <w:tcPr>
            <w:tcW w:w="709" w:type="dxa"/>
            <w:tcBorders>
              <w:top w:val="nil"/>
              <w:left w:val="nil"/>
              <w:bottom w:val="single" w:sz="4" w:space="0" w:color="000000"/>
              <w:right w:val="single" w:sz="4" w:space="0" w:color="000000"/>
            </w:tcBorders>
            <w:shd w:val="clear" w:color="auto" w:fill="auto"/>
            <w:noWrap/>
            <w:vAlign w:val="center"/>
            <w:hideMark/>
          </w:tcPr>
          <w:p w14:paraId="282044F7"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8,10%</w:t>
            </w:r>
          </w:p>
        </w:tc>
        <w:tc>
          <w:tcPr>
            <w:tcW w:w="709" w:type="dxa"/>
            <w:tcBorders>
              <w:top w:val="nil"/>
              <w:left w:val="nil"/>
              <w:bottom w:val="single" w:sz="4" w:space="0" w:color="000000"/>
              <w:right w:val="single" w:sz="4" w:space="0" w:color="000000"/>
            </w:tcBorders>
            <w:shd w:val="clear" w:color="auto" w:fill="auto"/>
            <w:noWrap/>
            <w:vAlign w:val="center"/>
            <w:hideMark/>
          </w:tcPr>
          <w:p w14:paraId="7902783E" w14:textId="77777777" w:rsidR="00C93518" w:rsidRPr="0092527F" w:rsidRDefault="00C93518"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6,60%</w:t>
            </w:r>
          </w:p>
        </w:tc>
      </w:tr>
      <w:tr w:rsidR="00C93518" w:rsidRPr="0092527F" w14:paraId="7A9F0909" w14:textId="77777777" w:rsidTr="00606CB5">
        <w:trPr>
          <w:trHeight w:val="26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215868" w:themeFill="accent5" w:themeFillShade="80"/>
            <w:noWrap/>
            <w:vAlign w:val="center"/>
            <w:hideMark/>
          </w:tcPr>
          <w:p w14:paraId="1B47D377"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TOTAL</w:t>
            </w:r>
          </w:p>
        </w:tc>
        <w:tc>
          <w:tcPr>
            <w:tcW w:w="714" w:type="dxa"/>
            <w:tcBorders>
              <w:top w:val="nil"/>
              <w:left w:val="nil"/>
              <w:bottom w:val="single" w:sz="4" w:space="0" w:color="000000"/>
              <w:right w:val="single" w:sz="4" w:space="0" w:color="000000"/>
            </w:tcBorders>
            <w:shd w:val="clear" w:color="auto" w:fill="215868" w:themeFill="accent5" w:themeFillShade="80"/>
            <w:noWrap/>
            <w:vAlign w:val="center"/>
            <w:hideMark/>
          </w:tcPr>
          <w:p w14:paraId="2D883EFE" w14:textId="73CA4F5F" w:rsidR="00C93518" w:rsidRPr="0092527F" w:rsidRDefault="00606CB5"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100</w:t>
            </w:r>
            <w:r w:rsidR="00C93518" w:rsidRPr="0092527F">
              <w:rPr>
                <w:rFonts w:ascii="Arial" w:eastAsia="Times New Roman" w:hAnsi="Arial" w:cs="Arial"/>
                <w:b/>
                <w:bCs/>
                <w:sz w:val="16"/>
                <w:szCs w:val="16"/>
                <w:lang w:eastAsia="es-CO"/>
              </w:rPr>
              <w:t>%</w:t>
            </w:r>
          </w:p>
        </w:tc>
        <w:tc>
          <w:tcPr>
            <w:tcW w:w="709" w:type="dxa"/>
            <w:tcBorders>
              <w:top w:val="nil"/>
              <w:left w:val="nil"/>
              <w:bottom w:val="single" w:sz="4" w:space="0" w:color="000000"/>
              <w:right w:val="single" w:sz="4" w:space="0" w:color="000000"/>
            </w:tcBorders>
            <w:shd w:val="clear" w:color="auto" w:fill="215868" w:themeFill="accent5" w:themeFillShade="80"/>
            <w:noWrap/>
            <w:vAlign w:val="center"/>
            <w:hideMark/>
          </w:tcPr>
          <w:p w14:paraId="5EE56A0B"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10,88%</w:t>
            </w:r>
          </w:p>
        </w:tc>
        <w:tc>
          <w:tcPr>
            <w:tcW w:w="708" w:type="dxa"/>
            <w:tcBorders>
              <w:top w:val="nil"/>
              <w:left w:val="nil"/>
              <w:bottom w:val="single" w:sz="4" w:space="0" w:color="000000"/>
              <w:right w:val="single" w:sz="4" w:space="0" w:color="000000"/>
            </w:tcBorders>
            <w:shd w:val="clear" w:color="auto" w:fill="215868" w:themeFill="accent5" w:themeFillShade="80"/>
            <w:noWrap/>
            <w:vAlign w:val="center"/>
            <w:hideMark/>
          </w:tcPr>
          <w:p w14:paraId="222204AF"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15,67%</w:t>
            </w:r>
          </w:p>
        </w:tc>
        <w:tc>
          <w:tcPr>
            <w:tcW w:w="709" w:type="dxa"/>
            <w:tcBorders>
              <w:top w:val="nil"/>
              <w:left w:val="nil"/>
              <w:bottom w:val="single" w:sz="4" w:space="0" w:color="000000"/>
              <w:right w:val="single" w:sz="4" w:space="0" w:color="000000"/>
            </w:tcBorders>
            <w:shd w:val="clear" w:color="auto" w:fill="215868" w:themeFill="accent5" w:themeFillShade="80"/>
            <w:noWrap/>
            <w:vAlign w:val="center"/>
            <w:hideMark/>
          </w:tcPr>
          <w:p w14:paraId="0E1A7B81"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31,22%</w:t>
            </w:r>
          </w:p>
        </w:tc>
        <w:tc>
          <w:tcPr>
            <w:tcW w:w="709" w:type="dxa"/>
            <w:tcBorders>
              <w:top w:val="nil"/>
              <w:left w:val="nil"/>
              <w:bottom w:val="single" w:sz="4" w:space="0" w:color="000000"/>
              <w:right w:val="single" w:sz="4" w:space="0" w:color="000000"/>
            </w:tcBorders>
            <w:shd w:val="clear" w:color="auto" w:fill="215868" w:themeFill="accent5" w:themeFillShade="80"/>
            <w:noWrap/>
            <w:vAlign w:val="center"/>
            <w:hideMark/>
          </w:tcPr>
          <w:p w14:paraId="2900B3BF"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33,37%</w:t>
            </w:r>
          </w:p>
        </w:tc>
        <w:tc>
          <w:tcPr>
            <w:tcW w:w="709" w:type="dxa"/>
            <w:tcBorders>
              <w:top w:val="nil"/>
              <w:left w:val="nil"/>
              <w:bottom w:val="single" w:sz="4" w:space="0" w:color="000000"/>
              <w:right w:val="single" w:sz="4" w:space="0" w:color="000000"/>
            </w:tcBorders>
            <w:shd w:val="clear" w:color="auto" w:fill="215868" w:themeFill="accent5" w:themeFillShade="80"/>
            <w:noWrap/>
            <w:vAlign w:val="center"/>
            <w:hideMark/>
          </w:tcPr>
          <w:p w14:paraId="1AFC5C7D"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12,53%</w:t>
            </w:r>
          </w:p>
        </w:tc>
        <w:tc>
          <w:tcPr>
            <w:tcW w:w="708" w:type="dxa"/>
            <w:tcBorders>
              <w:top w:val="nil"/>
              <w:left w:val="nil"/>
              <w:bottom w:val="single" w:sz="4" w:space="0" w:color="000000"/>
              <w:right w:val="single" w:sz="4" w:space="0" w:color="000000"/>
            </w:tcBorders>
            <w:shd w:val="clear" w:color="auto" w:fill="215868" w:themeFill="accent5" w:themeFillShade="80"/>
            <w:noWrap/>
            <w:vAlign w:val="center"/>
            <w:hideMark/>
          </w:tcPr>
          <w:p w14:paraId="5E74E06E"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11,72%</w:t>
            </w:r>
          </w:p>
        </w:tc>
        <w:tc>
          <w:tcPr>
            <w:tcW w:w="709" w:type="dxa"/>
            <w:tcBorders>
              <w:top w:val="nil"/>
              <w:left w:val="nil"/>
              <w:bottom w:val="single" w:sz="4" w:space="0" w:color="000000"/>
              <w:right w:val="single" w:sz="4" w:space="0" w:color="000000"/>
            </w:tcBorders>
            <w:shd w:val="clear" w:color="auto" w:fill="215868" w:themeFill="accent5" w:themeFillShade="80"/>
            <w:noWrap/>
            <w:vAlign w:val="center"/>
            <w:hideMark/>
          </w:tcPr>
          <w:p w14:paraId="44D2BE91"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54,64%</w:t>
            </w:r>
          </w:p>
        </w:tc>
        <w:tc>
          <w:tcPr>
            <w:tcW w:w="709" w:type="dxa"/>
            <w:tcBorders>
              <w:top w:val="nil"/>
              <w:left w:val="nil"/>
              <w:bottom w:val="single" w:sz="4" w:space="0" w:color="000000"/>
              <w:right w:val="single" w:sz="4" w:space="0" w:color="000000"/>
            </w:tcBorders>
            <w:shd w:val="clear" w:color="auto" w:fill="215868" w:themeFill="accent5" w:themeFillShade="80"/>
            <w:noWrap/>
            <w:vAlign w:val="center"/>
            <w:hideMark/>
          </w:tcPr>
          <w:p w14:paraId="63E59C03" w14:textId="77777777" w:rsidR="00C93518" w:rsidRPr="0092527F" w:rsidRDefault="00C93518"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60,76%</w:t>
            </w:r>
          </w:p>
        </w:tc>
      </w:tr>
    </w:tbl>
    <w:p w14:paraId="7EC62282" w14:textId="558A4C35" w:rsidR="00E8494C" w:rsidRPr="0092527F" w:rsidRDefault="00E8494C" w:rsidP="008936A3">
      <w:pPr>
        <w:pStyle w:val="Descripcin"/>
        <w:jc w:val="center"/>
        <w:rPr>
          <w:color w:val="auto"/>
        </w:rPr>
      </w:pPr>
      <w:r w:rsidRPr="0092527F">
        <w:rPr>
          <w:color w:val="auto"/>
        </w:rPr>
        <w:t xml:space="preserve">Fuente. </w:t>
      </w:r>
      <w:r w:rsidR="008936A3" w:rsidRPr="0092527F">
        <w:rPr>
          <w:color w:val="auto"/>
        </w:rPr>
        <w:t xml:space="preserve">UAERMV </w:t>
      </w:r>
      <w:r w:rsidRPr="0092527F">
        <w:rPr>
          <w:color w:val="auto"/>
        </w:rPr>
        <w:t>2019.</w:t>
      </w:r>
    </w:p>
    <w:p w14:paraId="56AA1812" w14:textId="7D43A56E" w:rsidR="00E22D45" w:rsidRPr="0092527F" w:rsidRDefault="00E22D45" w:rsidP="00A55EA3">
      <w:pPr>
        <w:pStyle w:val="Prrafodelista"/>
        <w:autoSpaceDE w:val="0"/>
        <w:autoSpaceDN w:val="0"/>
        <w:adjustRightInd w:val="0"/>
        <w:ind w:left="0"/>
      </w:pPr>
      <w:r w:rsidRPr="0092527F">
        <w:t xml:space="preserve">A 30 de </w:t>
      </w:r>
      <w:r w:rsidR="00A55EA3" w:rsidRPr="0092527F">
        <w:t>septiembre</w:t>
      </w:r>
      <w:r w:rsidRPr="0092527F">
        <w:t xml:space="preserve"> de 2019 el Plan Estratégico present</w:t>
      </w:r>
      <w:r w:rsidR="00083E96" w:rsidRPr="0092527F">
        <w:t>ó</w:t>
      </w:r>
      <w:r w:rsidRPr="0092527F">
        <w:t xml:space="preserve"> un avance de 60.76%</w:t>
      </w:r>
      <w:r w:rsidR="00A55EA3" w:rsidRPr="0092527F">
        <w:t xml:space="preserve"> frente al 54.64% programado hasta este periodo de la vigencia.</w:t>
      </w:r>
    </w:p>
    <w:bookmarkEnd w:id="46"/>
    <w:p w14:paraId="279FCDC6" w14:textId="68DDC114" w:rsidR="00A97B7F" w:rsidRPr="0092527F" w:rsidRDefault="00A97B7F" w:rsidP="009B675F"/>
    <w:p w14:paraId="00AA3773" w14:textId="17316635" w:rsidR="00BC587C" w:rsidRDefault="00BC587C" w:rsidP="00BC587C">
      <w:r w:rsidRPr="0092527F">
        <w:t xml:space="preserve">Como se puede evidenciar a través de los cuadros de estado de avance de la planeación </w:t>
      </w:r>
      <w:r w:rsidR="00D23DCF" w:rsidRPr="0092527F">
        <w:t>estratégica</w:t>
      </w:r>
      <w:r w:rsidR="003325E2" w:rsidRPr="0092527F">
        <w:t>,</w:t>
      </w:r>
      <w:r w:rsidRPr="0092527F">
        <w:t xml:space="preserve"> esta ha avanzado conforme a la programación dando cumplimiento a los objetivos institucionales trazados por la alta dirección tanto para la vigencia 2018 como para la vigencia 2019 en el marco de la implementación del MIPG.</w:t>
      </w:r>
    </w:p>
    <w:p w14:paraId="5D2AAC96" w14:textId="77777777" w:rsidR="006D1550" w:rsidRPr="0092527F" w:rsidRDefault="006D1550" w:rsidP="00BC587C"/>
    <w:p w14:paraId="1E44FB6D" w14:textId="77777777" w:rsidR="00BC587C" w:rsidRPr="0092527F" w:rsidRDefault="00BC587C" w:rsidP="009B675F"/>
    <w:p w14:paraId="1A5224DA" w14:textId="77777777" w:rsidR="006C7035" w:rsidRPr="0092527F" w:rsidRDefault="006C7035" w:rsidP="009B675F"/>
    <w:p w14:paraId="56612330" w14:textId="174A18CD" w:rsidR="009B675F" w:rsidRPr="0092527F" w:rsidRDefault="009B675F" w:rsidP="009B675F">
      <w:pPr>
        <w:spacing w:after="160" w:line="259" w:lineRule="auto"/>
        <w:rPr>
          <w:b/>
          <w:lang w:val="es-ES"/>
        </w:rPr>
      </w:pPr>
      <w:r w:rsidRPr="0092527F">
        <w:rPr>
          <w:b/>
          <w:lang w:val="es-ES"/>
        </w:rPr>
        <w:lastRenderedPageBreak/>
        <w:t>1. Gestión:</w:t>
      </w:r>
      <w:r w:rsidR="00731E10" w:rsidRPr="0092527F">
        <w:rPr>
          <w:rFonts w:eastAsia="Times New Roman"/>
          <w:b/>
          <w:sz w:val="22"/>
        </w:rPr>
        <w:t xml:space="preserve"> </w:t>
      </w:r>
    </w:p>
    <w:p w14:paraId="3505FFA8" w14:textId="23975C91" w:rsidR="0094778D" w:rsidRPr="0092527F" w:rsidRDefault="0094778D" w:rsidP="00A72DE1">
      <w:pPr>
        <w:pStyle w:val="Prrafodelista"/>
        <w:numPr>
          <w:ilvl w:val="0"/>
          <w:numId w:val="9"/>
        </w:numPr>
        <w:autoSpaceDE w:val="0"/>
        <w:autoSpaceDN w:val="0"/>
        <w:adjustRightInd w:val="0"/>
        <w:ind w:left="284" w:hanging="284"/>
        <w:rPr>
          <w:szCs w:val="24"/>
        </w:rPr>
      </w:pPr>
      <w:r w:rsidRPr="0092527F">
        <w:rPr>
          <w:szCs w:val="24"/>
        </w:rPr>
        <w:t>¿Cuáles fueron las necesidades puntales identificadas de los grupos de valor de la entidad</w:t>
      </w:r>
      <w:r w:rsidR="006F4FC4" w:rsidRPr="0092527F">
        <w:rPr>
          <w:szCs w:val="24"/>
        </w:rPr>
        <w:t xml:space="preserve">, asociadas a las metas producto y metas </w:t>
      </w:r>
      <w:r w:rsidR="003B0333" w:rsidRPr="0092527F">
        <w:rPr>
          <w:szCs w:val="24"/>
        </w:rPr>
        <w:t>proyecto de inversión?</w:t>
      </w:r>
    </w:p>
    <w:p w14:paraId="00C6EFCF" w14:textId="5C434AAF" w:rsidR="00DE4FBB" w:rsidRPr="0092527F" w:rsidRDefault="00DE4FBB" w:rsidP="00DE4FBB">
      <w:pPr>
        <w:autoSpaceDE w:val="0"/>
        <w:autoSpaceDN w:val="0"/>
        <w:adjustRightInd w:val="0"/>
        <w:rPr>
          <w:szCs w:val="24"/>
        </w:rPr>
      </w:pPr>
    </w:p>
    <w:p w14:paraId="105F694E" w14:textId="77777777" w:rsidR="00DE4FBB" w:rsidRPr="0092527F" w:rsidRDefault="00DE4FBB" w:rsidP="00DE4FBB">
      <w:pPr>
        <w:rPr>
          <w:lang w:val="es-ES"/>
        </w:rPr>
      </w:pPr>
      <w:r w:rsidRPr="0092527F">
        <w:rPr>
          <w:lang w:val="es-ES"/>
        </w:rPr>
        <w:t xml:space="preserve">Se realizaron 11 ejercicios de diálogos con los siguientes grupos de valor de la entidad: Gobierno corporativo, proveedores, aliados estratégicos, órganos de control, usuarios beneficiarios, ciudadanía, y colaboradores para la identificación de sus intereses y expectativas, los cuales contaron con metodologías diferenciadas, y sirvieron como insumo para la construcción de las matrices de intereses y expectativas por cada grupo de valor.  </w:t>
      </w:r>
    </w:p>
    <w:p w14:paraId="375790D4" w14:textId="77777777" w:rsidR="00DE4FBB" w:rsidRPr="0092527F" w:rsidRDefault="00DE4FBB" w:rsidP="00DE4FBB">
      <w:pPr>
        <w:rPr>
          <w:lang w:val="es-ES"/>
        </w:rPr>
      </w:pPr>
    </w:p>
    <w:p w14:paraId="355BF766" w14:textId="75AE778A" w:rsidR="00DE4FBB" w:rsidRPr="0092527F" w:rsidRDefault="00DE4FBB" w:rsidP="00DE4FBB">
      <w:pPr>
        <w:rPr>
          <w:lang w:val="es-ES"/>
        </w:rPr>
      </w:pPr>
      <w:r w:rsidRPr="0092527F">
        <w:rPr>
          <w:lang w:val="es-ES"/>
        </w:rPr>
        <w:t>Es así como se logra consolidar una gran “matriz de materialidad”, la cual visualiza el cruce de los asuntos relevantes asociados a la gestión de la entidad, frente a las expectativas de los grupos de valor priorizados.</w:t>
      </w:r>
    </w:p>
    <w:p w14:paraId="242ECA7D" w14:textId="77777777" w:rsidR="00DE4FBB" w:rsidRPr="0092527F" w:rsidRDefault="00DE4FBB" w:rsidP="00DE4FBB">
      <w:pPr>
        <w:rPr>
          <w:lang w:val="es-ES"/>
        </w:rPr>
      </w:pPr>
    </w:p>
    <w:tbl>
      <w:tblPr>
        <w:tblW w:w="6796" w:type="dxa"/>
        <w:shd w:val="clear" w:color="auto" w:fill="FFFFFF"/>
        <w:tblCellMar>
          <w:top w:w="15" w:type="dxa"/>
          <w:left w:w="15" w:type="dxa"/>
          <w:bottom w:w="15" w:type="dxa"/>
          <w:right w:w="15" w:type="dxa"/>
        </w:tblCellMar>
        <w:tblLook w:val="04A0" w:firstRow="1" w:lastRow="0" w:firstColumn="1" w:lastColumn="0" w:noHBand="0" w:noVBand="1"/>
      </w:tblPr>
      <w:tblGrid>
        <w:gridCol w:w="6796"/>
      </w:tblGrid>
      <w:tr w:rsidR="00DE4FBB" w:rsidRPr="0092527F" w14:paraId="4E10B4FE" w14:textId="77777777" w:rsidTr="008936A3">
        <w:trPr>
          <w:trHeight w:val="300"/>
        </w:trPr>
        <w:tc>
          <w:tcPr>
            <w:tcW w:w="6796" w:type="dxa"/>
            <w:shd w:val="clear" w:color="auto" w:fill="FFFFFF"/>
            <w:hideMark/>
          </w:tcPr>
          <w:p w14:paraId="321AED5C" w14:textId="77777777" w:rsidR="00DE4FBB" w:rsidRPr="0092527F" w:rsidRDefault="00DE4FBB" w:rsidP="008936A3">
            <w:pPr>
              <w:rPr>
                <w:lang w:val="es-ES"/>
              </w:rPr>
            </w:pPr>
            <w:r w:rsidRPr="0092527F">
              <w:rPr>
                <w:lang w:val="es-ES"/>
              </w:rPr>
              <w:t>ASUNTOS MATERIALES</w:t>
            </w:r>
          </w:p>
        </w:tc>
      </w:tr>
      <w:tr w:rsidR="00DE4FBB" w:rsidRPr="0092527F" w14:paraId="7844B515" w14:textId="77777777" w:rsidTr="008936A3">
        <w:trPr>
          <w:trHeight w:val="300"/>
        </w:trPr>
        <w:tc>
          <w:tcPr>
            <w:tcW w:w="6796" w:type="dxa"/>
            <w:shd w:val="clear" w:color="auto" w:fill="FFFFFF"/>
            <w:vAlign w:val="center"/>
            <w:hideMark/>
          </w:tcPr>
          <w:p w14:paraId="71FC548E" w14:textId="77777777" w:rsidR="00DE4FBB" w:rsidRPr="0092527F" w:rsidRDefault="00DE4FBB" w:rsidP="00CF4794">
            <w:pPr>
              <w:jc w:val="left"/>
              <w:rPr>
                <w:lang w:val="es-ES"/>
              </w:rPr>
            </w:pPr>
            <w:r w:rsidRPr="0092527F">
              <w:rPr>
                <w:lang w:val="es-ES"/>
              </w:rPr>
              <w:t>•Salud y seguridad en el trabajo</w:t>
            </w:r>
          </w:p>
        </w:tc>
      </w:tr>
      <w:tr w:rsidR="00DE4FBB" w:rsidRPr="0092527F" w14:paraId="06AB5BAF" w14:textId="77777777" w:rsidTr="008936A3">
        <w:trPr>
          <w:trHeight w:val="300"/>
        </w:trPr>
        <w:tc>
          <w:tcPr>
            <w:tcW w:w="6796" w:type="dxa"/>
            <w:shd w:val="clear" w:color="auto" w:fill="FFFFFF"/>
            <w:vAlign w:val="center"/>
            <w:hideMark/>
          </w:tcPr>
          <w:p w14:paraId="7EE3DD3D" w14:textId="77777777" w:rsidR="00DE4FBB" w:rsidRPr="0092527F" w:rsidRDefault="00DE4FBB" w:rsidP="00CF4794">
            <w:pPr>
              <w:jc w:val="left"/>
              <w:rPr>
                <w:lang w:val="es-ES"/>
              </w:rPr>
            </w:pPr>
            <w:r w:rsidRPr="0092527F">
              <w:rPr>
                <w:lang w:val="es-ES"/>
              </w:rPr>
              <w:t>•Condiciones laborales</w:t>
            </w:r>
          </w:p>
        </w:tc>
      </w:tr>
      <w:tr w:rsidR="00DE4FBB" w:rsidRPr="0092527F" w14:paraId="62A75591" w14:textId="77777777" w:rsidTr="008936A3">
        <w:trPr>
          <w:trHeight w:val="300"/>
        </w:trPr>
        <w:tc>
          <w:tcPr>
            <w:tcW w:w="6796" w:type="dxa"/>
            <w:shd w:val="clear" w:color="auto" w:fill="FFFFFF"/>
            <w:vAlign w:val="center"/>
            <w:hideMark/>
          </w:tcPr>
          <w:p w14:paraId="76E8F90D" w14:textId="77777777" w:rsidR="00DE4FBB" w:rsidRPr="0092527F" w:rsidRDefault="00DE4FBB" w:rsidP="00CF4794">
            <w:pPr>
              <w:jc w:val="left"/>
              <w:rPr>
                <w:lang w:val="es-ES"/>
              </w:rPr>
            </w:pPr>
            <w:r w:rsidRPr="0092527F">
              <w:rPr>
                <w:lang w:val="es-ES"/>
              </w:rPr>
              <w:t>•Prevención de la corrupción</w:t>
            </w:r>
          </w:p>
        </w:tc>
      </w:tr>
      <w:tr w:rsidR="00DE4FBB" w:rsidRPr="0092527F" w14:paraId="0474877D" w14:textId="77777777" w:rsidTr="008936A3">
        <w:trPr>
          <w:trHeight w:val="300"/>
        </w:trPr>
        <w:tc>
          <w:tcPr>
            <w:tcW w:w="6796" w:type="dxa"/>
            <w:shd w:val="clear" w:color="auto" w:fill="FFFFFF"/>
            <w:vAlign w:val="center"/>
            <w:hideMark/>
          </w:tcPr>
          <w:p w14:paraId="488A809B" w14:textId="77777777" w:rsidR="00DE4FBB" w:rsidRPr="0092527F" w:rsidRDefault="00DE4FBB" w:rsidP="00CF4794">
            <w:pPr>
              <w:jc w:val="left"/>
              <w:rPr>
                <w:lang w:val="es-ES"/>
              </w:rPr>
            </w:pPr>
            <w:r w:rsidRPr="0092527F">
              <w:rPr>
                <w:lang w:val="es-ES"/>
              </w:rPr>
              <w:t>•Igualdad de oportunidades</w:t>
            </w:r>
          </w:p>
        </w:tc>
      </w:tr>
      <w:tr w:rsidR="00DE4FBB" w:rsidRPr="0092527F" w14:paraId="609B0530" w14:textId="77777777" w:rsidTr="008936A3">
        <w:trPr>
          <w:trHeight w:val="300"/>
        </w:trPr>
        <w:tc>
          <w:tcPr>
            <w:tcW w:w="6796" w:type="dxa"/>
            <w:shd w:val="clear" w:color="auto" w:fill="FFFFFF"/>
            <w:vAlign w:val="center"/>
            <w:hideMark/>
          </w:tcPr>
          <w:p w14:paraId="057E7D56" w14:textId="77777777" w:rsidR="00DE4FBB" w:rsidRPr="0092527F" w:rsidRDefault="00DE4FBB" w:rsidP="00CF4794">
            <w:pPr>
              <w:jc w:val="left"/>
              <w:rPr>
                <w:lang w:val="es-ES"/>
              </w:rPr>
            </w:pPr>
            <w:r w:rsidRPr="0092527F">
              <w:rPr>
                <w:lang w:val="es-ES"/>
              </w:rPr>
              <w:t>•Formación, desarrollo profesional y atracción de talento</w:t>
            </w:r>
          </w:p>
        </w:tc>
      </w:tr>
      <w:tr w:rsidR="00DE4FBB" w:rsidRPr="0092527F" w14:paraId="72AE5E5C" w14:textId="77777777" w:rsidTr="008936A3">
        <w:trPr>
          <w:trHeight w:val="616"/>
        </w:trPr>
        <w:tc>
          <w:tcPr>
            <w:tcW w:w="6796" w:type="dxa"/>
            <w:shd w:val="clear" w:color="auto" w:fill="FFFFFF"/>
            <w:vAlign w:val="center"/>
            <w:hideMark/>
          </w:tcPr>
          <w:p w14:paraId="3622DE13" w14:textId="7C8C0EB1" w:rsidR="00DE4FBB" w:rsidRPr="0092527F" w:rsidRDefault="00DE4FBB" w:rsidP="001B2F7B">
            <w:pPr>
              <w:jc w:val="left"/>
              <w:rPr>
                <w:lang w:val="es-ES"/>
              </w:rPr>
            </w:pPr>
            <w:r w:rsidRPr="0092527F">
              <w:rPr>
                <w:lang w:val="es-ES"/>
              </w:rPr>
              <w:t>•Tratamiento y d</w:t>
            </w:r>
            <w:r w:rsidR="001B2F7B" w:rsidRPr="0092527F">
              <w:rPr>
                <w:lang w:val="es-ES"/>
              </w:rPr>
              <w:t xml:space="preserve">isposición de residuos </w:t>
            </w:r>
          </w:p>
        </w:tc>
      </w:tr>
      <w:tr w:rsidR="00DE4FBB" w:rsidRPr="0092527F" w14:paraId="529F85ED" w14:textId="77777777" w:rsidTr="008936A3">
        <w:trPr>
          <w:trHeight w:val="300"/>
        </w:trPr>
        <w:tc>
          <w:tcPr>
            <w:tcW w:w="6796" w:type="dxa"/>
            <w:shd w:val="clear" w:color="auto" w:fill="FFFFFF"/>
            <w:vAlign w:val="center"/>
            <w:hideMark/>
          </w:tcPr>
          <w:p w14:paraId="2666D8FF" w14:textId="77777777" w:rsidR="00DE4FBB" w:rsidRPr="0092527F" w:rsidRDefault="00DE4FBB" w:rsidP="00CF4794">
            <w:pPr>
              <w:jc w:val="left"/>
              <w:rPr>
                <w:lang w:val="es-ES"/>
              </w:rPr>
            </w:pPr>
            <w:r w:rsidRPr="0092527F">
              <w:rPr>
                <w:lang w:val="es-ES"/>
              </w:rPr>
              <w:t>•Respeto de los Derechos Humanos</w:t>
            </w:r>
          </w:p>
        </w:tc>
      </w:tr>
      <w:tr w:rsidR="00DE4FBB" w:rsidRPr="0092527F" w14:paraId="0C84B662" w14:textId="77777777" w:rsidTr="008936A3">
        <w:trPr>
          <w:trHeight w:val="418"/>
        </w:trPr>
        <w:tc>
          <w:tcPr>
            <w:tcW w:w="6796" w:type="dxa"/>
            <w:shd w:val="clear" w:color="auto" w:fill="FFFFFF"/>
            <w:vAlign w:val="center"/>
            <w:hideMark/>
          </w:tcPr>
          <w:p w14:paraId="4CE1C664" w14:textId="77777777" w:rsidR="00DE4FBB" w:rsidRPr="0092527F" w:rsidRDefault="00DE4FBB" w:rsidP="00CF4794">
            <w:pPr>
              <w:jc w:val="left"/>
              <w:rPr>
                <w:lang w:val="es-ES"/>
              </w:rPr>
            </w:pPr>
            <w:r w:rsidRPr="0092527F">
              <w:rPr>
                <w:lang w:val="es-ES"/>
              </w:rPr>
              <w:t>•Mecanismos de Peticiones, Quejas y Reclamos</w:t>
            </w:r>
          </w:p>
        </w:tc>
      </w:tr>
    </w:tbl>
    <w:p w14:paraId="5A558F16" w14:textId="77777777" w:rsidR="00DE4FBB" w:rsidRPr="0092527F" w:rsidRDefault="00DE4FBB" w:rsidP="00DE4FBB">
      <w:pPr>
        <w:pStyle w:val="NormalWeb"/>
        <w:shd w:val="clear" w:color="auto" w:fill="FFFFFF"/>
        <w:spacing w:before="0" w:after="0"/>
        <w:rPr>
          <w:rFonts w:ascii="Century Gothic" w:eastAsia="Calibri" w:hAnsi="Century Gothic"/>
          <w:szCs w:val="22"/>
          <w:lang w:val="es-ES" w:eastAsia="en-US"/>
        </w:rPr>
      </w:pPr>
    </w:p>
    <w:p w14:paraId="1F5F35C1" w14:textId="38FDF85C" w:rsidR="00DE4FBB" w:rsidRPr="0092527F" w:rsidRDefault="00DE4FBB" w:rsidP="00DE4FBB">
      <w:pPr>
        <w:pStyle w:val="NormalWeb"/>
        <w:shd w:val="clear" w:color="auto" w:fill="FFFFFF"/>
        <w:spacing w:before="0" w:after="0"/>
        <w:rPr>
          <w:rFonts w:ascii="Century Gothic" w:eastAsia="Calibri" w:hAnsi="Century Gothic"/>
          <w:szCs w:val="22"/>
          <w:lang w:val="es-ES" w:eastAsia="en-US"/>
        </w:rPr>
      </w:pPr>
      <w:r w:rsidRPr="0092527F">
        <w:rPr>
          <w:rFonts w:ascii="Century Gothic" w:eastAsia="Calibri" w:hAnsi="Century Gothic"/>
          <w:szCs w:val="22"/>
          <w:lang w:val="es-ES" w:eastAsia="en-US"/>
        </w:rPr>
        <w:t xml:space="preserve">Estos asuntos materiales, se agruparon en cuatro ejes temáticos: Derechos humanos, Asuntos Laborales, Medio Ambiente, Lucha contra la corrupción, para la consolidación del </w:t>
      </w:r>
      <w:r w:rsidR="00537007">
        <w:rPr>
          <w:rFonts w:ascii="Century Gothic" w:eastAsia="Calibri" w:hAnsi="Century Gothic"/>
          <w:szCs w:val="22"/>
          <w:lang w:val="es-ES" w:eastAsia="en-US"/>
        </w:rPr>
        <w:t>Modelo de Sostenibilidad de la e</w:t>
      </w:r>
      <w:r w:rsidRPr="0092527F">
        <w:rPr>
          <w:rFonts w:ascii="Century Gothic" w:eastAsia="Calibri" w:hAnsi="Century Gothic"/>
          <w:szCs w:val="22"/>
          <w:lang w:val="es-ES" w:eastAsia="en-US"/>
        </w:rPr>
        <w:t>ntidad.  El cual se implementa por medio del plan de acción del mismo Modelo, que responde a esos intereses y expectativas de los grupos de valor previamente identificados.</w:t>
      </w:r>
    </w:p>
    <w:p w14:paraId="229E0322" w14:textId="77777777" w:rsidR="00DE4FBB" w:rsidRPr="0092527F" w:rsidRDefault="00DE4FBB" w:rsidP="00DE4FBB">
      <w:pPr>
        <w:pStyle w:val="NormalWeb"/>
        <w:shd w:val="clear" w:color="auto" w:fill="FFFFFF"/>
        <w:spacing w:before="0" w:after="0"/>
        <w:rPr>
          <w:rFonts w:ascii="Century Gothic" w:eastAsia="Calibri" w:hAnsi="Century Gothic"/>
          <w:szCs w:val="22"/>
          <w:lang w:val="es-ES" w:eastAsia="en-US"/>
        </w:rPr>
      </w:pPr>
    </w:p>
    <w:p w14:paraId="22EAF6E9" w14:textId="0F8D7CF3" w:rsidR="00DE4FBB" w:rsidRPr="0092527F" w:rsidRDefault="00DE4FBB" w:rsidP="00DE4FBB">
      <w:pPr>
        <w:rPr>
          <w:lang w:val="es-ES"/>
        </w:rPr>
      </w:pPr>
      <w:r w:rsidRPr="0092527F">
        <w:rPr>
          <w:lang w:val="es-ES"/>
        </w:rPr>
        <w:t>Ahora bien, el proyecto de Inversión 1171, contempla tres componentes de inversión, a saber: Modelo Integrado de Planeación y Gestión - MIPG, Plan Institucional de Gestión Ambiental – PIGA y Atención a grupos de valor. Y en ese sentido, el Modelo de Sostenibilidad tiene relación con el Proyecto 1171, en la medida que:</w:t>
      </w:r>
    </w:p>
    <w:p w14:paraId="2B0F0E08" w14:textId="77777777" w:rsidR="00DE4FBB" w:rsidRPr="0092527F" w:rsidRDefault="00DE4FBB" w:rsidP="00DE4FBB">
      <w:pPr>
        <w:pStyle w:val="NormalWeb"/>
        <w:shd w:val="clear" w:color="auto" w:fill="FFFFFF"/>
        <w:spacing w:before="0" w:after="0"/>
        <w:rPr>
          <w:rFonts w:ascii="Century Gothic" w:eastAsia="Calibri" w:hAnsi="Century Gothic"/>
          <w:szCs w:val="22"/>
          <w:lang w:val="es-ES" w:eastAsia="en-US"/>
        </w:rPr>
      </w:pPr>
    </w:p>
    <w:p w14:paraId="7B9A0405" w14:textId="77777777" w:rsidR="00DE4FBB" w:rsidRPr="0092527F" w:rsidRDefault="00DE4FBB" w:rsidP="00BF38E4">
      <w:pPr>
        <w:pStyle w:val="NormalWeb"/>
        <w:numPr>
          <w:ilvl w:val="0"/>
          <w:numId w:val="57"/>
        </w:numPr>
        <w:shd w:val="clear" w:color="auto" w:fill="FFFFFF"/>
        <w:spacing w:before="0" w:after="0"/>
        <w:rPr>
          <w:rFonts w:ascii="Century Gothic" w:eastAsia="Calibri" w:hAnsi="Century Gothic"/>
          <w:szCs w:val="22"/>
          <w:lang w:val="es-ES" w:eastAsia="en-US"/>
        </w:rPr>
      </w:pPr>
      <w:r w:rsidRPr="0092527F">
        <w:rPr>
          <w:rFonts w:ascii="Century Gothic" w:eastAsia="Calibri" w:hAnsi="Century Gothic"/>
          <w:szCs w:val="22"/>
          <w:lang w:val="es-ES" w:eastAsia="en-US"/>
        </w:rPr>
        <w:lastRenderedPageBreak/>
        <w:t xml:space="preserve">Aporta a las metas de Transparencia, gestión pública y atención a partes interesadas mediante la actualización del manual de integridad y consolidación del informe semestral PQRSFD. </w:t>
      </w:r>
    </w:p>
    <w:p w14:paraId="5E994015" w14:textId="6E6BF5C4" w:rsidR="00DE4FBB" w:rsidRPr="0092527F" w:rsidRDefault="00DE4FBB" w:rsidP="00BF38E4">
      <w:pPr>
        <w:pStyle w:val="NormalWeb"/>
        <w:numPr>
          <w:ilvl w:val="0"/>
          <w:numId w:val="57"/>
        </w:numPr>
        <w:shd w:val="clear" w:color="auto" w:fill="FFFFFF"/>
        <w:spacing w:after="0"/>
        <w:rPr>
          <w:rFonts w:ascii="Century Gothic" w:eastAsia="Calibri" w:hAnsi="Century Gothic"/>
          <w:szCs w:val="22"/>
          <w:lang w:val="es-ES" w:eastAsia="en-US"/>
        </w:rPr>
      </w:pPr>
      <w:r w:rsidRPr="0092527F">
        <w:rPr>
          <w:rFonts w:ascii="Century Gothic" w:eastAsia="Calibri" w:hAnsi="Century Gothic"/>
          <w:szCs w:val="22"/>
          <w:lang w:val="es-ES" w:eastAsia="en-US"/>
        </w:rPr>
        <w:t>Da cumplimiento a las acciones del Plan Institucional de Gestión Ambiental – PIGA a im</w:t>
      </w:r>
      <w:r w:rsidR="00AD1102">
        <w:rPr>
          <w:rFonts w:ascii="Century Gothic" w:eastAsia="Calibri" w:hAnsi="Century Gothic"/>
          <w:szCs w:val="22"/>
          <w:lang w:val="es-ES" w:eastAsia="en-US"/>
        </w:rPr>
        <w:t>plementadas en las sedes de la e</w:t>
      </w:r>
      <w:r w:rsidRPr="0092527F">
        <w:rPr>
          <w:rFonts w:ascii="Century Gothic" w:eastAsia="Calibri" w:hAnsi="Century Gothic"/>
          <w:szCs w:val="22"/>
          <w:lang w:val="es-ES" w:eastAsia="en-US"/>
        </w:rPr>
        <w:t xml:space="preserve">ntidad. </w:t>
      </w:r>
    </w:p>
    <w:p w14:paraId="383C40AB" w14:textId="77777777" w:rsidR="00DE4FBB" w:rsidRPr="0092527F" w:rsidRDefault="00DE4FBB" w:rsidP="00BF38E4">
      <w:pPr>
        <w:pStyle w:val="NormalWeb"/>
        <w:numPr>
          <w:ilvl w:val="0"/>
          <w:numId w:val="57"/>
        </w:numPr>
        <w:shd w:val="clear" w:color="auto" w:fill="FFFFFF"/>
        <w:spacing w:after="0"/>
        <w:rPr>
          <w:rFonts w:ascii="Century Gothic" w:eastAsia="Calibri" w:hAnsi="Century Gothic"/>
          <w:szCs w:val="22"/>
          <w:lang w:val="es-ES" w:eastAsia="en-US"/>
        </w:rPr>
      </w:pPr>
      <w:r w:rsidRPr="0092527F">
        <w:rPr>
          <w:rFonts w:ascii="Century Gothic" w:eastAsia="Calibri" w:hAnsi="Century Gothic"/>
          <w:szCs w:val="22"/>
          <w:lang w:val="es-ES" w:eastAsia="en-US"/>
        </w:rPr>
        <w:t xml:space="preserve">Aporta a las metas de atención a partes interesadas gracias al fortalecimiento, desarrollo profesional y atracción del talento humano a través del plan de capacitaciones y talleres en primeros auxilios y atención de emergencias- salud y seguridad en el trabajo-SST.  </w:t>
      </w:r>
    </w:p>
    <w:p w14:paraId="7A89AE31" w14:textId="77777777" w:rsidR="00DE4FBB" w:rsidRPr="0092527F" w:rsidRDefault="00DE4FBB" w:rsidP="00DE4FBB">
      <w:pPr>
        <w:autoSpaceDE w:val="0"/>
        <w:autoSpaceDN w:val="0"/>
        <w:adjustRightInd w:val="0"/>
        <w:rPr>
          <w:szCs w:val="24"/>
        </w:rPr>
      </w:pPr>
    </w:p>
    <w:p w14:paraId="6F55435B" w14:textId="77777777" w:rsidR="0094778D" w:rsidRPr="0092527F" w:rsidRDefault="0094778D" w:rsidP="00E17D4F">
      <w:pPr>
        <w:autoSpaceDE w:val="0"/>
        <w:autoSpaceDN w:val="0"/>
        <w:adjustRightInd w:val="0"/>
        <w:rPr>
          <w:szCs w:val="24"/>
        </w:rPr>
      </w:pPr>
    </w:p>
    <w:p w14:paraId="3367DCC8" w14:textId="2353DF24" w:rsidR="00D20311" w:rsidRPr="0092527F" w:rsidRDefault="004F1A80" w:rsidP="00922B56">
      <w:pPr>
        <w:autoSpaceDE w:val="0"/>
        <w:autoSpaceDN w:val="0"/>
        <w:adjustRightInd w:val="0"/>
        <w:rPr>
          <w:rFonts w:eastAsia="Times New Roman"/>
          <w:b/>
          <w:sz w:val="22"/>
        </w:rPr>
      </w:pPr>
      <w:r w:rsidRPr="0092527F">
        <w:rPr>
          <w:szCs w:val="24"/>
        </w:rPr>
        <w:t xml:space="preserve">- </w:t>
      </w:r>
      <w:r w:rsidR="00F41DBF" w:rsidRPr="0092527F">
        <w:rPr>
          <w:szCs w:val="24"/>
        </w:rPr>
        <w:t>¿Cuál es el estado de avance de las metas del Plan de Desarrollo</w:t>
      </w:r>
      <w:r w:rsidR="00E17D4F" w:rsidRPr="0092527F">
        <w:rPr>
          <w:szCs w:val="24"/>
        </w:rPr>
        <w:t xml:space="preserve"> </w:t>
      </w:r>
      <w:r w:rsidR="0094778D" w:rsidRPr="0092527F">
        <w:rPr>
          <w:szCs w:val="24"/>
        </w:rPr>
        <w:t xml:space="preserve">   </w:t>
      </w:r>
      <w:r w:rsidR="00E17D4F" w:rsidRPr="0092527F">
        <w:rPr>
          <w:szCs w:val="24"/>
        </w:rPr>
        <w:t xml:space="preserve">asignadas a la entidad </w:t>
      </w:r>
      <w:r w:rsidR="00D20311" w:rsidRPr="0092527F">
        <w:rPr>
          <w:szCs w:val="24"/>
        </w:rPr>
        <w:t>y qué políticas de gestión y desempeño utilizó para el logro de los resultados y/o productos generados</w:t>
      </w:r>
      <w:r w:rsidR="00F41DBF" w:rsidRPr="0092527F">
        <w:rPr>
          <w:szCs w:val="24"/>
        </w:rPr>
        <w:t>?</w:t>
      </w:r>
      <w:r w:rsidR="0012385F" w:rsidRPr="0092527F">
        <w:rPr>
          <w:rFonts w:eastAsia="Times New Roman"/>
          <w:b/>
          <w:sz w:val="22"/>
        </w:rPr>
        <w:t xml:space="preserve"> </w:t>
      </w:r>
    </w:p>
    <w:p w14:paraId="3FB14812" w14:textId="77777777" w:rsidR="00922B56" w:rsidRPr="0092527F" w:rsidRDefault="00922B56" w:rsidP="00922B56">
      <w:pPr>
        <w:autoSpaceDE w:val="0"/>
        <w:autoSpaceDN w:val="0"/>
        <w:adjustRightInd w:val="0"/>
        <w:rPr>
          <w:rFonts w:ascii="Arial" w:eastAsiaTheme="minorEastAsia" w:hAnsi="Arial" w:cs="Arial"/>
          <w:szCs w:val="24"/>
          <w:lang w:eastAsia="es-ES"/>
        </w:rPr>
      </w:pPr>
    </w:p>
    <w:p w14:paraId="30D1A0AC" w14:textId="48F8E6B0" w:rsidR="00943234" w:rsidRPr="0092527F" w:rsidRDefault="00E17D4F" w:rsidP="00E17D4F">
      <w:pPr>
        <w:autoSpaceDE w:val="0"/>
        <w:autoSpaceDN w:val="0"/>
        <w:adjustRightInd w:val="0"/>
        <w:jc w:val="center"/>
        <w:rPr>
          <w:rFonts w:eastAsia="Times New Roman"/>
          <w:b/>
          <w:sz w:val="22"/>
        </w:rPr>
      </w:pPr>
      <w:r w:rsidRPr="0092527F">
        <w:rPr>
          <w:rFonts w:eastAsia="Times New Roman"/>
          <w:b/>
          <w:sz w:val="22"/>
        </w:rPr>
        <w:t>Metas producto que aplican al resultado</w:t>
      </w:r>
    </w:p>
    <w:p w14:paraId="0FB6D963" w14:textId="32E3FF60" w:rsidR="00E17D4F" w:rsidRPr="0092527F" w:rsidRDefault="00E17D4F" w:rsidP="00F41DBF">
      <w:pPr>
        <w:autoSpaceDE w:val="0"/>
        <w:autoSpaceDN w:val="0"/>
        <w:adjustRightInd w:val="0"/>
        <w:jc w:val="left"/>
        <w:rPr>
          <w:rFonts w:ascii="Arial" w:eastAsiaTheme="minorEastAsia" w:hAnsi="Arial" w:cs="Arial"/>
          <w:szCs w:val="24"/>
          <w:lang w:eastAsia="es-ES"/>
        </w:rPr>
      </w:pPr>
    </w:p>
    <w:p w14:paraId="6FC8D5BF" w14:textId="2E69481C" w:rsidR="001B2F7B" w:rsidRPr="0092527F" w:rsidRDefault="00B475D0" w:rsidP="001B2F7B">
      <w:pPr>
        <w:pStyle w:val="Descripcin"/>
        <w:jc w:val="center"/>
        <w:rPr>
          <w:rFonts w:ascii="Arial" w:eastAsiaTheme="minorEastAsia" w:hAnsi="Arial" w:cs="Arial"/>
          <w:color w:val="auto"/>
          <w:szCs w:val="24"/>
          <w:lang w:eastAsia="es-ES"/>
        </w:rPr>
      </w:pPr>
      <w:bookmarkStart w:id="53" w:name="_Toc23094121"/>
      <w:r w:rsidRPr="0092527F">
        <w:rPr>
          <w:color w:val="auto"/>
        </w:rPr>
        <w:t>Tabla</w:t>
      </w:r>
      <w:r w:rsidR="001B2F7B" w:rsidRPr="0092527F">
        <w:rPr>
          <w:color w:val="auto"/>
        </w:rPr>
        <w:t xml:space="preserve"> </w:t>
      </w:r>
      <w:r w:rsidR="00AD1102">
        <w:rPr>
          <w:color w:val="auto"/>
        </w:rPr>
        <w:t>No.</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7</w:t>
      </w:r>
      <w:r w:rsidRPr="0092527F">
        <w:rPr>
          <w:color w:val="auto"/>
        </w:rPr>
        <w:fldChar w:fldCharType="end"/>
      </w:r>
      <w:r w:rsidR="00AD1102">
        <w:rPr>
          <w:color w:val="auto"/>
        </w:rPr>
        <w:t>.</w:t>
      </w:r>
      <w:r w:rsidR="001B2F7B" w:rsidRPr="0092527F">
        <w:rPr>
          <w:color w:val="auto"/>
        </w:rPr>
        <w:t xml:space="preserve"> Estado de avance de metas producto que aplican al resultado</w:t>
      </w:r>
      <w:bookmarkEnd w:id="53"/>
    </w:p>
    <w:tbl>
      <w:tblPr>
        <w:tblStyle w:val="Tabladecuadrcula4-nfasis11"/>
        <w:tblW w:w="5000" w:type="pct"/>
        <w:tblLook w:val="04A0" w:firstRow="1" w:lastRow="0" w:firstColumn="1" w:lastColumn="0" w:noHBand="0" w:noVBand="1"/>
      </w:tblPr>
      <w:tblGrid>
        <w:gridCol w:w="1043"/>
        <w:gridCol w:w="1100"/>
        <w:gridCol w:w="1057"/>
        <w:gridCol w:w="1093"/>
        <w:gridCol w:w="848"/>
        <w:gridCol w:w="1466"/>
        <w:gridCol w:w="1121"/>
        <w:gridCol w:w="1100"/>
      </w:tblGrid>
      <w:tr w:rsidR="00163C8D" w:rsidRPr="0092527F" w14:paraId="2983C338" w14:textId="77777777" w:rsidTr="005A14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1" w:type="pct"/>
          </w:tcPr>
          <w:p w14:paraId="67A173EB" w14:textId="77777777" w:rsidR="00163C8D" w:rsidRPr="0092527F" w:rsidRDefault="00163C8D" w:rsidP="008936A3">
            <w:pPr>
              <w:autoSpaceDE w:val="0"/>
              <w:autoSpaceDN w:val="0"/>
              <w:adjustRightInd w:val="0"/>
              <w:jc w:val="center"/>
              <w:rPr>
                <w:rFonts w:ascii="Arial" w:eastAsiaTheme="minorEastAsia" w:hAnsi="Arial" w:cs="Arial"/>
                <w:b w:val="0"/>
                <w:color w:val="auto"/>
                <w:sz w:val="16"/>
                <w:szCs w:val="16"/>
                <w:lang w:eastAsia="es-ES"/>
              </w:rPr>
            </w:pPr>
            <w:r w:rsidRPr="0092527F">
              <w:rPr>
                <w:rFonts w:ascii="Arial" w:eastAsiaTheme="minorEastAsia" w:hAnsi="Arial" w:cs="Arial"/>
                <w:b w:val="0"/>
                <w:color w:val="auto"/>
                <w:sz w:val="16"/>
                <w:szCs w:val="16"/>
                <w:lang w:eastAsia="es-ES"/>
              </w:rPr>
              <w:t>PRODUCTO</w:t>
            </w:r>
          </w:p>
          <w:p w14:paraId="37E8EBFE" w14:textId="77777777" w:rsidR="00163C8D" w:rsidRPr="0092527F" w:rsidRDefault="00163C8D" w:rsidP="008936A3">
            <w:pPr>
              <w:autoSpaceDE w:val="0"/>
              <w:autoSpaceDN w:val="0"/>
              <w:adjustRightInd w:val="0"/>
              <w:jc w:val="center"/>
              <w:rPr>
                <w:rFonts w:ascii="Arial" w:eastAsiaTheme="minorEastAsia" w:hAnsi="Arial" w:cs="Arial"/>
                <w:b w:val="0"/>
                <w:color w:val="auto"/>
                <w:sz w:val="16"/>
                <w:szCs w:val="16"/>
                <w:lang w:eastAsia="es-ES"/>
              </w:rPr>
            </w:pPr>
          </w:p>
        </w:tc>
        <w:tc>
          <w:tcPr>
            <w:tcW w:w="623" w:type="pct"/>
          </w:tcPr>
          <w:p w14:paraId="7DB23F25" w14:textId="77777777" w:rsidR="00163C8D" w:rsidRPr="0092527F" w:rsidRDefault="00163C8D" w:rsidP="008936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auto"/>
                <w:sz w:val="16"/>
                <w:szCs w:val="16"/>
                <w:lang w:eastAsia="es-ES"/>
              </w:rPr>
            </w:pPr>
            <w:r w:rsidRPr="0092527F">
              <w:rPr>
                <w:rFonts w:ascii="Arial" w:eastAsiaTheme="minorEastAsia" w:hAnsi="Arial" w:cs="Arial"/>
                <w:b w:val="0"/>
                <w:color w:val="auto"/>
                <w:sz w:val="16"/>
                <w:szCs w:val="16"/>
                <w:lang w:eastAsia="es-ES"/>
              </w:rPr>
              <w:t>META PDD</w:t>
            </w:r>
          </w:p>
        </w:tc>
        <w:tc>
          <w:tcPr>
            <w:tcW w:w="599" w:type="pct"/>
          </w:tcPr>
          <w:p w14:paraId="3A2D6068" w14:textId="77777777" w:rsidR="00163C8D" w:rsidRPr="0092527F" w:rsidRDefault="00163C8D" w:rsidP="008936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auto"/>
                <w:sz w:val="16"/>
                <w:szCs w:val="16"/>
                <w:lang w:eastAsia="es-ES"/>
              </w:rPr>
            </w:pPr>
            <w:r w:rsidRPr="0092527F">
              <w:rPr>
                <w:rFonts w:ascii="Arial" w:eastAsiaTheme="minorEastAsia" w:hAnsi="Arial" w:cs="Arial"/>
                <w:b w:val="0"/>
                <w:color w:val="auto"/>
                <w:sz w:val="16"/>
                <w:szCs w:val="16"/>
                <w:lang w:eastAsia="es-ES"/>
              </w:rPr>
              <w:t>INDICADOR</w:t>
            </w:r>
          </w:p>
          <w:p w14:paraId="79D85A42" w14:textId="77777777" w:rsidR="00163C8D" w:rsidRPr="0092527F" w:rsidRDefault="00163C8D" w:rsidP="008936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auto"/>
                <w:sz w:val="16"/>
                <w:szCs w:val="16"/>
                <w:lang w:eastAsia="es-ES"/>
              </w:rPr>
            </w:pPr>
            <w:r w:rsidRPr="0092527F">
              <w:rPr>
                <w:rFonts w:ascii="Arial" w:eastAsiaTheme="minorEastAsia" w:hAnsi="Arial" w:cs="Arial"/>
                <w:b w:val="0"/>
                <w:color w:val="auto"/>
                <w:sz w:val="16"/>
                <w:szCs w:val="16"/>
                <w:lang w:eastAsia="es-ES"/>
              </w:rPr>
              <w:t>PRODUCTO</w:t>
            </w:r>
          </w:p>
        </w:tc>
        <w:tc>
          <w:tcPr>
            <w:tcW w:w="619" w:type="pct"/>
          </w:tcPr>
          <w:p w14:paraId="7C0B8611" w14:textId="77777777" w:rsidR="00163C8D" w:rsidRPr="0092527F" w:rsidRDefault="00163C8D" w:rsidP="008936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auto"/>
                <w:sz w:val="16"/>
                <w:szCs w:val="16"/>
                <w:lang w:eastAsia="es-ES"/>
              </w:rPr>
            </w:pPr>
            <w:r w:rsidRPr="0092527F">
              <w:rPr>
                <w:rFonts w:ascii="Arial" w:eastAsiaTheme="minorEastAsia" w:hAnsi="Arial" w:cs="Arial"/>
                <w:b w:val="0"/>
                <w:color w:val="auto"/>
                <w:sz w:val="16"/>
                <w:szCs w:val="16"/>
                <w:lang w:eastAsia="es-ES"/>
              </w:rPr>
              <w:t>LÍNEA BASE</w:t>
            </w:r>
          </w:p>
          <w:p w14:paraId="61233030" w14:textId="77777777" w:rsidR="00163C8D" w:rsidRPr="0092527F" w:rsidRDefault="00163C8D" w:rsidP="008936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auto"/>
                <w:sz w:val="16"/>
                <w:szCs w:val="16"/>
                <w:lang w:eastAsia="es-ES"/>
              </w:rPr>
            </w:pPr>
            <w:r w:rsidRPr="0092527F">
              <w:rPr>
                <w:rFonts w:ascii="Arial" w:eastAsiaTheme="minorEastAsia" w:hAnsi="Arial" w:cs="Arial"/>
                <w:b w:val="0"/>
                <w:color w:val="auto"/>
                <w:sz w:val="16"/>
                <w:szCs w:val="16"/>
                <w:lang w:eastAsia="es-ES"/>
              </w:rPr>
              <w:t>PRODUCTO</w:t>
            </w:r>
          </w:p>
        </w:tc>
        <w:tc>
          <w:tcPr>
            <w:tcW w:w="480" w:type="pct"/>
          </w:tcPr>
          <w:p w14:paraId="1DFC7E93" w14:textId="77777777" w:rsidR="00163C8D" w:rsidRPr="0092527F" w:rsidRDefault="00163C8D" w:rsidP="008936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auto"/>
                <w:sz w:val="16"/>
                <w:szCs w:val="16"/>
                <w:lang w:eastAsia="es-ES"/>
              </w:rPr>
            </w:pPr>
            <w:r w:rsidRPr="0092527F">
              <w:rPr>
                <w:rFonts w:ascii="Arial" w:eastAsiaTheme="minorEastAsia" w:hAnsi="Arial" w:cs="Arial"/>
                <w:b w:val="0"/>
                <w:color w:val="auto"/>
                <w:sz w:val="16"/>
                <w:szCs w:val="16"/>
                <w:lang w:eastAsia="es-ES"/>
              </w:rPr>
              <w:t>META LOGRADA</w:t>
            </w:r>
          </w:p>
          <w:p w14:paraId="7A909EC5" w14:textId="77777777" w:rsidR="00163C8D" w:rsidRPr="0092527F" w:rsidRDefault="00163C8D" w:rsidP="008936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auto"/>
                <w:sz w:val="16"/>
                <w:szCs w:val="16"/>
                <w:lang w:eastAsia="es-ES"/>
              </w:rPr>
            </w:pPr>
            <w:r w:rsidRPr="0092527F">
              <w:rPr>
                <w:rFonts w:ascii="Arial" w:eastAsiaTheme="minorEastAsia" w:hAnsi="Arial" w:cs="Arial"/>
                <w:b w:val="0"/>
                <w:color w:val="auto"/>
                <w:sz w:val="16"/>
                <w:szCs w:val="16"/>
                <w:lang w:eastAsia="es-ES"/>
              </w:rPr>
              <w:t>(Periodo de corte)</w:t>
            </w:r>
          </w:p>
        </w:tc>
        <w:tc>
          <w:tcPr>
            <w:tcW w:w="830" w:type="pct"/>
          </w:tcPr>
          <w:p w14:paraId="1927F5D0" w14:textId="77777777" w:rsidR="00163C8D" w:rsidRPr="0092527F" w:rsidRDefault="00163C8D" w:rsidP="008936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auto"/>
                <w:sz w:val="16"/>
                <w:szCs w:val="16"/>
                <w:lang w:eastAsia="es-ES"/>
              </w:rPr>
            </w:pPr>
            <w:r w:rsidRPr="0092527F">
              <w:rPr>
                <w:rFonts w:ascii="Arial" w:eastAsiaTheme="minorEastAsia" w:hAnsi="Arial" w:cs="Arial"/>
                <w:b w:val="0"/>
                <w:color w:val="auto"/>
                <w:sz w:val="16"/>
                <w:szCs w:val="16"/>
                <w:lang w:eastAsia="es-ES"/>
              </w:rPr>
              <w:t>ACCIONES</w:t>
            </w:r>
          </w:p>
          <w:p w14:paraId="2D0DE4FC" w14:textId="77777777" w:rsidR="00163C8D" w:rsidRPr="0092527F" w:rsidRDefault="00163C8D" w:rsidP="008936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auto"/>
                <w:sz w:val="16"/>
                <w:szCs w:val="16"/>
                <w:lang w:eastAsia="es-ES"/>
              </w:rPr>
            </w:pPr>
            <w:r w:rsidRPr="0092527F">
              <w:rPr>
                <w:rFonts w:ascii="Arial" w:eastAsiaTheme="minorEastAsia" w:hAnsi="Arial" w:cs="Arial"/>
                <w:b w:val="0"/>
                <w:color w:val="auto"/>
                <w:sz w:val="16"/>
                <w:szCs w:val="16"/>
                <w:lang w:eastAsia="es-ES"/>
              </w:rPr>
              <w:t>(puntuales que permitieron el logro y porqué)</w:t>
            </w:r>
          </w:p>
        </w:tc>
        <w:tc>
          <w:tcPr>
            <w:tcW w:w="635" w:type="pct"/>
          </w:tcPr>
          <w:p w14:paraId="091668C6" w14:textId="77777777" w:rsidR="00163C8D" w:rsidRPr="0092527F" w:rsidRDefault="00163C8D" w:rsidP="008936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auto"/>
                <w:sz w:val="16"/>
                <w:szCs w:val="16"/>
                <w:lang w:eastAsia="es-ES"/>
              </w:rPr>
            </w:pPr>
            <w:r w:rsidRPr="0092527F">
              <w:rPr>
                <w:rFonts w:ascii="Arial" w:eastAsiaTheme="minorEastAsia" w:hAnsi="Arial" w:cs="Arial"/>
                <w:b w:val="0"/>
                <w:color w:val="auto"/>
                <w:sz w:val="16"/>
                <w:szCs w:val="16"/>
                <w:lang w:eastAsia="es-ES"/>
              </w:rPr>
              <w:t>POBLACIÓN BENEFICIDA</w:t>
            </w:r>
          </w:p>
        </w:tc>
        <w:tc>
          <w:tcPr>
            <w:tcW w:w="623" w:type="pct"/>
          </w:tcPr>
          <w:p w14:paraId="3BBE2382" w14:textId="77777777" w:rsidR="00163C8D" w:rsidRPr="0092527F" w:rsidRDefault="00163C8D" w:rsidP="008936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auto"/>
                <w:sz w:val="16"/>
                <w:szCs w:val="16"/>
                <w:lang w:eastAsia="es-ES"/>
              </w:rPr>
            </w:pPr>
            <w:r w:rsidRPr="0092527F">
              <w:rPr>
                <w:rFonts w:ascii="Arial" w:eastAsiaTheme="minorEastAsia" w:hAnsi="Arial" w:cs="Arial"/>
                <w:b w:val="0"/>
                <w:color w:val="auto"/>
                <w:sz w:val="16"/>
                <w:szCs w:val="16"/>
                <w:lang w:eastAsia="es-ES"/>
              </w:rPr>
              <w:t>POLÍTICA MIPG</w:t>
            </w:r>
          </w:p>
          <w:p w14:paraId="0865192F" w14:textId="77777777" w:rsidR="00163C8D" w:rsidRPr="0092527F" w:rsidRDefault="00163C8D" w:rsidP="008936A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auto"/>
                <w:sz w:val="16"/>
                <w:szCs w:val="16"/>
                <w:lang w:eastAsia="es-ES"/>
              </w:rPr>
            </w:pPr>
            <w:r w:rsidRPr="0092527F">
              <w:rPr>
                <w:rFonts w:ascii="Arial" w:eastAsiaTheme="minorEastAsia" w:hAnsi="Arial" w:cs="Arial"/>
                <w:b w:val="0"/>
                <w:color w:val="auto"/>
                <w:sz w:val="16"/>
                <w:szCs w:val="16"/>
                <w:lang w:eastAsia="es-ES"/>
              </w:rPr>
              <w:t>(Asociada a la meta)</w:t>
            </w:r>
          </w:p>
        </w:tc>
      </w:tr>
      <w:tr w:rsidR="00163C8D" w:rsidRPr="0092527F" w14:paraId="600FA913" w14:textId="77777777" w:rsidTr="00955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pct"/>
          </w:tcPr>
          <w:p w14:paraId="3EE4F617" w14:textId="77777777" w:rsidR="00163C8D" w:rsidRPr="0092527F" w:rsidRDefault="00163C8D" w:rsidP="008936A3">
            <w:pPr>
              <w:autoSpaceDE w:val="0"/>
              <w:autoSpaceDN w:val="0"/>
              <w:adjustRightInd w:val="0"/>
              <w:jc w:val="left"/>
              <w:rPr>
                <w:rFonts w:ascii="Arial" w:eastAsiaTheme="minorEastAsia" w:hAnsi="Arial" w:cs="Arial"/>
                <w:b w:val="0"/>
                <w:sz w:val="16"/>
                <w:szCs w:val="16"/>
                <w:lang w:eastAsia="es-ES"/>
              </w:rPr>
            </w:pPr>
            <w:r w:rsidRPr="0092527F">
              <w:rPr>
                <w:rFonts w:ascii="Arial" w:eastAsiaTheme="minorEastAsia" w:hAnsi="Arial" w:cs="Arial"/>
                <w:b w:val="0"/>
                <w:sz w:val="16"/>
                <w:szCs w:val="16"/>
                <w:lang w:eastAsia="es-ES"/>
              </w:rPr>
              <w:t>1,083 km carril de la infraestructura vial local conservada (por donde no circulan rutas de</w:t>
            </w:r>
          </w:p>
          <w:p w14:paraId="70C1936A" w14:textId="77777777" w:rsidR="00163C8D" w:rsidRPr="0092527F" w:rsidRDefault="00163C8D" w:rsidP="008936A3">
            <w:pPr>
              <w:autoSpaceDE w:val="0"/>
              <w:autoSpaceDN w:val="0"/>
              <w:adjustRightInd w:val="0"/>
              <w:jc w:val="left"/>
              <w:rPr>
                <w:rFonts w:ascii="Arial" w:eastAsiaTheme="minorEastAsia" w:hAnsi="Arial" w:cs="Arial"/>
                <w:b w:val="0"/>
                <w:sz w:val="16"/>
                <w:szCs w:val="16"/>
                <w:lang w:eastAsia="es-ES"/>
              </w:rPr>
            </w:pPr>
            <w:r w:rsidRPr="0092527F">
              <w:rPr>
                <w:rFonts w:ascii="Arial" w:eastAsiaTheme="minorEastAsia" w:hAnsi="Arial" w:cs="Arial"/>
                <w:b w:val="0"/>
                <w:sz w:val="16"/>
                <w:szCs w:val="16"/>
                <w:lang w:eastAsia="es-ES"/>
              </w:rPr>
              <w:t>Transmilenio zonal).</w:t>
            </w:r>
          </w:p>
        </w:tc>
        <w:tc>
          <w:tcPr>
            <w:tcW w:w="623" w:type="pct"/>
          </w:tcPr>
          <w:p w14:paraId="4D413927"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229 - Conservar y rehabilitar 1,083 km carril de la infraestructura vial local (por donde no circulan rutas de</w:t>
            </w:r>
          </w:p>
          <w:p w14:paraId="5A3A5985"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Transmilenio zonal).</w:t>
            </w:r>
          </w:p>
        </w:tc>
        <w:tc>
          <w:tcPr>
            <w:tcW w:w="599" w:type="pct"/>
          </w:tcPr>
          <w:p w14:paraId="0B8920AE"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Malla vial local conservada y rehabilitada</w:t>
            </w:r>
          </w:p>
        </w:tc>
        <w:tc>
          <w:tcPr>
            <w:tcW w:w="619" w:type="pct"/>
          </w:tcPr>
          <w:p w14:paraId="26B77320"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Línea Base Resultado:43% de estado bueno de la malla vial troncal, arterial, intermedia y local IDU 2015</w:t>
            </w:r>
          </w:p>
        </w:tc>
        <w:tc>
          <w:tcPr>
            <w:tcW w:w="480" w:type="pct"/>
          </w:tcPr>
          <w:p w14:paraId="66C86A24"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213,99</w:t>
            </w:r>
          </w:p>
        </w:tc>
        <w:tc>
          <w:tcPr>
            <w:tcW w:w="830" w:type="pct"/>
          </w:tcPr>
          <w:p w14:paraId="6687BEB2" w14:textId="52D32763" w:rsidR="00163C8D" w:rsidRPr="0092527F" w:rsidRDefault="00FF650B" w:rsidP="00FF650B">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 xml:space="preserve">Se ha </w:t>
            </w:r>
            <w:r w:rsidR="00163C8D" w:rsidRPr="0092527F">
              <w:rPr>
                <w:rFonts w:ascii="Arial" w:eastAsiaTheme="minorEastAsia" w:hAnsi="Arial" w:cs="Arial"/>
                <w:sz w:val="16"/>
                <w:szCs w:val="16"/>
                <w:lang w:eastAsia="es-ES"/>
              </w:rPr>
              <w:t>interveni</w:t>
            </w:r>
            <w:r w:rsidRPr="0092527F">
              <w:rPr>
                <w:rFonts w:ascii="Arial" w:eastAsiaTheme="minorEastAsia" w:hAnsi="Arial" w:cs="Arial"/>
                <w:sz w:val="16"/>
                <w:szCs w:val="16"/>
                <w:lang w:eastAsia="es-ES"/>
              </w:rPr>
              <w:t>do</w:t>
            </w:r>
            <w:r w:rsidR="00163C8D" w:rsidRPr="0092527F">
              <w:rPr>
                <w:rFonts w:ascii="Arial" w:eastAsiaTheme="minorEastAsia" w:hAnsi="Arial" w:cs="Arial"/>
                <w:sz w:val="16"/>
                <w:szCs w:val="16"/>
                <w:lang w:eastAsia="es-ES"/>
              </w:rPr>
              <w:t xml:space="preserve"> 987,86 km-carril de impacto en 5.370 segmentos viales con 206.668 huecos tapados en las diferentes localidades del distrito capital. </w:t>
            </w:r>
          </w:p>
        </w:tc>
        <w:tc>
          <w:tcPr>
            <w:tcW w:w="635" w:type="pct"/>
          </w:tcPr>
          <w:p w14:paraId="00AB9BA5"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Con lo anterior, la UAERMV ha logrado beneficiar alrededor de 1.701.260 personas en 722 barrios del distrito capital, reduciendo sus tiempos de desplazamiento y mejorando las condiciones de movilidad, seguridad y calidad de vida.</w:t>
            </w:r>
          </w:p>
        </w:tc>
        <w:tc>
          <w:tcPr>
            <w:tcW w:w="623" w:type="pct"/>
          </w:tcPr>
          <w:p w14:paraId="527EA869"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Planeación Institucional</w:t>
            </w:r>
          </w:p>
        </w:tc>
      </w:tr>
      <w:tr w:rsidR="00163C8D" w:rsidRPr="0092527F" w14:paraId="1B963412" w14:textId="77777777" w:rsidTr="0095588E">
        <w:tc>
          <w:tcPr>
            <w:cnfStyle w:val="001000000000" w:firstRow="0" w:lastRow="0" w:firstColumn="1" w:lastColumn="0" w:oddVBand="0" w:evenVBand="0" w:oddHBand="0" w:evenHBand="0" w:firstRowFirstColumn="0" w:firstRowLastColumn="0" w:lastRowFirstColumn="0" w:lastRowLastColumn="0"/>
            <w:tcW w:w="591" w:type="pct"/>
          </w:tcPr>
          <w:p w14:paraId="53D6168B" w14:textId="77777777" w:rsidR="00163C8D" w:rsidRPr="0092527F" w:rsidRDefault="00163C8D" w:rsidP="008936A3">
            <w:pPr>
              <w:autoSpaceDE w:val="0"/>
              <w:autoSpaceDN w:val="0"/>
              <w:adjustRightInd w:val="0"/>
              <w:jc w:val="left"/>
              <w:rPr>
                <w:rFonts w:ascii="Arial" w:eastAsiaTheme="minorEastAsia" w:hAnsi="Arial" w:cs="Arial"/>
                <w:b w:val="0"/>
                <w:sz w:val="16"/>
                <w:szCs w:val="16"/>
                <w:lang w:eastAsia="es-ES"/>
              </w:rPr>
            </w:pPr>
            <w:r w:rsidRPr="0092527F">
              <w:rPr>
                <w:rFonts w:ascii="Arial" w:eastAsiaTheme="minorEastAsia" w:hAnsi="Arial" w:cs="Arial"/>
                <w:b w:val="0"/>
                <w:sz w:val="16"/>
                <w:szCs w:val="16"/>
                <w:lang w:eastAsia="es-ES"/>
              </w:rPr>
              <w:t xml:space="preserve">50 km carril de malla vial arterial, troncal e intermedia y local conservados (por donde circulan las rutas de </w:t>
            </w:r>
            <w:r w:rsidRPr="0092527F">
              <w:rPr>
                <w:rFonts w:ascii="Arial" w:eastAsiaTheme="minorEastAsia" w:hAnsi="Arial" w:cs="Arial"/>
                <w:b w:val="0"/>
                <w:sz w:val="16"/>
                <w:szCs w:val="16"/>
                <w:lang w:eastAsia="es-ES"/>
              </w:rPr>
              <w:lastRenderedPageBreak/>
              <w:t>Transmilenio troncal y zonal).</w:t>
            </w:r>
          </w:p>
        </w:tc>
        <w:tc>
          <w:tcPr>
            <w:tcW w:w="623" w:type="pct"/>
          </w:tcPr>
          <w:p w14:paraId="572BA7C3"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lastRenderedPageBreak/>
              <w:t xml:space="preserve">226 - Conservar 750 km carril de malla vial arterial, troncal e intermedia y local (por donde circulan las </w:t>
            </w:r>
            <w:r w:rsidRPr="0092527F">
              <w:rPr>
                <w:rFonts w:ascii="Arial" w:eastAsiaTheme="minorEastAsia" w:hAnsi="Arial" w:cs="Arial"/>
                <w:sz w:val="16"/>
                <w:szCs w:val="16"/>
                <w:lang w:eastAsia="es-ES"/>
              </w:rPr>
              <w:lastRenderedPageBreak/>
              <w:t xml:space="preserve">rutas de Transmilenio troncal y zonal). </w:t>
            </w:r>
          </w:p>
        </w:tc>
        <w:tc>
          <w:tcPr>
            <w:tcW w:w="599" w:type="pct"/>
          </w:tcPr>
          <w:p w14:paraId="40CFD8CE"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lastRenderedPageBreak/>
              <w:t>Km-carril de malla vial arterial, troncal e intermedia local conservados</w:t>
            </w:r>
          </w:p>
        </w:tc>
        <w:tc>
          <w:tcPr>
            <w:tcW w:w="619" w:type="pct"/>
          </w:tcPr>
          <w:p w14:paraId="00BD1F12"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15.556 km-carril de malla vial arterial, troncal e intermedia y local (IDU 2015)</w:t>
            </w:r>
          </w:p>
        </w:tc>
        <w:tc>
          <w:tcPr>
            <w:tcW w:w="480" w:type="pct"/>
          </w:tcPr>
          <w:p w14:paraId="725DACE9"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10,59</w:t>
            </w:r>
          </w:p>
        </w:tc>
        <w:tc>
          <w:tcPr>
            <w:tcW w:w="830" w:type="pct"/>
          </w:tcPr>
          <w:p w14:paraId="0EBF4968"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 xml:space="preserve">A través de estrategias de atención a situaciones imprevistas se programó en la vigencia 2017 la meta “Conservar 50 km carril de malla vial arterial, troncal e </w:t>
            </w:r>
            <w:r w:rsidRPr="0092527F">
              <w:rPr>
                <w:rFonts w:ascii="Arial" w:eastAsiaTheme="minorEastAsia" w:hAnsi="Arial" w:cs="Arial"/>
                <w:sz w:val="16"/>
                <w:szCs w:val="16"/>
                <w:lang w:eastAsia="es-ES"/>
              </w:rPr>
              <w:lastRenderedPageBreak/>
              <w:t>intermedio y local”, de la que se han intervenido un total de 39,96 km carril, que representan 650,58 km carril de impacto en 1.399 segmentos viales de la malla principal tapando 49.010 huecos.</w:t>
            </w:r>
          </w:p>
          <w:p w14:paraId="5B6FC2DE"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Atención a emergencias Se han atendido 5 emergencias que dificultan la movilidad en localidades como Puente Aranda y San Cristóbal.</w:t>
            </w:r>
          </w:p>
        </w:tc>
        <w:tc>
          <w:tcPr>
            <w:tcW w:w="635" w:type="pct"/>
          </w:tcPr>
          <w:p w14:paraId="69939F4E"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p>
        </w:tc>
        <w:tc>
          <w:tcPr>
            <w:tcW w:w="623" w:type="pct"/>
          </w:tcPr>
          <w:p w14:paraId="5F535950"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Planeación Institucional</w:t>
            </w:r>
          </w:p>
        </w:tc>
      </w:tr>
      <w:tr w:rsidR="00163C8D" w:rsidRPr="0092527F" w14:paraId="4DBBCCCD" w14:textId="77777777" w:rsidTr="00955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pct"/>
          </w:tcPr>
          <w:p w14:paraId="6C58607E" w14:textId="77777777" w:rsidR="00163C8D" w:rsidRPr="0092527F" w:rsidRDefault="00163C8D" w:rsidP="008936A3">
            <w:pPr>
              <w:autoSpaceDE w:val="0"/>
              <w:autoSpaceDN w:val="0"/>
              <w:adjustRightInd w:val="0"/>
              <w:jc w:val="left"/>
              <w:rPr>
                <w:rFonts w:ascii="Arial" w:eastAsiaTheme="minorEastAsia" w:hAnsi="Arial" w:cs="Arial"/>
                <w:b w:val="0"/>
                <w:sz w:val="16"/>
                <w:szCs w:val="16"/>
                <w:lang w:eastAsia="es-ES"/>
              </w:rPr>
            </w:pPr>
            <w:r w:rsidRPr="0092527F">
              <w:rPr>
                <w:rFonts w:ascii="Arial" w:eastAsiaTheme="minorEastAsia" w:hAnsi="Arial" w:cs="Arial"/>
                <w:b w:val="0"/>
                <w:sz w:val="16"/>
                <w:szCs w:val="16"/>
                <w:lang w:eastAsia="es-ES"/>
              </w:rPr>
              <w:lastRenderedPageBreak/>
              <w:t>15,5 km de ciclorrutas conservadas</w:t>
            </w:r>
          </w:p>
        </w:tc>
        <w:tc>
          <w:tcPr>
            <w:tcW w:w="623" w:type="pct"/>
          </w:tcPr>
          <w:p w14:paraId="157AA655"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238 - Conservar 100 km de ciclorrutas</w:t>
            </w:r>
          </w:p>
        </w:tc>
        <w:tc>
          <w:tcPr>
            <w:tcW w:w="599" w:type="pct"/>
          </w:tcPr>
          <w:p w14:paraId="1D4BB55E"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Km de ciclorrutas conservados</w:t>
            </w:r>
          </w:p>
        </w:tc>
        <w:tc>
          <w:tcPr>
            <w:tcW w:w="619" w:type="pct"/>
          </w:tcPr>
          <w:p w14:paraId="7C798A3F"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440 km de ciclorrutas (IDU 2015)</w:t>
            </w:r>
          </w:p>
        </w:tc>
        <w:tc>
          <w:tcPr>
            <w:tcW w:w="480" w:type="pct"/>
          </w:tcPr>
          <w:p w14:paraId="5DB98E71"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4,54</w:t>
            </w:r>
          </w:p>
        </w:tc>
        <w:tc>
          <w:tcPr>
            <w:tcW w:w="830" w:type="pct"/>
          </w:tcPr>
          <w:p w14:paraId="329A731F"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En el marco de las intervenciones por apoyo interinstitucional, en la vigencia 2018 se unió la meta “Conservar 15,5 km de ciclorrutas”, de la que se han intervenido en ciclorrutas de andén un total de 10,41 km tapando 999 huecos en 125 vías.</w:t>
            </w:r>
          </w:p>
        </w:tc>
        <w:tc>
          <w:tcPr>
            <w:tcW w:w="635" w:type="pct"/>
          </w:tcPr>
          <w:p w14:paraId="6A3F3F94"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p>
        </w:tc>
        <w:tc>
          <w:tcPr>
            <w:tcW w:w="623" w:type="pct"/>
          </w:tcPr>
          <w:p w14:paraId="1777105F"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Planeación Institucional</w:t>
            </w:r>
          </w:p>
        </w:tc>
      </w:tr>
      <w:tr w:rsidR="00163C8D" w:rsidRPr="0092527F" w14:paraId="2339E082" w14:textId="77777777" w:rsidTr="0095588E">
        <w:tc>
          <w:tcPr>
            <w:cnfStyle w:val="001000000000" w:firstRow="0" w:lastRow="0" w:firstColumn="1" w:lastColumn="0" w:oddVBand="0" w:evenVBand="0" w:oddHBand="0" w:evenHBand="0" w:firstRowFirstColumn="0" w:firstRowLastColumn="0" w:lastRowFirstColumn="0" w:lastRowLastColumn="0"/>
            <w:tcW w:w="591" w:type="pct"/>
          </w:tcPr>
          <w:p w14:paraId="38ACA878" w14:textId="77777777" w:rsidR="00163C8D" w:rsidRPr="0092527F" w:rsidRDefault="00163C8D" w:rsidP="008936A3">
            <w:pPr>
              <w:autoSpaceDE w:val="0"/>
              <w:autoSpaceDN w:val="0"/>
              <w:adjustRightInd w:val="0"/>
              <w:jc w:val="left"/>
              <w:rPr>
                <w:rFonts w:ascii="Arial" w:eastAsiaTheme="minorEastAsia" w:hAnsi="Arial" w:cs="Arial"/>
                <w:b w:val="0"/>
                <w:sz w:val="16"/>
                <w:szCs w:val="16"/>
                <w:lang w:eastAsia="es-ES"/>
              </w:rPr>
            </w:pPr>
            <w:r w:rsidRPr="0092527F">
              <w:rPr>
                <w:rFonts w:ascii="Arial" w:eastAsiaTheme="minorEastAsia" w:hAnsi="Arial" w:cs="Arial"/>
                <w:b w:val="0"/>
                <w:sz w:val="16"/>
                <w:szCs w:val="16"/>
                <w:lang w:eastAsia="es-ES"/>
              </w:rPr>
              <w:t>80% de satisfacción de los ciudadanos y partes interesadas.</w:t>
            </w:r>
          </w:p>
        </w:tc>
        <w:tc>
          <w:tcPr>
            <w:tcW w:w="623" w:type="pct"/>
          </w:tcPr>
          <w:p w14:paraId="52C7CED2"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261 - Mantener el 80% de satisfacción de los ciudadanos y partes interesadas.</w:t>
            </w:r>
          </w:p>
        </w:tc>
        <w:tc>
          <w:tcPr>
            <w:tcW w:w="599" w:type="pct"/>
          </w:tcPr>
          <w:p w14:paraId="56563637"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Porcentaje de satisfacción de los ciudadanos y partes interesadas</w:t>
            </w:r>
          </w:p>
        </w:tc>
        <w:tc>
          <w:tcPr>
            <w:tcW w:w="619" w:type="pct"/>
          </w:tcPr>
          <w:p w14:paraId="446AB359"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80%</w:t>
            </w:r>
          </w:p>
        </w:tc>
        <w:tc>
          <w:tcPr>
            <w:tcW w:w="480" w:type="pct"/>
          </w:tcPr>
          <w:p w14:paraId="4C6F2F3A"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82%</w:t>
            </w:r>
          </w:p>
        </w:tc>
        <w:tc>
          <w:tcPr>
            <w:tcW w:w="830" w:type="pct"/>
          </w:tcPr>
          <w:p w14:paraId="6073B25D"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 xml:space="preserve">Se realiza una medición del cliente externo e interno, a través de la aplicación de una encuesta de periodicidad trimestral en la actualidad. Los resultados obtenidos con corte 30 de septiembre del 2019, son los siguientes: En total se encuestaron 914 personas; de las cuales 782 son ciudadanos usuarios/beneficiarios directos de las obras, 98 son colaboradores de la entidad y 34 </w:t>
            </w:r>
            <w:r w:rsidRPr="0092527F">
              <w:rPr>
                <w:rFonts w:ascii="Arial" w:eastAsiaTheme="minorEastAsia" w:hAnsi="Arial" w:cs="Arial"/>
                <w:sz w:val="16"/>
                <w:szCs w:val="16"/>
                <w:lang w:eastAsia="es-ES"/>
              </w:rPr>
              <w:lastRenderedPageBreak/>
              <w:t>son ciudadanos.  Del total de encuestados, 750 (82%) se encuentran satisfechos, 46 (5%) se encuentran insatisfechos y 118 (13%) no contestaron. En cuanto al avance en gestión, de acuerdo a los tres componentes que soportan el proyecto de inversión ver reporte SEGPLAN - Sep/2019</w:t>
            </w:r>
          </w:p>
        </w:tc>
        <w:tc>
          <w:tcPr>
            <w:tcW w:w="635" w:type="pct"/>
          </w:tcPr>
          <w:p w14:paraId="518E8202"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lastRenderedPageBreak/>
              <w:t>Colaboradores de la entidad y ciudadanía</w:t>
            </w:r>
          </w:p>
        </w:tc>
        <w:tc>
          <w:tcPr>
            <w:tcW w:w="623" w:type="pct"/>
          </w:tcPr>
          <w:p w14:paraId="631E79F7"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Participación ciudadana en la gestión pública</w:t>
            </w:r>
          </w:p>
        </w:tc>
      </w:tr>
      <w:tr w:rsidR="00163C8D" w:rsidRPr="0092527F" w14:paraId="482FD549" w14:textId="77777777" w:rsidTr="00955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pct"/>
          </w:tcPr>
          <w:p w14:paraId="7E66A4A7" w14:textId="77777777" w:rsidR="00163C8D" w:rsidRPr="0092527F" w:rsidRDefault="00163C8D" w:rsidP="008936A3">
            <w:pPr>
              <w:autoSpaceDE w:val="0"/>
              <w:autoSpaceDN w:val="0"/>
              <w:adjustRightInd w:val="0"/>
              <w:jc w:val="left"/>
              <w:rPr>
                <w:rFonts w:ascii="Arial" w:eastAsiaTheme="minorEastAsia" w:hAnsi="Arial" w:cs="Arial"/>
                <w:b w:val="0"/>
                <w:sz w:val="16"/>
                <w:szCs w:val="16"/>
                <w:lang w:eastAsia="es-ES"/>
              </w:rPr>
            </w:pPr>
            <w:r w:rsidRPr="0092527F">
              <w:rPr>
                <w:rFonts w:ascii="Arial" w:eastAsiaTheme="minorEastAsia" w:hAnsi="Arial" w:cs="Arial"/>
                <w:b w:val="0"/>
                <w:sz w:val="16"/>
                <w:szCs w:val="16"/>
                <w:lang w:eastAsia="es-ES"/>
              </w:rPr>
              <w:lastRenderedPageBreak/>
              <w:t>Una (1) sede para el proceso de producción e intervención de la malla vial local adecuada y dotada</w:t>
            </w:r>
          </w:p>
        </w:tc>
        <w:tc>
          <w:tcPr>
            <w:tcW w:w="623" w:type="pct"/>
          </w:tcPr>
          <w:p w14:paraId="42C79B2C"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257 - Adecuar y dotar una (1) sede para el proceso de producción e intervención de la malla vial local.</w:t>
            </w:r>
          </w:p>
        </w:tc>
        <w:tc>
          <w:tcPr>
            <w:tcW w:w="599" w:type="pct"/>
          </w:tcPr>
          <w:p w14:paraId="7E98AE3D"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Número de Sedes</w:t>
            </w:r>
          </w:p>
        </w:tc>
        <w:tc>
          <w:tcPr>
            <w:tcW w:w="619" w:type="pct"/>
          </w:tcPr>
          <w:p w14:paraId="42615066"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0</w:t>
            </w:r>
          </w:p>
        </w:tc>
        <w:tc>
          <w:tcPr>
            <w:tcW w:w="480" w:type="pct"/>
          </w:tcPr>
          <w:p w14:paraId="2A5624CF"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0,34</w:t>
            </w:r>
          </w:p>
        </w:tc>
        <w:tc>
          <w:tcPr>
            <w:tcW w:w="830" w:type="pct"/>
          </w:tcPr>
          <w:p w14:paraId="45CEE52D" w14:textId="211EBFBF" w:rsidR="00163C8D" w:rsidRPr="0092527F" w:rsidRDefault="00163C8D" w:rsidP="00FF650B">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 xml:space="preserve">Se seleccionó el predio ubicado en la Localidad de Fontibón en la Calle 22D No. 120 - 40, con el que se suscribió contrato de arrendamiento No. 526 de 2018 del 30 de noviembre de 2018, por un valor de $ 6.139.851.957 y un plazo de doce meses, el cual fue adicionado por valor de $3.251.753.210 y por un plazo de 5 meses y 21 días calendario, es decir, desde el 30 de noviembre de 2019 hasta el 20 de mayo de 2020, logrando así contar con un predio e instalaciones con altos estándares técnicos y de confort para los trabajadores, cumpliendo con todos los requisitos en materia ambiental y de seguridad y salud en el trabajo. Con </w:t>
            </w:r>
            <w:r w:rsidRPr="0092527F">
              <w:rPr>
                <w:rFonts w:ascii="Arial" w:eastAsiaTheme="minorEastAsia" w:hAnsi="Arial" w:cs="Arial"/>
                <w:sz w:val="16"/>
                <w:szCs w:val="16"/>
                <w:lang w:eastAsia="es-ES"/>
              </w:rPr>
              <w:lastRenderedPageBreak/>
              <w:t>corte a 30 de septiembre, la Entidad ha recibido los 20.479,52 m2 del proyecto, para un porcentaje del 100% de áreas acondicionadas y recibidas por la UAERMV.</w:t>
            </w:r>
          </w:p>
        </w:tc>
        <w:tc>
          <w:tcPr>
            <w:tcW w:w="635" w:type="pct"/>
          </w:tcPr>
          <w:p w14:paraId="2D3AD03B"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lastRenderedPageBreak/>
              <w:t>Colaboradores de la entidad</w:t>
            </w:r>
          </w:p>
        </w:tc>
        <w:tc>
          <w:tcPr>
            <w:tcW w:w="623" w:type="pct"/>
          </w:tcPr>
          <w:p w14:paraId="44533BF4"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Fortalecimiento organizacional y simplificación de procesos</w:t>
            </w:r>
          </w:p>
        </w:tc>
      </w:tr>
      <w:tr w:rsidR="00163C8D" w:rsidRPr="0092527F" w14:paraId="2DB2670C" w14:textId="77777777" w:rsidTr="0095588E">
        <w:tc>
          <w:tcPr>
            <w:cnfStyle w:val="001000000000" w:firstRow="0" w:lastRow="0" w:firstColumn="1" w:lastColumn="0" w:oddVBand="0" w:evenVBand="0" w:oddHBand="0" w:evenHBand="0" w:firstRowFirstColumn="0" w:firstRowLastColumn="0" w:lastRowFirstColumn="0" w:lastRowLastColumn="0"/>
            <w:tcW w:w="591" w:type="pct"/>
          </w:tcPr>
          <w:p w14:paraId="6E161C98" w14:textId="77777777" w:rsidR="00163C8D" w:rsidRPr="0092527F" w:rsidRDefault="00163C8D" w:rsidP="008936A3">
            <w:pPr>
              <w:autoSpaceDE w:val="0"/>
              <w:autoSpaceDN w:val="0"/>
              <w:adjustRightInd w:val="0"/>
              <w:jc w:val="left"/>
              <w:rPr>
                <w:rFonts w:ascii="Arial" w:eastAsiaTheme="minorEastAsia" w:hAnsi="Arial" w:cs="Arial"/>
                <w:b w:val="0"/>
                <w:sz w:val="16"/>
                <w:szCs w:val="16"/>
                <w:lang w:eastAsia="es-ES"/>
              </w:rPr>
            </w:pPr>
            <w:r w:rsidRPr="0092527F">
              <w:rPr>
                <w:rFonts w:ascii="Arial" w:eastAsiaTheme="minorEastAsia" w:hAnsi="Arial" w:cs="Arial"/>
                <w:b w:val="0"/>
                <w:sz w:val="16"/>
                <w:szCs w:val="16"/>
                <w:lang w:eastAsia="es-ES"/>
              </w:rPr>
              <w:lastRenderedPageBreak/>
              <w:t>80% del recurso tecnológico y de sistemas de información fortalecido y modernizado</w:t>
            </w:r>
          </w:p>
        </w:tc>
        <w:tc>
          <w:tcPr>
            <w:tcW w:w="623" w:type="pct"/>
          </w:tcPr>
          <w:p w14:paraId="6153F392"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259 - Fortalecer y modernizar en un 80% el recurso tecnológico y de sistemas de información de entidades del sector movilidad.</w:t>
            </w:r>
          </w:p>
        </w:tc>
        <w:tc>
          <w:tcPr>
            <w:tcW w:w="599" w:type="pct"/>
          </w:tcPr>
          <w:p w14:paraId="6CB407B8"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Porcentaje de modernización del recurso tecnológico y de sistemas de información</w:t>
            </w:r>
          </w:p>
        </w:tc>
        <w:tc>
          <w:tcPr>
            <w:tcW w:w="619" w:type="pct"/>
          </w:tcPr>
          <w:p w14:paraId="51991C52"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p>
        </w:tc>
        <w:tc>
          <w:tcPr>
            <w:tcW w:w="480" w:type="pct"/>
          </w:tcPr>
          <w:p w14:paraId="79E06701"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17 %</w:t>
            </w:r>
          </w:p>
        </w:tc>
        <w:tc>
          <w:tcPr>
            <w:tcW w:w="830" w:type="pct"/>
          </w:tcPr>
          <w:p w14:paraId="30DC7CD0" w14:textId="7E29B56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Dentro de los desarrollos</w:t>
            </w:r>
            <w:r w:rsidR="00FF650B" w:rsidRPr="0092527F">
              <w:rPr>
                <w:rFonts w:ascii="Arial" w:eastAsiaTheme="minorEastAsia" w:hAnsi="Arial" w:cs="Arial"/>
                <w:sz w:val="16"/>
                <w:szCs w:val="16"/>
                <w:lang w:eastAsia="es-ES"/>
              </w:rPr>
              <w:t xml:space="preserve"> tecnológicos</w:t>
            </w:r>
            <w:r w:rsidRPr="0092527F">
              <w:rPr>
                <w:rFonts w:ascii="Arial" w:eastAsiaTheme="minorEastAsia" w:hAnsi="Arial" w:cs="Arial"/>
                <w:sz w:val="16"/>
                <w:szCs w:val="16"/>
                <w:lang w:eastAsia="es-ES"/>
              </w:rPr>
              <w:t xml:space="preserve"> implementados se destaca el proyecto SIGMA (Sistema de Información Geográfica Misional y de Apoyo), el cual tiene como objetivo central crear una herramienta para centralizar e integrar la información requerida para la adecuada gestión de pavimentos en la entidad, relacionada con la formulación, planeación, programación, ejecución y seguimiento de la conservación de la malla vial local. Por otra parte, se realizó la implementación del Sistema de Gestión Documental Orfeo, el cual pretende soportar el proceso documental de la entidad y proyectar la gestión electrónica de documentos. Así mismo, se está implementando el Proyecto de Normalización, el cual tiene como objetivo </w:t>
            </w:r>
            <w:r w:rsidRPr="0092527F">
              <w:rPr>
                <w:rFonts w:ascii="Arial" w:eastAsiaTheme="minorEastAsia" w:hAnsi="Arial" w:cs="Arial"/>
                <w:sz w:val="16"/>
                <w:szCs w:val="16"/>
                <w:lang w:eastAsia="es-ES"/>
              </w:rPr>
              <w:lastRenderedPageBreak/>
              <w:t>estructurar todas las bases de datos de los procesos misionales para garantizar la uniformidad y la centralización de los datos. Se adquirió el sistema SIGEP, el cual se encuentra implementado y cuenta con las funcionalidades requeridas.  El mantenimiento del aplicativo SICAPITAL a la fecha se ha presentado de forma continua e interrumpida a cada de los usuarios y actualmente se está trabajando el archivo de interoperabilidad para BOGDATA. Finalmente, se ha realizado la implementación de la Política de Gobierno Digital  (Arquitectura, Seguridad de la información y Servicios Ciudadanos Digitales).</w:t>
            </w:r>
          </w:p>
        </w:tc>
        <w:tc>
          <w:tcPr>
            <w:tcW w:w="635" w:type="pct"/>
          </w:tcPr>
          <w:p w14:paraId="15ACFD53"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lastRenderedPageBreak/>
              <w:t>Colaboradores de la entidad</w:t>
            </w:r>
          </w:p>
        </w:tc>
        <w:tc>
          <w:tcPr>
            <w:tcW w:w="623" w:type="pct"/>
          </w:tcPr>
          <w:p w14:paraId="287F10C0"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Gobierno digital</w:t>
            </w:r>
          </w:p>
        </w:tc>
      </w:tr>
      <w:tr w:rsidR="00163C8D" w:rsidRPr="0092527F" w14:paraId="145C6B36" w14:textId="77777777" w:rsidTr="00955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pct"/>
          </w:tcPr>
          <w:p w14:paraId="30281446" w14:textId="77777777" w:rsidR="00163C8D" w:rsidRPr="0092527F" w:rsidRDefault="00163C8D" w:rsidP="008936A3">
            <w:pPr>
              <w:autoSpaceDE w:val="0"/>
              <w:autoSpaceDN w:val="0"/>
              <w:adjustRightInd w:val="0"/>
              <w:jc w:val="left"/>
              <w:rPr>
                <w:rFonts w:ascii="Arial" w:eastAsiaTheme="minorEastAsia" w:hAnsi="Arial" w:cs="Arial"/>
                <w:b w:val="0"/>
                <w:sz w:val="16"/>
                <w:szCs w:val="16"/>
                <w:lang w:eastAsia="es-ES"/>
              </w:rPr>
            </w:pPr>
            <w:r w:rsidRPr="0092527F">
              <w:rPr>
                <w:rFonts w:ascii="Arial" w:eastAsiaTheme="minorEastAsia" w:hAnsi="Arial" w:cs="Arial"/>
                <w:b w:val="0"/>
                <w:sz w:val="16"/>
                <w:szCs w:val="16"/>
                <w:lang w:eastAsia="es-ES"/>
              </w:rPr>
              <w:lastRenderedPageBreak/>
              <w:t>10 km - carril de malla vial rural mantenido</w:t>
            </w:r>
          </w:p>
        </w:tc>
        <w:tc>
          <w:tcPr>
            <w:tcW w:w="623" w:type="pct"/>
          </w:tcPr>
          <w:p w14:paraId="0C9E7DE6"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228 - Mantener periódicamente de 50 km carril de malla vial rural</w:t>
            </w:r>
          </w:p>
        </w:tc>
        <w:tc>
          <w:tcPr>
            <w:tcW w:w="599" w:type="pct"/>
          </w:tcPr>
          <w:p w14:paraId="3750AA6F"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Km/carril vial rural mantenidas</w:t>
            </w:r>
          </w:p>
        </w:tc>
        <w:tc>
          <w:tcPr>
            <w:tcW w:w="619" w:type="pct"/>
          </w:tcPr>
          <w:p w14:paraId="2CA741E9"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50 km/carril de MVR, diagnóstico malla vial en regular estado.</w:t>
            </w:r>
          </w:p>
        </w:tc>
        <w:tc>
          <w:tcPr>
            <w:tcW w:w="480" w:type="pct"/>
          </w:tcPr>
          <w:p w14:paraId="27985C77"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3,47</w:t>
            </w:r>
          </w:p>
        </w:tc>
        <w:tc>
          <w:tcPr>
            <w:tcW w:w="830" w:type="pct"/>
          </w:tcPr>
          <w:p w14:paraId="1B200C63"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En el marco de las intervenciones por apoyo interinstitucional, en la vigencia 2019 la Unidad contribuye a la meta de mantener 10 km - carril de malla vial rural, donde presenta un avance de 3,47 km - carril de intervención que representa 16,72 km - carril de impacto, donde se mejoraron 14 vías y se taparon 2.604 huecos.</w:t>
            </w:r>
          </w:p>
        </w:tc>
        <w:tc>
          <w:tcPr>
            <w:tcW w:w="635" w:type="pct"/>
          </w:tcPr>
          <w:p w14:paraId="3787EC8F"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p>
        </w:tc>
        <w:tc>
          <w:tcPr>
            <w:tcW w:w="623" w:type="pct"/>
          </w:tcPr>
          <w:p w14:paraId="748B056F" w14:textId="77777777" w:rsidR="00163C8D" w:rsidRPr="0092527F" w:rsidRDefault="00163C8D" w:rsidP="008936A3">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Planeación Institucional</w:t>
            </w:r>
          </w:p>
        </w:tc>
      </w:tr>
      <w:tr w:rsidR="00163C8D" w:rsidRPr="0092527F" w14:paraId="25E6A408" w14:textId="77777777" w:rsidTr="0095588E">
        <w:tc>
          <w:tcPr>
            <w:cnfStyle w:val="001000000000" w:firstRow="0" w:lastRow="0" w:firstColumn="1" w:lastColumn="0" w:oddVBand="0" w:evenVBand="0" w:oddHBand="0" w:evenHBand="0" w:firstRowFirstColumn="0" w:firstRowLastColumn="0" w:lastRowFirstColumn="0" w:lastRowLastColumn="0"/>
            <w:tcW w:w="591" w:type="pct"/>
          </w:tcPr>
          <w:p w14:paraId="3889C212" w14:textId="77777777" w:rsidR="00163C8D" w:rsidRPr="0092527F" w:rsidRDefault="00163C8D" w:rsidP="008936A3">
            <w:pPr>
              <w:autoSpaceDE w:val="0"/>
              <w:autoSpaceDN w:val="0"/>
              <w:adjustRightInd w:val="0"/>
              <w:jc w:val="left"/>
              <w:rPr>
                <w:rFonts w:ascii="Arial" w:eastAsiaTheme="minorEastAsia" w:hAnsi="Arial" w:cs="Arial"/>
                <w:b w:val="0"/>
                <w:sz w:val="16"/>
                <w:szCs w:val="16"/>
                <w:lang w:eastAsia="es-ES"/>
              </w:rPr>
            </w:pPr>
            <w:r w:rsidRPr="0092527F">
              <w:rPr>
                <w:rFonts w:ascii="Arial" w:eastAsiaTheme="minorEastAsia" w:hAnsi="Arial" w:cs="Arial"/>
                <w:b w:val="0"/>
                <w:sz w:val="16"/>
                <w:szCs w:val="16"/>
                <w:lang w:eastAsia="es-ES"/>
              </w:rPr>
              <w:lastRenderedPageBreak/>
              <w:t>Un índice nivel medio de desarrollo institucional logrado</w:t>
            </w:r>
          </w:p>
        </w:tc>
        <w:tc>
          <w:tcPr>
            <w:tcW w:w="623" w:type="pct"/>
          </w:tcPr>
          <w:p w14:paraId="17E70302"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256 - Lograr un índice nivel medio de desarrollo institucional en el sector movilidad</w:t>
            </w:r>
          </w:p>
        </w:tc>
        <w:tc>
          <w:tcPr>
            <w:tcW w:w="599" w:type="pct"/>
          </w:tcPr>
          <w:p w14:paraId="146B2EBC"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Nivel de desarrollo institucional alcanzado y/o mantenido</w:t>
            </w:r>
          </w:p>
        </w:tc>
        <w:tc>
          <w:tcPr>
            <w:tcW w:w="619" w:type="pct"/>
          </w:tcPr>
          <w:p w14:paraId="6EEC8EF4"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Nivel bajo</w:t>
            </w:r>
          </w:p>
        </w:tc>
        <w:tc>
          <w:tcPr>
            <w:tcW w:w="480" w:type="pct"/>
          </w:tcPr>
          <w:p w14:paraId="04350A60"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1</w:t>
            </w:r>
          </w:p>
        </w:tc>
        <w:tc>
          <w:tcPr>
            <w:tcW w:w="830" w:type="pct"/>
          </w:tcPr>
          <w:p w14:paraId="01DBAF5D"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La UAERMV en la medición realizada obtuvo un índice de desempeño institucional de 63,6 para la vigencia 2018, ubicándose en el primer quintil de la medición. Así las cosas, en el mes de mayo desde la OAP se realizaron mesas de trabajo al interior de la Entidad, con el fin de socializar los resultados obtenidos por dimensión y política de gestión, y se procedió a ajustar el Plan de Adecuación y Sostenibilidad del SIGD - MIPG, incorporando actividades y productos para aumentar los resultados obtenidos.</w:t>
            </w:r>
          </w:p>
        </w:tc>
        <w:tc>
          <w:tcPr>
            <w:tcW w:w="635" w:type="pct"/>
          </w:tcPr>
          <w:p w14:paraId="63E335E2"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Colaboradores de la entidad</w:t>
            </w:r>
          </w:p>
        </w:tc>
        <w:tc>
          <w:tcPr>
            <w:tcW w:w="623" w:type="pct"/>
          </w:tcPr>
          <w:p w14:paraId="1E971AAA" w14:textId="77777777" w:rsidR="00163C8D" w:rsidRPr="0092527F" w:rsidRDefault="00163C8D" w:rsidP="008936A3">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eastAsia="es-ES"/>
              </w:rPr>
            </w:pPr>
            <w:r w:rsidRPr="0092527F">
              <w:rPr>
                <w:rFonts w:ascii="Arial" w:eastAsiaTheme="minorEastAsia" w:hAnsi="Arial" w:cs="Arial"/>
                <w:sz w:val="16"/>
                <w:szCs w:val="16"/>
                <w:lang w:eastAsia="es-ES"/>
              </w:rPr>
              <w:t>Planeación Institucional</w:t>
            </w:r>
          </w:p>
        </w:tc>
      </w:tr>
    </w:tbl>
    <w:p w14:paraId="125086C2" w14:textId="7EABA8A0" w:rsidR="001B2F7B" w:rsidRPr="0092527F" w:rsidRDefault="001B2F7B" w:rsidP="001B2F7B">
      <w:pPr>
        <w:pStyle w:val="Descripcin"/>
        <w:jc w:val="center"/>
        <w:rPr>
          <w:color w:val="auto"/>
        </w:rPr>
      </w:pPr>
      <w:r w:rsidRPr="0092527F">
        <w:rPr>
          <w:color w:val="auto"/>
        </w:rPr>
        <w:t>Fuente. UAERMV - SEGPLAN 2019.</w:t>
      </w:r>
    </w:p>
    <w:p w14:paraId="668C49BC" w14:textId="7A27B655" w:rsidR="00FF650B" w:rsidRPr="0092527F" w:rsidRDefault="004C567E" w:rsidP="00FF650B">
      <w:pPr>
        <w:autoSpaceDE w:val="0"/>
        <w:autoSpaceDN w:val="0"/>
        <w:adjustRightInd w:val="0"/>
        <w:rPr>
          <w:szCs w:val="24"/>
        </w:rPr>
      </w:pPr>
      <w:r w:rsidRPr="0092527F">
        <w:rPr>
          <w:szCs w:val="24"/>
        </w:rPr>
        <w:t>A part</w:t>
      </w:r>
      <w:r w:rsidR="00FF5737">
        <w:rPr>
          <w:szCs w:val="24"/>
        </w:rPr>
        <w:t>ir de 2016 se generó un continuo</w:t>
      </w:r>
      <w:r w:rsidRPr="0092527F">
        <w:rPr>
          <w:szCs w:val="24"/>
        </w:rPr>
        <w:t xml:space="preserve"> ascenso del buen estado de la malla vial local. A 31 de diciembre de 2018, el porcentaje en mal estado disminuyó al 24% y e</w:t>
      </w:r>
      <w:r w:rsidR="00FF5737">
        <w:rPr>
          <w:szCs w:val="24"/>
        </w:rPr>
        <w:t>l</w:t>
      </w:r>
      <w:r w:rsidRPr="0092527F">
        <w:rPr>
          <w:szCs w:val="24"/>
        </w:rPr>
        <w:t xml:space="preserve"> buen estado subió al 47% en un corto periodo, sin que haya habido cambio de metodología de evaluación ni modificaciones sustanciales en las tareas. Ajustando nuestra organización, se logró comenzar a trabajar 24/6, interviniendo en el día las vías de los barrios y en las noches realizando acciones de movilidad para disminuir la accidentalidad. </w:t>
      </w:r>
      <w:r w:rsidR="00FF650B" w:rsidRPr="0092527F">
        <w:rPr>
          <w:szCs w:val="24"/>
        </w:rPr>
        <w:t xml:space="preserve">Es así que, en lo transcurrido del cuatrienio, la entidad ha intervenido 1681,36 Km </w:t>
      </w:r>
      <w:r w:rsidR="00FF5737">
        <w:rPr>
          <w:szCs w:val="24"/>
        </w:rPr>
        <w:t xml:space="preserve">- </w:t>
      </w:r>
      <w:r w:rsidR="00FF650B" w:rsidRPr="0092527F">
        <w:rPr>
          <w:szCs w:val="24"/>
        </w:rPr>
        <w:t xml:space="preserve">Carril de Impacto, en 6.867 segmentos viales de la ciudad tapando 257.221 huecos.  </w:t>
      </w:r>
    </w:p>
    <w:p w14:paraId="1A664C03" w14:textId="77777777" w:rsidR="00FF650B" w:rsidRPr="0092527F" w:rsidRDefault="00FF650B" w:rsidP="00FF650B">
      <w:pPr>
        <w:autoSpaceDE w:val="0"/>
        <w:autoSpaceDN w:val="0"/>
        <w:adjustRightInd w:val="0"/>
        <w:rPr>
          <w:szCs w:val="24"/>
        </w:rPr>
      </w:pPr>
    </w:p>
    <w:p w14:paraId="400C37A1" w14:textId="4C35420F" w:rsidR="00FF650B" w:rsidRPr="0092527F" w:rsidRDefault="00FF650B" w:rsidP="00FF650B">
      <w:pPr>
        <w:autoSpaceDE w:val="0"/>
        <w:autoSpaceDN w:val="0"/>
        <w:adjustRightInd w:val="0"/>
        <w:rPr>
          <w:szCs w:val="24"/>
        </w:rPr>
      </w:pPr>
      <w:r w:rsidRPr="0092527F">
        <w:rPr>
          <w:szCs w:val="24"/>
        </w:rPr>
        <w:t xml:space="preserve">La Unidad cuenta en la actualidad con una sede para el proceso operativo y logístico de la malla vial local en cumplimiento del mandato judicial que obliga su traslado; ha realizado también las adecuaciones locativas pertinentes para su correcta operación. Así mismo, se han implementado proyectos tecnológicos enfocados en propiciar una gestión más eficiente y efectiva en las actividades misionales y de apoyo de la </w:t>
      </w:r>
      <w:r w:rsidR="00FF5737">
        <w:rPr>
          <w:szCs w:val="24"/>
        </w:rPr>
        <w:t>e</w:t>
      </w:r>
      <w:r w:rsidRPr="0092527F">
        <w:rPr>
          <w:szCs w:val="24"/>
        </w:rPr>
        <w:t xml:space="preserve">ntidad, a partir del </w:t>
      </w:r>
      <w:r w:rsidRPr="0092527F">
        <w:rPr>
          <w:szCs w:val="24"/>
        </w:rPr>
        <w:lastRenderedPageBreak/>
        <w:t>uso de tecnologías de la información y las comunicaciones.  Por otro lado, se realiza una medición (encuesta trimestral) del nivel de satisfacción del cliente externo e interno, cuyo resultado asciende a 750 (82%) personas satisfechas de las 914 encuestadas.</w:t>
      </w:r>
    </w:p>
    <w:p w14:paraId="24FD6B6A" w14:textId="77777777" w:rsidR="00FF650B" w:rsidRPr="0092527F" w:rsidRDefault="00FF650B" w:rsidP="004C567E">
      <w:pPr>
        <w:autoSpaceDE w:val="0"/>
        <w:autoSpaceDN w:val="0"/>
        <w:adjustRightInd w:val="0"/>
        <w:rPr>
          <w:szCs w:val="24"/>
        </w:rPr>
      </w:pPr>
    </w:p>
    <w:p w14:paraId="2BAFA812" w14:textId="2DC5535D" w:rsidR="006437F4" w:rsidRPr="0092527F" w:rsidRDefault="006437F4" w:rsidP="006437F4">
      <w:pPr>
        <w:autoSpaceDE w:val="0"/>
        <w:autoSpaceDN w:val="0"/>
        <w:adjustRightInd w:val="0"/>
        <w:jc w:val="center"/>
        <w:rPr>
          <w:rFonts w:eastAsia="Times New Roman"/>
          <w:b/>
          <w:sz w:val="22"/>
        </w:rPr>
      </w:pPr>
      <w:r w:rsidRPr="0092527F">
        <w:rPr>
          <w:rFonts w:eastAsia="Times New Roman"/>
          <w:b/>
          <w:sz w:val="22"/>
        </w:rPr>
        <w:t>Seguimiento meta</w:t>
      </w:r>
      <w:r w:rsidR="003B0333" w:rsidRPr="0092527F">
        <w:rPr>
          <w:rFonts w:eastAsia="Times New Roman"/>
          <w:b/>
          <w:sz w:val="22"/>
        </w:rPr>
        <w:t>s proyectos de inversión</w:t>
      </w:r>
      <w:r w:rsidR="00781235" w:rsidRPr="0092527F">
        <w:rPr>
          <w:rFonts w:eastAsia="Times New Roman"/>
          <w:b/>
          <w:sz w:val="22"/>
        </w:rPr>
        <w:t xml:space="preserve"> </w:t>
      </w:r>
    </w:p>
    <w:p w14:paraId="5D0FE4FB" w14:textId="0F581216" w:rsidR="006437F4" w:rsidRPr="0092527F" w:rsidRDefault="006437F4" w:rsidP="006437F4">
      <w:pPr>
        <w:autoSpaceDE w:val="0"/>
        <w:autoSpaceDN w:val="0"/>
        <w:adjustRightInd w:val="0"/>
        <w:jc w:val="center"/>
        <w:rPr>
          <w:rFonts w:eastAsia="Times New Roman"/>
          <w:b/>
          <w:sz w:val="22"/>
        </w:rPr>
      </w:pPr>
    </w:p>
    <w:p w14:paraId="40BA8E57" w14:textId="7B70D705" w:rsidR="001B2F7B" w:rsidRPr="0092527F" w:rsidRDefault="00B475D0" w:rsidP="001B2F7B">
      <w:pPr>
        <w:pStyle w:val="Descripcin"/>
        <w:jc w:val="center"/>
        <w:rPr>
          <w:rFonts w:eastAsia="Times New Roman"/>
          <w:b/>
          <w:color w:val="auto"/>
          <w:sz w:val="22"/>
        </w:rPr>
      </w:pPr>
      <w:bookmarkStart w:id="54" w:name="_Toc23094122"/>
      <w:r w:rsidRPr="0092527F">
        <w:rPr>
          <w:color w:val="auto"/>
        </w:rPr>
        <w:t>Tabla</w:t>
      </w:r>
      <w:r w:rsidR="001B2F7B" w:rsidRPr="0092527F">
        <w:rPr>
          <w:color w:val="auto"/>
        </w:rPr>
        <w:t xml:space="preserve"> </w:t>
      </w:r>
      <w:r w:rsidR="00FF5737">
        <w:rPr>
          <w:color w:val="auto"/>
        </w:rPr>
        <w:t>No.</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8</w:t>
      </w:r>
      <w:r w:rsidRPr="0092527F">
        <w:rPr>
          <w:color w:val="auto"/>
        </w:rPr>
        <w:fldChar w:fldCharType="end"/>
      </w:r>
      <w:r w:rsidR="001B2F7B" w:rsidRPr="0092527F">
        <w:rPr>
          <w:color w:val="auto"/>
        </w:rPr>
        <w:t>. Estado de avance de metas proyecto de inversión</w:t>
      </w:r>
      <w:bookmarkEnd w:id="54"/>
    </w:p>
    <w:tbl>
      <w:tblPr>
        <w:tblStyle w:val="Tabladecuadrcula4-nfasis11"/>
        <w:tblW w:w="0" w:type="auto"/>
        <w:tblLook w:val="04A0" w:firstRow="1" w:lastRow="0" w:firstColumn="1" w:lastColumn="0" w:noHBand="0" w:noVBand="1"/>
      </w:tblPr>
      <w:tblGrid>
        <w:gridCol w:w="2207"/>
        <w:gridCol w:w="2207"/>
        <w:gridCol w:w="2207"/>
        <w:gridCol w:w="2207"/>
      </w:tblGrid>
      <w:tr w:rsidR="006437F4" w:rsidRPr="0092527F" w14:paraId="761D42AE" w14:textId="77777777" w:rsidTr="00643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vAlign w:val="center"/>
          </w:tcPr>
          <w:p w14:paraId="6590930B" w14:textId="5CC3EC60" w:rsidR="006437F4" w:rsidRPr="0092527F" w:rsidRDefault="006437F4" w:rsidP="006437F4">
            <w:pPr>
              <w:autoSpaceDE w:val="0"/>
              <w:autoSpaceDN w:val="0"/>
              <w:adjustRightInd w:val="0"/>
              <w:jc w:val="center"/>
              <w:rPr>
                <w:rFonts w:ascii="Arial" w:eastAsiaTheme="minorEastAsia" w:hAnsi="Arial" w:cs="Arial"/>
                <w:color w:val="auto"/>
                <w:sz w:val="16"/>
                <w:szCs w:val="16"/>
                <w:lang w:val="es-ES" w:eastAsia="es-ES"/>
              </w:rPr>
            </w:pPr>
            <w:r w:rsidRPr="0092527F">
              <w:rPr>
                <w:rFonts w:ascii="Arial" w:eastAsiaTheme="minorEastAsia" w:hAnsi="Arial" w:cs="Arial"/>
                <w:color w:val="auto"/>
                <w:sz w:val="16"/>
                <w:szCs w:val="16"/>
                <w:lang w:val="es-ES" w:eastAsia="es-ES"/>
              </w:rPr>
              <w:t>META PROYECTO DE INVERSIÓN</w:t>
            </w:r>
          </w:p>
        </w:tc>
        <w:tc>
          <w:tcPr>
            <w:tcW w:w="2207" w:type="dxa"/>
            <w:vAlign w:val="center"/>
          </w:tcPr>
          <w:p w14:paraId="7666064D" w14:textId="31B31459" w:rsidR="006437F4" w:rsidRPr="0092527F" w:rsidRDefault="006437F4" w:rsidP="006437F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auto"/>
                <w:sz w:val="16"/>
                <w:szCs w:val="16"/>
                <w:lang w:val="es-ES" w:eastAsia="es-ES"/>
              </w:rPr>
            </w:pPr>
            <w:r w:rsidRPr="0092527F">
              <w:rPr>
                <w:rFonts w:ascii="Arial" w:eastAsiaTheme="minorEastAsia" w:hAnsi="Arial" w:cs="Arial"/>
                <w:color w:val="auto"/>
                <w:sz w:val="16"/>
                <w:szCs w:val="16"/>
                <w:lang w:val="es-ES" w:eastAsia="es-ES"/>
              </w:rPr>
              <w:t>META PROGRAMADA</w:t>
            </w:r>
          </w:p>
        </w:tc>
        <w:tc>
          <w:tcPr>
            <w:tcW w:w="2207" w:type="dxa"/>
            <w:vAlign w:val="center"/>
          </w:tcPr>
          <w:p w14:paraId="430CBB19" w14:textId="3E2076E8" w:rsidR="006437F4" w:rsidRPr="0092527F" w:rsidRDefault="006437F4" w:rsidP="006437F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auto"/>
                <w:sz w:val="16"/>
                <w:szCs w:val="16"/>
                <w:lang w:val="es-ES" w:eastAsia="es-ES"/>
              </w:rPr>
            </w:pPr>
            <w:r w:rsidRPr="0092527F">
              <w:rPr>
                <w:rFonts w:ascii="Arial" w:eastAsiaTheme="minorEastAsia" w:hAnsi="Arial" w:cs="Arial"/>
                <w:color w:val="auto"/>
                <w:sz w:val="16"/>
                <w:szCs w:val="16"/>
                <w:lang w:val="es-ES" w:eastAsia="es-ES"/>
              </w:rPr>
              <w:t>META EJECUTADA</w:t>
            </w:r>
          </w:p>
        </w:tc>
        <w:tc>
          <w:tcPr>
            <w:tcW w:w="2207" w:type="dxa"/>
            <w:vAlign w:val="center"/>
          </w:tcPr>
          <w:p w14:paraId="5A728320" w14:textId="7790A7F3" w:rsidR="006437F4" w:rsidRPr="0092527F" w:rsidRDefault="006437F4" w:rsidP="006437F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auto"/>
                <w:sz w:val="16"/>
                <w:szCs w:val="16"/>
                <w:lang w:val="es-ES" w:eastAsia="es-ES"/>
              </w:rPr>
            </w:pPr>
            <w:r w:rsidRPr="0092527F">
              <w:rPr>
                <w:rFonts w:ascii="Arial" w:eastAsiaTheme="minorEastAsia" w:hAnsi="Arial" w:cs="Arial"/>
                <w:color w:val="auto"/>
                <w:sz w:val="16"/>
                <w:szCs w:val="16"/>
                <w:lang w:val="es-ES" w:eastAsia="es-ES"/>
              </w:rPr>
              <w:t>%</w:t>
            </w:r>
          </w:p>
        </w:tc>
      </w:tr>
      <w:tr w:rsidR="006437F4" w:rsidRPr="0092527F" w14:paraId="7B2A54AE" w14:textId="77777777" w:rsidTr="0064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5B94082B" w14:textId="425E8F3B" w:rsidR="006437F4" w:rsidRPr="0092527F" w:rsidRDefault="007A4FB3" w:rsidP="00F41DBF">
            <w:pPr>
              <w:autoSpaceDE w:val="0"/>
              <w:autoSpaceDN w:val="0"/>
              <w:adjustRightInd w:val="0"/>
              <w:jc w:val="left"/>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Conservación Y Rehabilitación 1254 Km-Carril De La Infraestructura Vial Local (Por Donde No Circulan Rutas De Transmilenio Zonal)</w:t>
            </w:r>
          </w:p>
        </w:tc>
        <w:tc>
          <w:tcPr>
            <w:tcW w:w="2207" w:type="dxa"/>
          </w:tcPr>
          <w:p w14:paraId="590A364E" w14:textId="3C56595B" w:rsidR="006437F4" w:rsidRPr="0092527F" w:rsidRDefault="007A4FB3" w:rsidP="00F41DB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1.254</w:t>
            </w:r>
          </w:p>
        </w:tc>
        <w:tc>
          <w:tcPr>
            <w:tcW w:w="2207" w:type="dxa"/>
          </w:tcPr>
          <w:p w14:paraId="77D2429F" w14:textId="0800E284" w:rsidR="006437F4" w:rsidRPr="0092527F" w:rsidRDefault="007A4FB3" w:rsidP="00F41DB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987.86</w:t>
            </w:r>
          </w:p>
        </w:tc>
        <w:tc>
          <w:tcPr>
            <w:tcW w:w="2207" w:type="dxa"/>
          </w:tcPr>
          <w:p w14:paraId="5852CA5E" w14:textId="6B512816" w:rsidR="006437F4" w:rsidRPr="0092527F" w:rsidRDefault="007A4FB3" w:rsidP="00F41DB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78.78</w:t>
            </w:r>
          </w:p>
        </w:tc>
      </w:tr>
      <w:tr w:rsidR="007A4FB3" w:rsidRPr="0092527F" w14:paraId="4E2A9530" w14:textId="77777777" w:rsidTr="006437F4">
        <w:tc>
          <w:tcPr>
            <w:cnfStyle w:val="001000000000" w:firstRow="0" w:lastRow="0" w:firstColumn="1" w:lastColumn="0" w:oddVBand="0" w:evenVBand="0" w:oddHBand="0" w:evenHBand="0" w:firstRowFirstColumn="0" w:firstRowLastColumn="0" w:lastRowFirstColumn="0" w:lastRowLastColumn="0"/>
            <w:tcW w:w="2207" w:type="dxa"/>
          </w:tcPr>
          <w:p w14:paraId="575DF5DD" w14:textId="3C2A5BB8" w:rsidR="007A4FB3" w:rsidRPr="0092527F" w:rsidRDefault="007A4FB3" w:rsidP="00F41DBF">
            <w:pPr>
              <w:autoSpaceDE w:val="0"/>
              <w:autoSpaceDN w:val="0"/>
              <w:adjustRightInd w:val="0"/>
              <w:jc w:val="left"/>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Conservar 62.31 Km-Carril De Malla Vial Arterial, Troncal E Intermedia Y Local (Por Donde Circulan Las Rutas De Transmilenio Troncal Y Zonal)</w:t>
            </w:r>
          </w:p>
        </w:tc>
        <w:tc>
          <w:tcPr>
            <w:tcW w:w="2207" w:type="dxa"/>
          </w:tcPr>
          <w:p w14:paraId="4AADFD8B" w14:textId="4EC19999" w:rsidR="007A4FB3" w:rsidRPr="0092527F" w:rsidRDefault="007A4FB3" w:rsidP="00F41DBF">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62.31</w:t>
            </w:r>
          </w:p>
        </w:tc>
        <w:tc>
          <w:tcPr>
            <w:tcW w:w="2207" w:type="dxa"/>
          </w:tcPr>
          <w:p w14:paraId="0FE4AAAB" w14:textId="732F5FF1" w:rsidR="007A4FB3" w:rsidRPr="0092527F" w:rsidRDefault="007A4FB3" w:rsidP="00F41DBF">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42.19</w:t>
            </w:r>
          </w:p>
        </w:tc>
        <w:tc>
          <w:tcPr>
            <w:tcW w:w="2207" w:type="dxa"/>
          </w:tcPr>
          <w:p w14:paraId="52742E8C" w14:textId="5C1A663A" w:rsidR="007A4FB3" w:rsidRPr="0092527F" w:rsidRDefault="004C567E" w:rsidP="00F41DBF">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67.71</w:t>
            </w:r>
          </w:p>
        </w:tc>
      </w:tr>
      <w:tr w:rsidR="007A4FB3" w:rsidRPr="0092527F" w14:paraId="788F1C4D" w14:textId="77777777" w:rsidTr="0064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3A08E09C" w14:textId="122662DE" w:rsidR="007A4FB3" w:rsidRPr="0092527F" w:rsidRDefault="007A4FB3" w:rsidP="00F41DBF">
            <w:pPr>
              <w:autoSpaceDE w:val="0"/>
              <w:autoSpaceDN w:val="0"/>
              <w:adjustRightInd w:val="0"/>
              <w:jc w:val="left"/>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Conservar 20.5 Km De Ciclorrutas (De Andén)</w:t>
            </w:r>
          </w:p>
        </w:tc>
        <w:tc>
          <w:tcPr>
            <w:tcW w:w="2207" w:type="dxa"/>
          </w:tcPr>
          <w:p w14:paraId="019D860F" w14:textId="4CB91CFD" w:rsidR="007A4FB3" w:rsidRPr="0092527F" w:rsidRDefault="004C567E" w:rsidP="00F41DB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20.5</w:t>
            </w:r>
          </w:p>
        </w:tc>
        <w:tc>
          <w:tcPr>
            <w:tcW w:w="2207" w:type="dxa"/>
          </w:tcPr>
          <w:p w14:paraId="132CA892" w14:textId="1D7C8950" w:rsidR="007A4FB3" w:rsidRPr="0092527F" w:rsidRDefault="004C567E" w:rsidP="00F41DB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10.41</w:t>
            </w:r>
          </w:p>
        </w:tc>
        <w:tc>
          <w:tcPr>
            <w:tcW w:w="2207" w:type="dxa"/>
          </w:tcPr>
          <w:p w14:paraId="334BA895" w14:textId="7AE5A930" w:rsidR="007A4FB3" w:rsidRPr="0092527F" w:rsidRDefault="004C567E" w:rsidP="00F41DB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50.78</w:t>
            </w:r>
          </w:p>
        </w:tc>
      </w:tr>
      <w:tr w:rsidR="007A4FB3" w:rsidRPr="0092527F" w14:paraId="3801410D" w14:textId="77777777" w:rsidTr="006437F4">
        <w:tc>
          <w:tcPr>
            <w:cnfStyle w:val="001000000000" w:firstRow="0" w:lastRow="0" w:firstColumn="1" w:lastColumn="0" w:oddVBand="0" w:evenVBand="0" w:oddHBand="0" w:evenHBand="0" w:firstRowFirstColumn="0" w:firstRowLastColumn="0" w:lastRowFirstColumn="0" w:lastRowLastColumn="0"/>
            <w:tcW w:w="2207" w:type="dxa"/>
          </w:tcPr>
          <w:p w14:paraId="00D20AFB" w14:textId="3E2B3608" w:rsidR="007A4FB3" w:rsidRPr="0092527F" w:rsidRDefault="007A4FB3" w:rsidP="00F41DBF">
            <w:pPr>
              <w:autoSpaceDE w:val="0"/>
              <w:autoSpaceDN w:val="0"/>
              <w:adjustRightInd w:val="0"/>
              <w:jc w:val="left"/>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Mantener 14 Km Carril De Malla Vial Rural</w:t>
            </w:r>
          </w:p>
        </w:tc>
        <w:tc>
          <w:tcPr>
            <w:tcW w:w="2207" w:type="dxa"/>
          </w:tcPr>
          <w:p w14:paraId="14FBE267" w14:textId="0430702A" w:rsidR="007A4FB3" w:rsidRPr="0092527F" w:rsidRDefault="004C567E" w:rsidP="00F41DBF">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14</w:t>
            </w:r>
          </w:p>
        </w:tc>
        <w:tc>
          <w:tcPr>
            <w:tcW w:w="2207" w:type="dxa"/>
          </w:tcPr>
          <w:p w14:paraId="1E294B22" w14:textId="6FE5DF0B" w:rsidR="007A4FB3" w:rsidRPr="0092527F" w:rsidRDefault="004C567E" w:rsidP="00F41DBF">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3.47</w:t>
            </w:r>
          </w:p>
        </w:tc>
        <w:tc>
          <w:tcPr>
            <w:tcW w:w="2207" w:type="dxa"/>
          </w:tcPr>
          <w:p w14:paraId="313421CB" w14:textId="46BE9AFB" w:rsidR="007A4FB3" w:rsidRPr="0092527F" w:rsidRDefault="004C567E" w:rsidP="00F41DBF">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24.79</w:t>
            </w:r>
          </w:p>
        </w:tc>
      </w:tr>
      <w:tr w:rsidR="007A4FB3" w:rsidRPr="0092527F" w14:paraId="542432B5" w14:textId="77777777" w:rsidTr="0064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5A811026" w14:textId="4CB9C9CD" w:rsidR="007A4FB3" w:rsidRPr="0092527F" w:rsidRDefault="007A4FB3" w:rsidP="00F41DBF">
            <w:pPr>
              <w:autoSpaceDE w:val="0"/>
              <w:autoSpaceDN w:val="0"/>
              <w:adjustRightInd w:val="0"/>
              <w:jc w:val="left"/>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Mantener El 80 % De Satisfacción De Los Ciudadanos Y Partes Interesadas</w:t>
            </w:r>
          </w:p>
        </w:tc>
        <w:tc>
          <w:tcPr>
            <w:tcW w:w="2207" w:type="dxa"/>
          </w:tcPr>
          <w:p w14:paraId="2455635D" w14:textId="763B51EF" w:rsidR="007A4FB3" w:rsidRPr="0092527F" w:rsidRDefault="004C567E" w:rsidP="00F41DB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80</w:t>
            </w:r>
          </w:p>
        </w:tc>
        <w:tc>
          <w:tcPr>
            <w:tcW w:w="2207" w:type="dxa"/>
          </w:tcPr>
          <w:p w14:paraId="7AD1AD4A" w14:textId="08063AA7" w:rsidR="007A4FB3" w:rsidRPr="0092527F" w:rsidRDefault="004C567E" w:rsidP="00F41DB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82</w:t>
            </w:r>
          </w:p>
        </w:tc>
        <w:tc>
          <w:tcPr>
            <w:tcW w:w="2207" w:type="dxa"/>
          </w:tcPr>
          <w:p w14:paraId="58F1ED29" w14:textId="2C17337F" w:rsidR="007A4FB3" w:rsidRPr="0092527F" w:rsidRDefault="004C567E" w:rsidP="00F41DB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102</w:t>
            </w:r>
          </w:p>
        </w:tc>
      </w:tr>
      <w:tr w:rsidR="007A4FB3" w:rsidRPr="0092527F" w14:paraId="5A2593E4" w14:textId="77777777" w:rsidTr="006437F4">
        <w:tc>
          <w:tcPr>
            <w:cnfStyle w:val="001000000000" w:firstRow="0" w:lastRow="0" w:firstColumn="1" w:lastColumn="0" w:oddVBand="0" w:evenVBand="0" w:oddHBand="0" w:evenHBand="0" w:firstRowFirstColumn="0" w:firstRowLastColumn="0" w:lastRowFirstColumn="0" w:lastRowLastColumn="0"/>
            <w:tcW w:w="2207" w:type="dxa"/>
          </w:tcPr>
          <w:p w14:paraId="36F245EF" w14:textId="7C4F4D2C" w:rsidR="007A4FB3" w:rsidRPr="0092527F" w:rsidRDefault="007A4FB3" w:rsidP="00F41DBF">
            <w:pPr>
              <w:autoSpaceDE w:val="0"/>
              <w:autoSpaceDN w:val="0"/>
              <w:adjustRightInd w:val="0"/>
              <w:jc w:val="left"/>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Adecuar Y Dotar 1 Sede Para El Proceso De Produccion E Intervencion De La Malla Vial</w:t>
            </w:r>
          </w:p>
        </w:tc>
        <w:tc>
          <w:tcPr>
            <w:tcW w:w="2207" w:type="dxa"/>
          </w:tcPr>
          <w:p w14:paraId="0771BAEB" w14:textId="03448CE9" w:rsidR="007A4FB3" w:rsidRPr="0092527F" w:rsidRDefault="004C567E" w:rsidP="00F41DBF">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1</w:t>
            </w:r>
          </w:p>
        </w:tc>
        <w:tc>
          <w:tcPr>
            <w:tcW w:w="2207" w:type="dxa"/>
          </w:tcPr>
          <w:p w14:paraId="311C7BB9" w14:textId="4E5EE025" w:rsidR="007A4FB3" w:rsidRPr="0092527F" w:rsidRDefault="004C567E" w:rsidP="00F41DBF">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0.77</w:t>
            </w:r>
          </w:p>
        </w:tc>
        <w:tc>
          <w:tcPr>
            <w:tcW w:w="2207" w:type="dxa"/>
          </w:tcPr>
          <w:p w14:paraId="2CC34472" w14:textId="146AD1F4" w:rsidR="007A4FB3" w:rsidRPr="0092527F" w:rsidRDefault="004C567E" w:rsidP="00F41DBF">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77</w:t>
            </w:r>
          </w:p>
        </w:tc>
      </w:tr>
      <w:tr w:rsidR="007A4FB3" w:rsidRPr="0092527F" w14:paraId="531CA763" w14:textId="77777777" w:rsidTr="0064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3E5593EE" w14:textId="40906E20" w:rsidR="007A4FB3" w:rsidRPr="0092527F" w:rsidRDefault="007A4FB3" w:rsidP="00F41DBF">
            <w:pPr>
              <w:autoSpaceDE w:val="0"/>
              <w:autoSpaceDN w:val="0"/>
              <w:adjustRightInd w:val="0"/>
              <w:jc w:val="left"/>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Fortalecer Y Modernizar 80 %  El Recurso Tecnológico Y De Sistemas De Información De Las Entidades Del Sector Movilidad</w:t>
            </w:r>
          </w:p>
        </w:tc>
        <w:tc>
          <w:tcPr>
            <w:tcW w:w="2207" w:type="dxa"/>
          </w:tcPr>
          <w:p w14:paraId="7418E993" w14:textId="6B3C7C9D" w:rsidR="007A4FB3" w:rsidRPr="0092527F" w:rsidRDefault="004C567E" w:rsidP="00F41DB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80</w:t>
            </w:r>
          </w:p>
        </w:tc>
        <w:tc>
          <w:tcPr>
            <w:tcW w:w="2207" w:type="dxa"/>
          </w:tcPr>
          <w:p w14:paraId="7AC59D9E" w14:textId="542D20B2" w:rsidR="007A4FB3" w:rsidRPr="0092527F" w:rsidRDefault="004C567E" w:rsidP="00F41DB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72.60</w:t>
            </w:r>
          </w:p>
        </w:tc>
        <w:tc>
          <w:tcPr>
            <w:tcW w:w="2207" w:type="dxa"/>
          </w:tcPr>
          <w:p w14:paraId="0A3CA1ED" w14:textId="5ECDD59F" w:rsidR="007A4FB3" w:rsidRPr="0092527F" w:rsidRDefault="004C567E" w:rsidP="00F41DBF">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90.75</w:t>
            </w:r>
          </w:p>
        </w:tc>
      </w:tr>
    </w:tbl>
    <w:p w14:paraId="3969F9D1" w14:textId="77777777" w:rsidR="001B2F7B" w:rsidRPr="0092527F" w:rsidRDefault="001B2F7B" w:rsidP="001B2F7B">
      <w:pPr>
        <w:pStyle w:val="Descripcin"/>
        <w:jc w:val="center"/>
        <w:rPr>
          <w:color w:val="auto"/>
        </w:rPr>
      </w:pPr>
      <w:r w:rsidRPr="0092527F">
        <w:rPr>
          <w:color w:val="auto"/>
        </w:rPr>
        <w:t>Fuente. UAERMV - SEGPLAN 2019.</w:t>
      </w:r>
    </w:p>
    <w:p w14:paraId="46F4D2C5" w14:textId="77777777" w:rsidR="006437F4" w:rsidRPr="0092527F" w:rsidRDefault="006437F4" w:rsidP="00F41DBF">
      <w:pPr>
        <w:autoSpaceDE w:val="0"/>
        <w:autoSpaceDN w:val="0"/>
        <w:adjustRightInd w:val="0"/>
        <w:jc w:val="left"/>
        <w:rPr>
          <w:rFonts w:ascii="Arial" w:eastAsiaTheme="minorEastAsia" w:hAnsi="Arial" w:cs="Arial"/>
          <w:szCs w:val="24"/>
          <w:lang w:eastAsia="es-ES"/>
        </w:rPr>
      </w:pPr>
    </w:p>
    <w:p w14:paraId="588A5C50" w14:textId="76C5F464" w:rsidR="0094778D" w:rsidRPr="0092527F" w:rsidRDefault="0094778D" w:rsidP="0094778D">
      <w:pPr>
        <w:pStyle w:val="Prrafodelista"/>
        <w:autoSpaceDE w:val="0"/>
        <w:autoSpaceDN w:val="0"/>
        <w:adjustRightInd w:val="0"/>
        <w:ind w:left="284"/>
        <w:rPr>
          <w:b/>
          <w:szCs w:val="24"/>
        </w:rPr>
      </w:pPr>
      <w:r w:rsidRPr="0092527F">
        <w:rPr>
          <w:szCs w:val="24"/>
        </w:rPr>
        <w:t>¿Cuáles fueron los resultados de la evaluación de la gestión de riesgos de la entidad?</w:t>
      </w:r>
      <w:r w:rsidR="00781235" w:rsidRPr="0092527F">
        <w:rPr>
          <w:szCs w:val="24"/>
        </w:rPr>
        <w:t xml:space="preserve"> </w:t>
      </w:r>
    </w:p>
    <w:p w14:paraId="5B410EAC" w14:textId="0DFCA482" w:rsidR="00511E9A" w:rsidRPr="0092527F" w:rsidRDefault="00511E9A" w:rsidP="0094778D">
      <w:pPr>
        <w:pStyle w:val="Prrafodelista"/>
        <w:autoSpaceDE w:val="0"/>
        <w:autoSpaceDN w:val="0"/>
        <w:adjustRightInd w:val="0"/>
        <w:ind w:left="284"/>
        <w:rPr>
          <w:szCs w:val="24"/>
        </w:rPr>
      </w:pPr>
    </w:p>
    <w:p w14:paraId="176EA3B9" w14:textId="77777777" w:rsidR="00511E9A" w:rsidRPr="0092527F" w:rsidRDefault="00511E9A" w:rsidP="00511E9A">
      <w:pPr>
        <w:pStyle w:val="Prrafodelista"/>
        <w:autoSpaceDE w:val="0"/>
        <w:autoSpaceDN w:val="0"/>
        <w:adjustRightInd w:val="0"/>
        <w:ind w:left="284"/>
        <w:rPr>
          <w:szCs w:val="24"/>
        </w:rPr>
      </w:pPr>
      <w:r w:rsidRPr="0092527F">
        <w:rPr>
          <w:szCs w:val="24"/>
        </w:rPr>
        <w:t xml:space="preserve">Para el año 2019, la entidad adelantó un ejercicio de formulación de los mapas de riesgo que permitió aplicar la nueva metodología sugerida por el Departamento Administrativo de la Función Pública- DAFP. Así mismo, desde la Oficina Asesora de Planeación se han adelantado monitoreos a los mismos de forma trimestral. </w:t>
      </w:r>
    </w:p>
    <w:p w14:paraId="0A8BA808" w14:textId="77777777" w:rsidR="00511E9A" w:rsidRPr="0092527F" w:rsidRDefault="00511E9A" w:rsidP="00511E9A">
      <w:pPr>
        <w:pStyle w:val="Prrafodelista"/>
        <w:autoSpaceDE w:val="0"/>
        <w:autoSpaceDN w:val="0"/>
        <w:adjustRightInd w:val="0"/>
        <w:ind w:left="284"/>
        <w:rPr>
          <w:szCs w:val="24"/>
        </w:rPr>
      </w:pPr>
    </w:p>
    <w:p w14:paraId="2AB9FABF" w14:textId="36D01A7F" w:rsidR="00511E9A" w:rsidRPr="0092527F" w:rsidRDefault="00597145" w:rsidP="00511E9A">
      <w:pPr>
        <w:pStyle w:val="Prrafodelista"/>
        <w:autoSpaceDE w:val="0"/>
        <w:autoSpaceDN w:val="0"/>
        <w:adjustRightInd w:val="0"/>
        <w:ind w:left="284"/>
        <w:rPr>
          <w:szCs w:val="24"/>
        </w:rPr>
      </w:pPr>
      <w:r>
        <w:rPr>
          <w:szCs w:val="24"/>
        </w:rPr>
        <w:t>Para el mes de j</w:t>
      </w:r>
      <w:r w:rsidR="00511E9A" w:rsidRPr="0092527F">
        <w:rPr>
          <w:szCs w:val="24"/>
        </w:rPr>
        <w:t xml:space="preserve">unio la Oficina de Control Interno realizó un seguimiento con corte a 31 de marzo de 2019, en donde como resultado general los </w:t>
      </w:r>
      <w:r w:rsidR="00511E9A" w:rsidRPr="0092527F">
        <w:rPr>
          <w:szCs w:val="24"/>
        </w:rPr>
        <w:lastRenderedPageBreak/>
        <w:t>controles debían ser revisados por los procesos, toda vez que no cumplían los pasos sugeridos por la metodología y por ende no se consolidaban como fuertes para generar los controles en los riesgos identificados. Por tal razón, nuevamente se realizaron mesas de tra</w:t>
      </w:r>
      <w:r>
        <w:rPr>
          <w:szCs w:val="24"/>
        </w:rPr>
        <w:t>bajo que permitieron</w:t>
      </w:r>
      <w:r w:rsidR="00511E9A" w:rsidRPr="0092527F">
        <w:rPr>
          <w:szCs w:val="24"/>
        </w:rPr>
        <w:t xml:space="preserve"> no solo reforzar la explicación de la metodología, sino garantizar que los controles se formularán como la guía lo estipula y que los riesgos cumplieran cada uno de los pasos descritos en el manual de administración del riesgo con el que cuenta la entidad. Con corte a 30 de septiembre de 2019, la </w:t>
      </w:r>
      <w:r>
        <w:rPr>
          <w:szCs w:val="24"/>
        </w:rPr>
        <w:t>Unidad</w:t>
      </w:r>
      <w:r w:rsidR="00511E9A" w:rsidRPr="0092527F">
        <w:rPr>
          <w:szCs w:val="24"/>
        </w:rPr>
        <w:t xml:space="preserve"> cuenta con nuevos mapas de riesgo por proceso, </w:t>
      </w:r>
      <w:r>
        <w:rPr>
          <w:szCs w:val="24"/>
        </w:rPr>
        <w:t xml:space="preserve">que </w:t>
      </w:r>
      <w:r w:rsidR="00511E9A" w:rsidRPr="0092527F">
        <w:rPr>
          <w:szCs w:val="24"/>
        </w:rPr>
        <w:t>se desagregan así:</w:t>
      </w:r>
    </w:p>
    <w:p w14:paraId="2DF9879F" w14:textId="65BE2466" w:rsidR="001B2F7B" w:rsidRPr="0092527F" w:rsidRDefault="00B475D0" w:rsidP="001B2F7B">
      <w:pPr>
        <w:pStyle w:val="Descripcin"/>
        <w:jc w:val="center"/>
        <w:rPr>
          <w:rFonts w:eastAsia="Times New Roman"/>
          <w:b/>
          <w:color w:val="auto"/>
          <w:sz w:val="22"/>
        </w:rPr>
      </w:pPr>
      <w:bookmarkStart w:id="55" w:name="_Toc23094123"/>
      <w:r w:rsidRPr="0092527F">
        <w:rPr>
          <w:color w:val="auto"/>
        </w:rPr>
        <w:t>Tabla</w:t>
      </w:r>
      <w:r w:rsidR="001B2F7B" w:rsidRPr="0092527F">
        <w:rPr>
          <w:color w:val="auto"/>
        </w:rPr>
        <w:t xml:space="preserve"> </w:t>
      </w:r>
      <w:r w:rsidR="00597145">
        <w:rPr>
          <w:color w:val="auto"/>
        </w:rPr>
        <w:t xml:space="preserve">No. </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9</w:t>
      </w:r>
      <w:r w:rsidRPr="0092527F">
        <w:rPr>
          <w:color w:val="auto"/>
        </w:rPr>
        <w:fldChar w:fldCharType="end"/>
      </w:r>
      <w:r w:rsidR="001B2F7B" w:rsidRPr="0092527F">
        <w:rPr>
          <w:color w:val="auto"/>
        </w:rPr>
        <w:t>. Tipos de Riesgo</w:t>
      </w:r>
      <w:bookmarkEnd w:id="55"/>
    </w:p>
    <w:tbl>
      <w:tblPr>
        <w:tblW w:w="4220" w:type="dxa"/>
        <w:jc w:val="center"/>
        <w:tblCellMar>
          <w:left w:w="70" w:type="dxa"/>
          <w:right w:w="70" w:type="dxa"/>
        </w:tblCellMar>
        <w:tblLook w:val="04A0" w:firstRow="1" w:lastRow="0" w:firstColumn="1" w:lastColumn="0" w:noHBand="0" w:noVBand="1"/>
      </w:tblPr>
      <w:tblGrid>
        <w:gridCol w:w="2800"/>
        <w:gridCol w:w="1420"/>
      </w:tblGrid>
      <w:tr w:rsidR="00511E9A" w:rsidRPr="0092527F" w14:paraId="43F42AAA" w14:textId="77777777" w:rsidTr="0071254E">
        <w:trPr>
          <w:trHeight w:val="70"/>
          <w:jc w:val="center"/>
        </w:trPr>
        <w:tc>
          <w:tcPr>
            <w:tcW w:w="28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F4F51C6" w14:textId="77777777" w:rsidR="00511E9A" w:rsidRPr="0092527F" w:rsidRDefault="00511E9A" w:rsidP="0071254E">
            <w:pPr>
              <w:jc w:val="center"/>
              <w:rPr>
                <w:rFonts w:ascii="Arial" w:eastAsia="Times New Roman" w:hAnsi="Arial" w:cs="Arial"/>
                <w:b/>
                <w:bCs/>
                <w:sz w:val="20"/>
                <w:szCs w:val="20"/>
                <w:lang w:eastAsia="es-CO"/>
              </w:rPr>
            </w:pPr>
            <w:r w:rsidRPr="0092527F">
              <w:rPr>
                <w:rFonts w:ascii="Arial" w:eastAsia="Times New Roman" w:hAnsi="Arial" w:cs="Arial"/>
                <w:b/>
                <w:bCs/>
                <w:sz w:val="20"/>
                <w:szCs w:val="20"/>
                <w:lang w:eastAsia="es-CO"/>
              </w:rPr>
              <w:t>Tipo de Riesgo</w:t>
            </w:r>
          </w:p>
        </w:tc>
        <w:tc>
          <w:tcPr>
            <w:tcW w:w="1420" w:type="dxa"/>
            <w:tcBorders>
              <w:top w:val="single" w:sz="4" w:space="0" w:color="auto"/>
              <w:left w:val="nil"/>
              <w:bottom w:val="single" w:sz="4" w:space="0" w:color="auto"/>
              <w:right w:val="single" w:sz="4" w:space="0" w:color="auto"/>
            </w:tcBorders>
            <w:shd w:val="clear" w:color="000000" w:fill="F2F2F2"/>
            <w:noWrap/>
            <w:vAlign w:val="center"/>
            <w:hideMark/>
          </w:tcPr>
          <w:p w14:paraId="210124F9" w14:textId="77777777" w:rsidR="00511E9A" w:rsidRPr="0092527F" w:rsidRDefault="00511E9A" w:rsidP="0071254E">
            <w:pPr>
              <w:jc w:val="center"/>
              <w:rPr>
                <w:rFonts w:ascii="Arial" w:eastAsia="Times New Roman" w:hAnsi="Arial" w:cs="Arial"/>
                <w:b/>
                <w:bCs/>
                <w:sz w:val="20"/>
                <w:szCs w:val="20"/>
                <w:lang w:eastAsia="es-CO"/>
              </w:rPr>
            </w:pPr>
            <w:r w:rsidRPr="0092527F">
              <w:rPr>
                <w:rFonts w:ascii="Arial" w:eastAsia="Times New Roman" w:hAnsi="Arial" w:cs="Arial"/>
                <w:b/>
                <w:bCs/>
                <w:sz w:val="20"/>
                <w:szCs w:val="20"/>
                <w:lang w:eastAsia="es-CO"/>
              </w:rPr>
              <w:t>No de Riesgo</w:t>
            </w:r>
          </w:p>
        </w:tc>
      </w:tr>
      <w:tr w:rsidR="00511E9A" w:rsidRPr="0092527F" w14:paraId="0327BDF7" w14:textId="77777777" w:rsidTr="0071254E">
        <w:trPr>
          <w:trHeight w:val="128"/>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9159D2B" w14:textId="77777777" w:rsidR="00511E9A" w:rsidRPr="0092527F" w:rsidRDefault="00511E9A" w:rsidP="0071254E">
            <w:pPr>
              <w:rPr>
                <w:rFonts w:ascii="Arial" w:eastAsia="Times New Roman" w:hAnsi="Arial" w:cs="Arial"/>
                <w:sz w:val="20"/>
                <w:szCs w:val="20"/>
                <w:lang w:eastAsia="es-CO"/>
              </w:rPr>
            </w:pPr>
            <w:r w:rsidRPr="0092527F">
              <w:rPr>
                <w:rFonts w:ascii="Arial" w:eastAsia="Times New Roman" w:hAnsi="Arial" w:cs="Arial"/>
                <w:sz w:val="20"/>
                <w:szCs w:val="20"/>
                <w:lang w:eastAsia="es-CO"/>
              </w:rPr>
              <w:t xml:space="preserve">Riesgos de Corrupción </w:t>
            </w:r>
          </w:p>
        </w:tc>
        <w:tc>
          <w:tcPr>
            <w:tcW w:w="1420" w:type="dxa"/>
            <w:tcBorders>
              <w:top w:val="nil"/>
              <w:left w:val="nil"/>
              <w:bottom w:val="single" w:sz="4" w:space="0" w:color="auto"/>
              <w:right w:val="single" w:sz="4" w:space="0" w:color="auto"/>
            </w:tcBorders>
            <w:shd w:val="clear" w:color="auto" w:fill="auto"/>
            <w:noWrap/>
            <w:vAlign w:val="bottom"/>
          </w:tcPr>
          <w:p w14:paraId="1D3B3332" w14:textId="77777777" w:rsidR="00511E9A" w:rsidRPr="0092527F" w:rsidRDefault="00511E9A" w:rsidP="0071254E">
            <w:pPr>
              <w:jc w:val="right"/>
              <w:rPr>
                <w:rFonts w:ascii="Arial" w:eastAsia="Times New Roman" w:hAnsi="Arial" w:cs="Arial"/>
                <w:sz w:val="20"/>
                <w:szCs w:val="20"/>
                <w:lang w:eastAsia="es-CO"/>
              </w:rPr>
            </w:pPr>
            <w:r w:rsidRPr="0092527F">
              <w:rPr>
                <w:rFonts w:ascii="Arial" w:eastAsia="Times New Roman" w:hAnsi="Arial" w:cs="Arial"/>
                <w:sz w:val="20"/>
                <w:szCs w:val="20"/>
                <w:lang w:eastAsia="es-CO"/>
              </w:rPr>
              <w:t>9</w:t>
            </w:r>
          </w:p>
        </w:tc>
      </w:tr>
      <w:tr w:rsidR="00511E9A" w:rsidRPr="0092527F" w14:paraId="378A4C34" w14:textId="77777777" w:rsidTr="0071254E">
        <w:trPr>
          <w:trHeight w:val="174"/>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6AF5412" w14:textId="77777777" w:rsidR="00511E9A" w:rsidRPr="0092527F" w:rsidRDefault="00511E9A" w:rsidP="0071254E">
            <w:pPr>
              <w:rPr>
                <w:rFonts w:ascii="Arial" w:eastAsia="Times New Roman" w:hAnsi="Arial" w:cs="Arial"/>
                <w:sz w:val="20"/>
                <w:szCs w:val="20"/>
                <w:lang w:eastAsia="es-CO"/>
              </w:rPr>
            </w:pPr>
            <w:r w:rsidRPr="0092527F">
              <w:rPr>
                <w:rFonts w:ascii="Arial" w:eastAsia="Times New Roman" w:hAnsi="Arial" w:cs="Arial"/>
                <w:sz w:val="20"/>
                <w:szCs w:val="20"/>
                <w:lang w:eastAsia="es-CO"/>
              </w:rPr>
              <w:t xml:space="preserve">Riesgos de Seguridad Digital </w:t>
            </w:r>
          </w:p>
        </w:tc>
        <w:tc>
          <w:tcPr>
            <w:tcW w:w="1420" w:type="dxa"/>
            <w:tcBorders>
              <w:top w:val="nil"/>
              <w:left w:val="nil"/>
              <w:bottom w:val="single" w:sz="4" w:space="0" w:color="auto"/>
              <w:right w:val="single" w:sz="4" w:space="0" w:color="auto"/>
            </w:tcBorders>
            <w:shd w:val="clear" w:color="auto" w:fill="auto"/>
            <w:noWrap/>
            <w:vAlign w:val="bottom"/>
          </w:tcPr>
          <w:p w14:paraId="2F38F7E1" w14:textId="77777777" w:rsidR="00511E9A" w:rsidRPr="0092527F" w:rsidRDefault="00511E9A" w:rsidP="0071254E">
            <w:pPr>
              <w:jc w:val="right"/>
              <w:rPr>
                <w:rFonts w:ascii="Arial" w:eastAsia="Times New Roman" w:hAnsi="Arial" w:cs="Arial"/>
                <w:sz w:val="20"/>
                <w:szCs w:val="20"/>
                <w:lang w:eastAsia="es-CO"/>
              </w:rPr>
            </w:pPr>
            <w:r w:rsidRPr="0092527F">
              <w:rPr>
                <w:rFonts w:ascii="Arial" w:eastAsia="Times New Roman" w:hAnsi="Arial" w:cs="Arial"/>
                <w:sz w:val="20"/>
                <w:szCs w:val="20"/>
                <w:lang w:eastAsia="es-CO"/>
              </w:rPr>
              <w:t>11</w:t>
            </w:r>
          </w:p>
        </w:tc>
      </w:tr>
      <w:tr w:rsidR="00511E9A" w:rsidRPr="0092527F" w14:paraId="7532C979" w14:textId="77777777" w:rsidTr="0071254E">
        <w:trPr>
          <w:trHeight w:val="78"/>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F9A3C15" w14:textId="77777777" w:rsidR="00511E9A" w:rsidRPr="0092527F" w:rsidRDefault="00511E9A" w:rsidP="0071254E">
            <w:pPr>
              <w:rPr>
                <w:rFonts w:ascii="Arial" w:eastAsia="Times New Roman" w:hAnsi="Arial" w:cs="Arial"/>
                <w:sz w:val="20"/>
                <w:szCs w:val="20"/>
                <w:lang w:eastAsia="es-CO"/>
              </w:rPr>
            </w:pPr>
            <w:r w:rsidRPr="0092527F">
              <w:rPr>
                <w:rFonts w:ascii="Arial" w:eastAsia="Times New Roman" w:hAnsi="Arial" w:cs="Arial"/>
                <w:sz w:val="20"/>
                <w:szCs w:val="20"/>
                <w:lang w:eastAsia="es-CO"/>
              </w:rPr>
              <w:t xml:space="preserve">Riesgos de Gestión </w:t>
            </w:r>
          </w:p>
        </w:tc>
        <w:tc>
          <w:tcPr>
            <w:tcW w:w="1420" w:type="dxa"/>
            <w:tcBorders>
              <w:top w:val="nil"/>
              <w:left w:val="nil"/>
              <w:bottom w:val="single" w:sz="4" w:space="0" w:color="auto"/>
              <w:right w:val="single" w:sz="4" w:space="0" w:color="auto"/>
            </w:tcBorders>
            <w:shd w:val="clear" w:color="auto" w:fill="auto"/>
            <w:noWrap/>
            <w:vAlign w:val="bottom"/>
          </w:tcPr>
          <w:p w14:paraId="6AFFDF9F" w14:textId="77777777" w:rsidR="00511E9A" w:rsidRPr="0092527F" w:rsidRDefault="00511E9A" w:rsidP="0071254E">
            <w:pPr>
              <w:jc w:val="right"/>
              <w:rPr>
                <w:rFonts w:ascii="Arial" w:eastAsia="Times New Roman" w:hAnsi="Arial" w:cs="Arial"/>
                <w:sz w:val="20"/>
                <w:szCs w:val="20"/>
                <w:lang w:eastAsia="es-CO"/>
              </w:rPr>
            </w:pPr>
            <w:r w:rsidRPr="0092527F">
              <w:rPr>
                <w:rFonts w:ascii="Arial" w:eastAsia="Times New Roman" w:hAnsi="Arial" w:cs="Arial"/>
                <w:sz w:val="20"/>
                <w:szCs w:val="20"/>
                <w:lang w:eastAsia="es-CO"/>
              </w:rPr>
              <w:t>36</w:t>
            </w:r>
          </w:p>
        </w:tc>
      </w:tr>
      <w:tr w:rsidR="00511E9A" w:rsidRPr="0092527F" w14:paraId="36524BB0" w14:textId="77777777" w:rsidTr="0071254E">
        <w:trPr>
          <w:trHeight w:val="70"/>
          <w:jc w:val="center"/>
        </w:trPr>
        <w:tc>
          <w:tcPr>
            <w:tcW w:w="2800" w:type="dxa"/>
            <w:tcBorders>
              <w:top w:val="nil"/>
              <w:left w:val="single" w:sz="4" w:space="0" w:color="auto"/>
              <w:bottom w:val="single" w:sz="4" w:space="0" w:color="auto"/>
              <w:right w:val="single" w:sz="4" w:space="0" w:color="auto"/>
            </w:tcBorders>
            <w:shd w:val="clear" w:color="000000" w:fill="F2F2F2"/>
            <w:noWrap/>
            <w:vAlign w:val="center"/>
            <w:hideMark/>
          </w:tcPr>
          <w:p w14:paraId="38682AC2" w14:textId="77777777" w:rsidR="00511E9A" w:rsidRPr="0092527F" w:rsidRDefault="00511E9A" w:rsidP="0071254E">
            <w:pPr>
              <w:jc w:val="center"/>
              <w:rPr>
                <w:rFonts w:ascii="Arial" w:eastAsia="Times New Roman" w:hAnsi="Arial" w:cs="Arial"/>
                <w:b/>
                <w:bCs/>
                <w:sz w:val="20"/>
                <w:szCs w:val="20"/>
                <w:lang w:eastAsia="es-CO"/>
              </w:rPr>
            </w:pPr>
            <w:r w:rsidRPr="0092527F">
              <w:rPr>
                <w:rFonts w:ascii="Arial" w:eastAsia="Times New Roman" w:hAnsi="Arial" w:cs="Arial"/>
                <w:b/>
                <w:bCs/>
                <w:sz w:val="20"/>
                <w:szCs w:val="20"/>
                <w:lang w:eastAsia="es-CO"/>
              </w:rPr>
              <w:t>Total</w:t>
            </w:r>
          </w:p>
        </w:tc>
        <w:tc>
          <w:tcPr>
            <w:tcW w:w="1420" w:type="dxa"/>
            <w:tcBorders>
              <w:top w:val="nil"/>
              <w:left w:val="nil"/>
              <w:bottom w:val="single" w:sz="4" w:space="0" w:color="auto"/>
              <w:right w:val="single" w:sz="4" w:space="0" w:color="auto"/>
            </w:tcBorders>
            <w:shd w:val="clear" w:color="000000" w:fill="F2F2F2"/>
            <w:noWrap/>
            <w:vAlign w:val="center"/>
            <w:hideMark/>
          </w:tcPr>
          <w:p w14:paraId="0F3D1B70" w14:textId="77777777" w:rsidR="00511E9A" w:rsidRPr="0092527F" w:rsidRDefault="00511E9A" w:rsidP="0071254E">
            <w:pPr>
              <w:jc w:val="center"/>
              <w:rPr>
                <w:rFonts w:ascii="Arial" w:eastAsia="Times New Roman" w:hAnsi="Arial" w:cs="Arial"/>
                <w:b/>
                <w:bCs/>
                <w:sz w:val="20"/>
                <w:szCs w:val="20"/>
                <w:lang w:eastAsia="es-CO"/>
              </w:rPr>
            </w:pPr>
            <w:r w:rsidRPr="0092527F">
              <w:rPr>
                <w:rFonts w:ascii="Arial" w:eastAsia="Times New Roman" w:hAnsi="Arial" w:cs="Arial"/>
                <w:b/>
                <w:bCs/>
                <w:sz w:val="20"/>
                <w:szCs w:val="20"/>
                <w:lang w:eastAsia="es-CO"/>
              </w:rPr>
              <w:t>56</w:t>
            </w:r>
          </w:p>
        </w:tc>
      </w:tr>
    </w:tbl>
    <w:p w14:paraId="23DE7C4F" w14:textId="512C3D63" w:rsidR="001B2F7B" w:rsidRPr="0092527F" w:rsidRDefault="001B2F7B" w:rsidP="001B2F7B">
      <w:pPr>
        <w:pStyle w:val="Descripcin"/>
        <w:jc w:val="center"/>
        <w:rPr>
          <w:color w:val="auto"/>
        </w:rPr>
      </w:pPr>
      <w:r w:rsidRPr="0092527F">
        <w:rPr>
          <w:color w:val="auto"/>
        </w:rPr>
        <w:t>Fuente. UAERMV 2019.</w:t>
      </w:r>
    </w:p>
    <w:p w14:paraId="28327816" w14:textId="77777777" w:rsidR="00511E9A" w:rsidRPr="0092527F" w:rsidRDefault="00511E9A" w:rsidP="00511E9A">
      <w:pPr>
        <w:pStyle w:val="Prrafodelista"/>
        <w:autoSpaceDE w:val="0"/>
        <w:autoSpaceDN w:val="0"/>
        <w:adjustRightInd w:val="0"/>
        <w:ind w:left="284"/>
        <w:rPr>
          <w:szCs w:val="24"/>
        </w:rPr>
      </w:pPr>
      <w:r w:rsidRPr="0092527F">
        <w:rPr>
          <w:szCs w:val="24"/>
        </w:rPr>
        <w:t xml:space="preserve">Los anteriores riesgos identificados se ubican en los siguientes niveles: </w:t>
      </w:r>
    </w:p>
    <w:p w14:paraId="3335B4D7" w14:textId="77777777" w:rsidR="00511E9A" w:rsidRPr="0092527F" w:rsidRDefault="00511E9A" w:rsidP="00511E9A">
      <w:pPr>
        <w:pStyle w:val="Prrafodelista"/>
        <w:autoSpaceDE w:val="0"/>
        <w:autoSpaceDN w:val="0"/>
        <w:adjustRightInd w:val="0"/>
        <w:ind w:left="284"/>
        <w:rPr>
          <w:szCs w:val="24"/>
        </w:rPr>
      </w:pPr>
    </w:p>
    <w:p w14:paraId="2C85CC90" w14:textId="77777777" w:rsidR="001B2F7B" w:rsidRPr="0092527F" w:rsidRDefault="001B2F7B" w:rsidP="001B2F7B">
      <w:pPr>
        <w:pStyle w:val="Descripcin"/>
        <w:jc w:val="center"/>
        <w:rPr>
          <w:color w:val="auto"/>
        </w:rPr>
      </w:pPr>
    </w:p>
    <w:p w14:paraId="5A7BADB3" w14:textId="4063FBA6" w:rsidR="001B2F7B" w:rsidRPr="0092527F" w:rsidRDefault="005A1446" w:rsidP="005A1446">
      <w:pPr>
        <w:pStyle w:val="Descripcin"/>
        <w:jc w:val="center"/>
        <w:rPr>
          <w:rFonts w:eastAsia="Times New Roman"/>
          <w:b/>
          <w:color w:val="auto"/>
          <w:sz w:val="22"/>
        </w:rPr>
      </w:pPr>
      <w:bookmarkStart w:id="56" w:name="_Toc23094105"/>
      <w:r w:rsidRPr="0092527F">
        <w:rPr>
          <w:color w:val="auto"/>
        </w:rPr>
        <w:t xml:space="preserve">Figura </w:t>
      </w:r>
      <w:r w:rsidR="00597145">
        <w:rPr>
          <w:color w:val="auto"/>
        </w:rPr>
        <w:t xml:space="preserve">No. </w:t>
      </w:r>
      <w:r w:rsidRPr="0092527F">
        <w:rPr>
          <w:color w:val="auto"/>
        </w:rPr>
        <w:fldChar w:fldCharType="begin"/>
      </w:r>
      <w:r w:rsidRPr="0092527F">
        <w:rPr>
          <w:color w:val="auto"/>
        </w:rPr>
        <w:instrText xml:space="preserve"> SEQ Figura \* ARABIC </w:instrText>
      </w:r>
      <w:r w:rsidRPr="0092527F">
        <w:rPr>
          <w:color w:val="auto"/>
        </w:rPr>
        <w:fldChar w:fldCharType="separate"/>
      </w:r>
      <w:r w:rsidR="00024F6A" w:rsidRPr="0092527F">
        <w:rPr>
          <w:noProof/>
          <w:color w:val="auto"/>
        </w:rPr>
        <w:t>3</w:t>
      </w:r>
      <w:r w:rsidRPr="0092527F">
        <w:rPr>
          <w:color w:val="auto"/>
        </w:rPr>
        <w:fldChar w:fldCharType="end"/>
      </w:r>
      <w:r w:rsidR="00597145">
        <w:rPr>
          <w:color w:val="auto"/>
        </w:rPr>
        <w:t>.</w:t>
      </w:r>
      <w:r w:rsidRPr="0092527F">
        <w:rPr>
          <w:color w:val="auto"/>
        </w:rPr>
        <w:t xml:space="preserve"> </w:t>
      </w:r>
      <w:r w:rsidR="001B2F7B" w:rsidRPr="0092527F">
        <w:rPr>
          <w:color w:val="auto"/>
        </w:rPr>
        <w:t>Nivel de Riesgos</w:t>
      </w:r>
      <w:bookmarkEnd w:id="56"/>
    </w:p>
    <w:p w14:paraId="5216373B" w14:textId="77777777" w:rsidR="00511E9A" w:rsidRPr="0092527F" w:rsidRDefault="00511E9A" w:rsidP="00511E9A">
      <w:pPr>
        <w:pStyle w:val="Prrafodelista"/>
        <w:autoSpaceDE w:val="0"/>
        <w:autoSpaceDN w:val="0"/>
        <w:adjustRightInd w:val="0"/>
        <w:ind w:left="284"/>
        <w:jc w:val="center"/>
        <w:rPr>
          <w:szCs w:val="24"/>
        </w:rPr>
      </w:pPr>
      <w:r w:rsidRPr="0092527F">
        <w:rPr>
          <w:noProof/>
          <w:lang w:eastAsia="es-CO"/>
        </w:rPr>
        <w:drawing>
          <wp:inline distT="0" distB="0" distL="0" distR="0" wp14:anchorId="7B146C1A" wp14:editId="084259FF">
            <wp:extent cx="3019425" cy="2695575"/>
            <wp:effectExtent l="0" t="0" r="9525" b="9525"/>
            <wp:docPr id="16" name="Gráfico 16">
              <a:extLst xmlns:a="http://schemas.openxmlformats.org/drawingml/2006/main">
                <a:ext uri="{FF2B5EF4-FFF2-40B4-BE49-F238E27FC236}">
                  <a16:creationId xmlns:a16="http://schemas.microsoft.com/office/drawing/2014/main" id="{31172AC5-4B94-4B14-B2AF-5F0A03706B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8F6149D" w14:textId="77777777" w:rsidR="001B2F7B" w:rsidRPr="0092527F" w:rsidRDefault="001B2F7B" w:rsidP="001B2F7B">
      <w:pPr>
        <w:pStyle w:val="Descripcin"/>
        <w:jc w:val="center"/>
        <w:rPr>
          <w:color w:val="auto"/>
        </w:rPr>
      </w:pPr>
      <w:r w:rsidRPr="0092527F">
        <w:rPr>
          <w:color w:val="auto"/>
        </w:rPr>
        <w:t>Fuente. UAERMV 2019.</w:t>
      </w:r>
    </w:p>
    <w:p w14:paraId="3951C06E" w14:textId="77777777" w:rsidR="00511E9A" w:rsidRPr="0092527F" w:rsidRDefault="00511E9A" w:rsidP="00511E9A">
      <w:pPr>
        <w:pStyle w:val="Prrafodelista"/>
        <w:autoSpaceDE w:val="0"/>
        <w:autoSpaceDN w:val="0"/>
        <w:adjustRightInd w:val="0"/>
        <w:ind w:left="284"/>
        <w:jc w:val="center"/>
        <w:rPr>
          <w:szCs w:val="24"/>
        </w:rPr>
      </w:pPr>
    </w:p>
    <w:p w14:paraId="10500851" w14:textId="6A37611D" w:rsidR="00511E9A" w:rsidRPr="0092527F" w:rsidRDefault="00511E9A" w:rsidP="00511E9A">
      <w:pPr>
        <w:pStyle w:val="Prrafodelista"/>
        <w:autoSpaceDE w:val="0"/>
        <w:autoSpaceDN w:val="0"/>
        <w:adjustRightInd w:val="0"/>
        <w:ind w:left="284"/>
        <w:rPr>
          <w:szCs w:val="24"/>
        </w:rPr>
      </w:pPr>
      <w:r w:rsidRPr="0092527F">
        <w:rPr>
          <w:szCs w:val="24"/>
        </w:rPr>
        <w:t>Es importante mencionar que para los riesgos de corrupción más de</w:t>
      </w:r>
      <w:r w:rsidR="004C68F4">
        <w:rPr>
          <w:szCs w:val="24"/>
        </w:rPr>
        <w:t>l</w:t>
      </w:r>
      <w:r w:rsidRPr="0092527F">
        <w:rPr>
          <w:szCs w:val="24"/>
        </w:rPr>
        <w:t xml:space="preserve"> 60% se ubican en un nivel</w:t>
      </w:r>
      <w:r w:rsidR="004C68F4">
        <w:rPr>
          <w:szCs w:val="24"/>
        </w:rPr>
        <w:t xml:space="preserve"> de riesgo moderado, el 30% de é</w:t>
      </w:r>
      <w:r w:rsidRPr="0092527F">
        <w:rPr>
          <w:szCs w:val="24"/>
        </w:rPr>
        <w:t>stos se ubican en riesgo bajo y solo el 10% en riesgo alto.</w:t>
      </w:r>
    </w:p>
    <w:p w14:paraId="695BC26C" w14:textId="77777777" w:rsidR="00511E9A" w:rsidRPr="0092527F" w:rsidRDefault="00511E9A" w:rsidP="00511E9A">
      <w:pPr>
        <w:pStyle w:val="Prrafodelista"/>
        <w:autoSpaceDE w:val="0"/>
        <w:autoSpaceDN w:val="0"/>
        <w:adjustRightInd w:val="0"/>
        <w:ind w:left="284"/>
        <w:rPr>
          <w:szCs w:val="24"/>
        </w:rPr>
      </w:pPr>
    </w:p>
    <w:p w14:paraId="003E8F84" w14:textId="77777777" w:rsidR="00511E9A" w:rsidRPr="0092527F" w:rsidRDefault="00511E9A" w:rsidP="00511E9A">
      <w:pPr>
        <w:pStyle w:val="Prrafodelista"/>
        <w:autoSpaceDE w:val="0"/>
        <w:autoSpaceDN w:val="0"/>
        <w:adjustRightInd w:val="0"/>
        <w:ind w:left="284"/>
        <w:rPr>
          <w:szCs w:val="24"/>
        </w:rPr>
      </w:pPr>
      <w:r w:rsidRPr="0092527F">
        <w:rPr>
          <w:szCs w:val="24"/>
        </w:rPr>
        <w:lastRenderedPageBreak/>
        <w:t xml:space="preserve">Así mismo, es importante precisar que los procesos con mayor riesgo de corrupción de la UAERMV son producción de mezcla y provisión de maquinaria y equipos, gestión contractual, gestión del laboratorio, planeación de la intervención, gestión de recursos físicos y control disciplinario interno. </w:t>
      </w:r>
    </w:p>
    <w:p w14:paraId="303FB717" w14:textId="77777777" w:rsidR="00511E9A" w:rsidRPr="0092527F" w:rsidRDefault="00511E9A" w:rsidP="0094778D">
      <w:pPr>
        <w:pStyle w:val="Prrafodelista"/>
        <w:autoSpaceDE w:val="0"/>
        <w:autoSpaceDN w:val="0"/>
        <w:adjustRightInd w:val="0"/>
        <w:ind w:left="284"/>
        <w:rPr>
          <w:szCs w:val="24"/>
        </w:rPr>
      </w:pPr>
    </w:p>
    <w:p w14:paraId="75307F6D" w14:textId="39F38A14" w:rsidR="0094778D" w:rsidRDefault="0094778D" w:rsidP="0094778D">
      <w:pPr>
        <w:pStyle w:val="Prrafodelista"/>
        <w:autoSpaceDE w:val="0"/>
        <w:autoSpaceDN w:val="0"/>
        <w:adjustRightInd w:val="0"/>
        <w:ind w:left="284"/>
        <w:rPr>
          <w:szCs w:val="24"/>
        </w:rPr>
      </w:pPr>
      <w:r w:rsidRPr="0092527F">
        <w:rPr>
          <w:szCs w:val="24"/>
        </w:rPr>
        <w:t>¿Cuáles fueron los resultados de las auditorías internas y externas?</w:t>
      </w:r>
    </w:p>
    <w:p w14:paraId="4F04F449" w14:textId="56F834A0" w:rsidR="00A4513D" w:rsidRPr="0092527F" w:rsidRDefault="00A4513D" w:rsidP="0094778D">
      <w:pPr>
        <w:pStyle w:val="Prrafodelista"/>
        <w:autoSpaceDE w:val="0"/>
        <w:autoSpaceDN w:val="0"/>
        <w:adjustRightInd w:val="0"/>
        <w:ind w:left="284"/>
        <w:rPr>
          <w:b/>
          <w:szCs w:val="24"/>
        </w:rPr>
      </w:pPr>
      <w:r>
        <w:rPr>
          <w:szCs w:val="24"/>
        </w:rPr>
        <w:t xml:space="preserve">Ver </w:t>
      </w:r>
      <w:r w:rsidRPr="00A4513D">
        <w:rPr>
          <w:szCs w:val="24"/>
        </w:rPr>
        <w:t>2.3.7.1 Control Interno</w:t>
      </w:r>
    </w:p>
    <w:p w14:paraId="37011795" w14:textId="77777777" w:rsidR="0094778D" w:rsidRPr="0092527F" w:rsidRDefault="0094778D" w:rsidP="00F41DBF">
      <w:pPr>
        <w:autoSpaceDE w:val="0"/>
        <w:autoSpaceDN w:val="0"/>
        <w:adjustRightInd w:val="0"/>
        <w:jc w:val="left"/>
        <w:rPr>
          <w:rFonts w:ascii="Arial" w:eastAsiaTheme="minorEastAsia" w:hAnsi="Arial" w:cs="Arial"/>
          <w:sz w:val="23"/>
          <w:szCs w:val="23"/>
          <w:lang w:eastAsia="es-ES"/>
        </w:rPr>
      </w:pPr>
    </w:p>
    <w:p w14:paraId="5F1127B3" w14:textId="77F69E1A" w:rsidR="00511E9A" w:rsidRPr="0092527F" w:rsidRDefault="00F41DBF" w:rsidP="00511E9A">
      <w:pPr>
        <w:pStyle w:val="Prrafodelista"/>
        <w:numPr>
          <w:ilvl w:val="0"/>
          <w:numId w:val="9"/>
        </w:numPr>
        <w:autoSpaceDE w:val="0"/>
        <w:autoSpaceDN w:val="0"/>
        <w:adjustRightInd w:val="0"/>
        <w:ind w:left="284" w:hanging="284"/>
        <w:rPr>
          <w:szCs w:val="24"/>
        </w:rPr>
      </w:pPr>
      <w:r w:rsidRPr="0092527F">
        <w:rPr>
          <w:szCs w:val="24"/>
        </w:rPr>
        <w:t>¿</w:t>
      </w:r>
      <w:r w:rsidR="00BE664D" w:rsidRPr="0092527F">
        <w:rPr>
          <w:szCs w:val="24"/>
        </w:rPr>
        <w:t>Qué mecanismo</w:t>
      </w:r>
      <w:r w:rsidR="00786042" w:rsidRPr="0092527F">
        <w:rPr>
          <w:szCs w:val="24"/>
        </w:rPr>
        <w:t>s</w:t>
      </w:r>
      <w:r w:rsidR="00BE664D" w:rsidRPr="0092527F">
        <w:rPr>
          <w:szCs w:val="24"/>
        </w:rPr>
        <w:t xml:space="preserve"> utilizó la entidad para socializar </w:t>
      </w:r>
      <w:r w:rsidR="007742AA" w:rsidRPr="0092527F">
        <w:rPr>
          <w:szCs w:val="24"/>
        </w:rPr>
        <w:t xml:space="preserve">los resultados del informe de gestión </w:t>
      </w:r>
      <w:r w:rsidR="00BE664D" w:rsidRPr="0092527F">
        <w:rPr>
          <w:szCs w:val="24"/>
        </w:rPr>
        <w:t xml:space="preserve">con la </w:t>
      </w:r>
      <w:r w:rsidRPr="0092527F">
        <w:rPr>
          <w:szCs w:val="24"/>
        </w:rPr>
        <w:t xml:space="preserve">ciudadanía? </w:t>
      </w:r>
      <w:r w:rsidR="0012385F" w:rsidRPr="0092527F">
        <w:rPr>
          <w:szCs w:val="24"/>
        </w:rPr>
        <w:t xml:space="preserve"> </w:t>
      </w:r>
    </w:p>
    <w:p w14:paraId="4BC83F43" w14:textId="02C488AC" w:rsidR="00511E9A" w:rsidRPr="0092527F" w:rsidRDefault="00511E9A" w:rsidP="00511E9A">
      <w:pPr>
        <w:pStyle w:val="Prrafodelista"/>
        <w:autoSpaceDE w:val="0"/>
        <w:autoSpaceDN w:val="0"/>
        <w:adjustRightInd w:val="0"/>
        <w:ind w:left="284"/>
        <w:rPr>
          <w:szCs w:val="24"/>
        </w:rPr>
      </w:pPr>
    </w:p>
    <w:p w14:paraId="78232B6B" w14:textId="44FFCD70" w:rsidR="00511E9A" w:rsidRPr="0092527F" w:rsidRDefault="00511E9A" w:rsidP="00511E9A">
      <w:pPr>
        <w:pStyle w:val="Prrafodelista"/>
        <w:autoSpaceDE w:val="0"/>
        <w:autoSpaceDN w:val="0"/>
        <w:adjustRightInd w:val="0"/>
        <w:ind w:left="284"/>
        <w:rPr>
          <w:szCs w:val="24"/>
        </w:rPr>
      </w:pPr>
      <w:r w:rsidRPr="0092527F">
        <w:rPr>
          <w:szCs w:val="24"/>
        </w:rPr>
        <w:t>El informe de gestión de la entidad de la vigencia 2018, fue publicado dentro de los tiempos estipulados en la normatividad, en la sección de transparencia de la página web. P</w:t>
      </w:r>
      <w:r w:rsidR="00B2447F">
        <w:rPr>
          <w:szCs w:val="24"/>
        </w:rPr>
        <w:t>osteriormente, fue remitido al C</w:t>
      </w:r>
      <w:r w:rsidRPr="0092527F">
        <w:rPr>
          <w:szCs w:val="24"/>
        </w:rPr>
        <w:t>oncejo de Bogotá, conforme a lo establecido en el Acuerdo 05 del 2000. Es importante mencionar que este informe es utilizado para el ejercicio de gestión de localidades a través de la herramienta ISO IWA, que es coordinada por la Veeduría Distrital y los observatorios ciudadanos de las localidades. En este espacio se muestra</w:t>
      </w:r>
      <w:r w:rsidR="00B2447F">
        <w:rPr>
          <w:szCs w:val="24"/>
        </w:rPr>
        <w:t>n</w:t>
      </w:r>
      <w:r w:rsidRPr="0092527F">
        <w:rPr>
          <w:szCs w:val="24"/>
        </w:rPr>
        <w:t xml:space="preserve"> los resultados obtenidos, y se verifican a través de un indicador que ha sido previamente pactado entre la entidad y el observatorio, este debe estar afín a la misionalidad </w:t>
      </w:r>
      <w:r w:rsidR="00B2447F">
        <w:rPr>
          <w:szCs w:val="24"/>
        </w:rPr>
        <w:t>institucional</w:t>
      </w:r>
      <w:r w:rsidRPr="0092527F">
        <w:rPr>
          <w:szCs w:val="24"/>
        </w:rPr>
        <w:t xml:space="preserve"> y las metas del Plan de Desarrollo Distrital. Para la vigencia 2019, la </w:t>
      </w:r>
      <w:r w:rsidR="00B2447F">
        <w:rPr>
          <w:szCs w:val="24"/>
        </w:rPr>
        <w:t>Uni</w:t>
      </w:r>
      <w:r w:rsidRPr="0092527F">
        <w:rPr>
          <w:szCs w:val="24"/>
        </w:rPr>
        <w:t xml:space="preserve">dad obtuvo una calificación en verde de la gran mayoría de los indicadores de las localidades, a excepción de Ciudad Bolívar y Puente Aranda que quedaron en amarillo y rojo, respectivamente. </w:t>
      </w:r>
    </w:p>
    <w:p w14:paraId="7845A05A" w14:textId="77777777" w:rsidR="00511E9A" w:rsidRPr="0092527F" w:rsidRDefault="00511E9A" w:rsidP="00511E9A">
      <w:pPr>
        <w:pStyle w:val="Prrafodelista"/>
        <w:autoSpaceDE w:val="0"/>
        <w:autoSpaceDN w:val="0"/>
        <w:adjustRightInd w:val="0"/>
        <w:ind w:left="284"/>
        <w:rPr>
          <w:szCs w:val="24"/>
        </w:rPr>
      </w:pPr>
    </w:p>
    <w:p w14:paraId="22259FE6" w14:textId="05733144" w:rsidR="00511E9A" w:rsidRPr="0092527F" w:rsidRDefault="00511E9A" w:rsidP="00511E9A">
      <w:pPr>
        <w:pStyle w:val="Prrafodelista"/>
        <w:autoSpaceDE w:val="0"/>
        <w:autoSpaceDN w:val="0"/>
        <w:adjustRightInd w:val="0"/>
        <w:ind w:left="284"/>
        <w:rPr>
          <w:szCs w:val="24"/>
        </w:rPr>
      </w:pPr>
      <w:r w:rsidRPr="0092527F">
        <w:rPr>
          <w:szCs w:val="24"/>
        </w:rPr>
        <w:t>Por otro lado, este informe es el insumo principal para el desarrollo de la estrategia de rendición de cuentas que para esta vigencia se ha realizado a través de diálogos ciudadanos, audiencia</w:t>
      </w:r>
      <w:r w:rsidR="00B2447F">
        <w:rPr>
          <w:szCs w:val="24"/>
        </w:rPr>
        <w:t>s</w:t>
      </w:r>
      <w:r w:rsidRPr="0092527F">
        <w:rPr>
          <w:szCs w:val="24"/>
        </w:rPr>
        <w:t xml:space="preserve"> pública</w:t>
      </w:r>
      <w:r w:rsidR="00B2447F">
        <w:rPr>
          <w:szCs w:val="24"/>
        </w:rPr>
        <w:t>s</w:t>
      </w:r>
      <w:r w:rsidRPr="0092527F">
        <w:rPr>
          <w:szCs w:val="24"/>
        </w:rPr>
        <w:t xml:space="preserve">, </w:t>
      </w:r>
      <w:r w:rsidR="00B2447F">
        <w:rPr>
          <w:szCs w:val="24"/>
        </w:rPr>
        <w:t>rendición de cuentas</w:t>
      </w:r>
      <w:r w:rsidRPr="0092527F">
        <w:rPr>
          <w:szCs w:val="24"/>
        </w:rPr>
        <w:t xml:space="preserve"> sectorial, rendición de cuentas por localidades sectorial y para la rendición de cuentas del Alcalde de Bogotá. </w:t>
      </w:r>
    </w:p>
    <w:p w14:paraId="0BEEC0B7" w14:textId="77777777" w:rsidR="00776FB9" w:rsidRPr="0092527F" w:rsidRDefault="00776FB9" w:rsidP="00786042">
      <w:pPr>
        <w:pStyle w:val="Prrafodelista"/>
        <w:autoSpaceDE w:val="0"/>
        <w:autoSpaceDN w:val="0"/>
        <w:adjustRightInd w:val="0"/>
        <w:ind w:left="284"/>
        <w:rPr>
          <w:szCs w:val="24"/>
        </w:rPr>
      </w:pPr>
    </w:p>
    <w:p w14:paraId="60E08F70" w14:textId="144050E1" w:rsidR="009B675F" w:rsidRPr="0092527F" w:rsidRDefault="009B675F" w:rsidP="004141A4">
      <w:pPr>
        <w:spacing w:after="160" w:line="259" w:lineRule="auto"/>
        <w:rPr>
          <w:sz w:val="16"/>
          <w:szCs w:val="16"/>
          <w:lang w:val="es-ES"/>
        </w:rPr>
      </w:pPr>
      <w:r w:rsidRPr="0092527F">
        <w:rPr>
          <w:b/>
          <w:lang w:val="es-ES"/>
        </w:rPr>
        <w:t xml:space="preserve">2. Oportunidades: </w:t>
      </w:r>
      <w:r w:rsidR="004127B8" w:rsidRPr="0092527F">
        <w:rPr>
          <w:b/>
          <w:lang w:val="es-ES"/>
        </w:rPr>
        <w:t>***</w:t>
      </w:r>
    </w:p>
    <w:p w14:paraId="21EB9D06" w14:textId="48AE8F61" w:rsidR="009B675F" w:rsidRPr="0092527F" w:rsidRDefault="009B675F" w:rsidP="00A72DE1">
      <w:pPr>
        <w:pStyle w:val="Prrafodelista"/>
        <w:numPr>
          <w:ilvl w:val="0"/>
          <w:numId w:val="8"/>
        </w:numPr>
        <w:spacing w:after="160" w:line="259" w:lineRule="auto"/>
        <w:ind w:left="142" w:hanging="142"/>
        <w:rPr>
          <w:lang w:val="es-ES"/>
        </w:rPr>
      </w:pPr>
      <w:r w:rsidRPr="0092527F">
        <w:rPr>
          <w:lang w:val="es-ES"/>
        </w:rPr>
        <w:t>¿Cuáles considera que fueron los aspectos positivos en la implementación de esta política?</w:t>
      </w:r>
      <w:r w:rsidR="0012385F" w:rsidRPr="0092527F">
        <w:rPr>
          <w:lang w:val="es-ES"/>
        </w:rPr>
        <w:t xml:space="preserve"> </w:t>
      </w:r>
    </w:p>
    <w:p w14:paraId="66F3B7C8" w14:textId="77777777" w:rsidR="009B675F" w:rsidRPr="0092527F" w:rsidRDefault="009B675F" w:rsidP="009B675F">
      <w:pPr>
        <w:pStyle w:val="Prrafodelista"/>
        <w:spacing w:after="160" w:line="259" w:lineRule="auto"/>
        <w:ind w:left="142" w:hanging="142"/>
        <w:rPr>
          <w:sz w:val="16"/>
          <w:szCs w:val="16"/>
          <w:lang w:val="es-ES"/>
        </w:rPr>
      </w:pPr>
    </w:p>
    <w:p w14:paraId="28C26DAB" w14:textId="74AE8FD1" w:rsidR="004127B8" w:rsidRPr="0092527F" w:rsidRDefault="004127B8" w:rsidP="004127B8">
      <w:pPr>
        <w:contextualSpacing/>
        <w:rPr>
          <w:rFonts w:cstheme="minorHAnsi"/>
        </w:rPr>
      </w:pPr>
      <w:r w:rsidRPr="0092527F">
        <w:rPr>
          <w:rFonts w:cstheme="minorHAnsi"/>
        </w:rPr>
        <w:t>La Unidad en esta vigencia realizó dos ejercicios de direccionamiento estratégico y de planeación con representantes de todos sus colaboradores, actualizando su misión, visión y objetivos institucionales dando mayor claridad</w:t>
      </w:r>
      <w:r w:rsidR="00EF05E9" w:rsidRPr="0092527F">
        <w:rPr>
          <w:rFonts w:cstheme="minorHAnsi"/>
        </w:rPr>
        <w:t xml:space="preserve"> respecto de sus competencias,</w:t>
      </w:r>
      <w:r w:rsidRPr="0092527F">
        <w:rPr>
          <w:rFonts w:cstheme="minorHAnsi"/>
        </w:rPr>
        <w:t xml:space="preserve"> orientada en la conservación de vías para los grupos de interés identificados.</w:t>
      </w:r>
    </w:p>
    <w:p w14:paraId="271DEFF3" w14:textId="77777777" w:rsidR="009B675F" w:rsidRPr="0092527F" w:rsidRDefault="009B675F" w:rsidP="009B675F">
      <w:pPr>
        <w:pStyle w:val="Prrafodelista"/>
        <w:spacing w:after="160" w:line="259" w:lineRule="auto"/>
        <w:ind w:left="142" w:hanging="142"/>
        <w:rPr>
          <w:lang w:val="es-ES"/>
        </w:rPr>
      </w:pPr>
    </w:p>
    <w:p w14:paraId="428B0210" w14:textId="77777777" w:rsidR="009B675F" w:rsidRPr="0092527F" w:rsidRDefault="009B675F" w:rsidP="00A72DE1">
      <w:pPr>
        <w:pStyle w:val="Prrafodelista"/>
        <w:numPr>
          <w:ilvl w:val="0"/>
          <w:numId w:val="8"/>
        </w:numPr>
        <w:spacing w:after="160" w:line="259" w:lineRule="auto"/>
        <w:ind w:left="142" w:hanging="142"/>
        <w:rPr>
          <w:lang w:val="es-ES"/>
        </w:rPr>
      </w:pPr>
      <w:r w:rsidRPr="0092527F">
        <w:rPr>
          <w:lang w:val="es-ES"/>
        </w:rPr>
        <w:lastRenderedPageBreak/>
        <w:t>¿Cuáles son las dificultades identificadas en la implementación de esta política?</w:t>
      </w:r>
    </w:p>
    <w:p w14:paraId="483EE16F" w14:textId="7E6B09C8" w:rsidR="00776FB9" w:rsidRPr="0092527F" w:rsidRDefault="004127B8" w:rsidP="001B25B9">
      <w:pPr>
        <w:contextualSpacing/>
        <w:rPr>
          <w:rFonts w:cstheme="minorHAnsi"/>
        </w:rPr>
      </w:pPr>
      <w:r w:rsidRPr="0092527F">
        <w:rPr>
          <w:rFonts w:cstheme="minorHAnsi"/>
        </w:rPr>
        <w:t xml:space="preserve">No </w:t>
      </w:r>
      <w:r w:rsidR="00EF05E9" w:rsidRPr="0092527F">
        <w:rPr>
          <w:rFonts w:cstheme="minorHAnsi"/>
        </w:rPr>
        <w:t>se ha</w:t>
      </w:r>
      <w:r w:rsidRPr="0092527F">
        <w:rPr>
          <w:rFonts w:cstheme="minorHAnsi"/>
        </w:rPr>
        <w:t xml:space="preserve"> contado con mucha participación de los ciudadanos o grupos de interés en la elaboración de las herramientas de planeación, en las estrategias </w:t>
      </w:r>
      <w:r w:rsidR="00EF05E9" w:rsidRPr="0092527F">
        <w:rPr>
          <w:rFonts w:cstheme="minorHAnsi"/>
        </w:rPr>
        <w:t>utilizadas para incorpo</w:t>
      </w:r>
      <w:r w:rsidRPr="0092527F">
        <w:rPr>
          <w:rFonts w:cstheme="minorHAnsi"/>
        </w:rPr>
        <w:t>ra</w:t>
      </w:r>
      <w:r w:rsidR="00EF05E9" w:rsidRPr="0092527F">
        <w:rPr>
          <w:rFonts w:cstheme="minorHAnsi"/>
        </w:rPr>
        <w:t>r</w:t>
      </w:r>
      <w:r w:rsidRPr="0092527F">
        <w:rPr>
          <w:rFonts w:cstheme="minorHAnsi"/>
        </w:rPr>
        <w:t>los en estos ejercicios</w:t>
      </w:r>
    </w:p>
    <w:p w14:paraId="714E41D9" w14:textId="77777777" w:rsidR="004127B8" w:rsidRPr="0092527F" w:rsidRDefault="004127B8" w:rsidP="001B25B9">
      <w:pPr>
        <w:contextualSpacing/>
        <w:rPr>
          <w:sz w:val="16"/>
          <w:szCs w:val="16"/>
          <w:lang w:val="es-ES"/>
        </w:rPr>
      </w:pPr>
    </w:p>
    <w:p w14:paraId="23EA1636" w14:textId="7F00455D" w:rsidR="009B675F" w:rsidRPr="0092527F" w:rsidRDefault="009B675F" w:rsidP="004141A4">
      <w:pPr>
        <w:spacing w:after="160" w:line="259" w:lineRule="auto"/>
        <w:rPr>
          <w:lang w:val="es-ES"/>
        </w:rPr>
      </w:pPr>
      <w:r w:rsidRPr="0092527F">
        <w:rPr>
          <w:b/>
          <w:lang w:val="es-ES"/>
        </w:rPr>
        <w:t>3. Retos:</w:t>
      </w:r>
    </w:p>
    <w:p w14:paraId="6662D980" w14:textId="77777777" w:rsidR="009B675F" w:rsidRPr="0092527F" w:rsidRDefault="009B675F" w:rsidP="00A72DE1">
      <w:pPr>
        <w:pStyle w:val="Prrafodelista"/>
        <w:numPr>
          <w:ilvl w:val="0"/>
          <w:numId w:val="9"/>
        </w:numPr>
        <w:spacing w:after="160" w:line="259" w:lineRule="auto"/>
        <w:ind w:left="142" w:hanging="142"/>
        <w:rPr>
          <w:lang w:val="es-ES"/>
        </w:rPr>
      </w:pPr>
      <w:r w:rsidRPr="0092527F">
        <w:rPr>
          <w:lang w:val="es-ES"/>
        </w:rPr>
        <w:t>¿Qué aspectos considera que debe tener en cuenta la siguiente administración en el corto plazo (100 primeros días), respecto de las estrategias desarrolladas para implementar esta política? (principales retos).</w:t>
      </w:r>
    </w:p>
    <w:p w14:paraId="7EFFBEC5" w14:textId="1DF2696D" w:rsidR="009B675F" w:rsidRPr="0092527F" w:rsidRDefault="004127B8" w:rsidP="009B675F">
      <w:pPr>
        <w:pStyle w:val="Prrafodelista"/>
        <w:spacing w:after="160" w:line="259" w:lineRule="auto"/>
        <w:ind w:left="0"/>
        <w:rPr>
          <w:rFonts w:cstheme="minorHAnsi"/>
        </w:rPr>
      </w:pPr>
      <w:r w:rsidRPr="0092527F">
        <w:rPr>
          <w:rFonts w:cstheme="minorHAnsi"/>
        </w:rPr>
        <w:t>Inco</w:t>
      </w:r>
      <w:r w:rsidR="00EF05E9" w:rsidRPr="0092527F">
        <w:rPr>
          <w:rFonts w:cstheme="minorHAnsi"/>
        </w:rPr>
        <w:t>rporar nuevas estrategias para i</w:t>
      </w:r>
      <w:r w:rsidRPr="0092527F">
        <w:rPr>
          <w:rFonts w:cstheme="minorHAnsi"/>
        </w:rPr>
        <w:t>nvolucrar a la ciudadanía y grupos de interés en la formulación de los planes, progra</w:t>
      </w:r>
      <w:r w:rsidR="00EF05E9" w:rsidRPr="0092527F">
        <w:rPr>
          <w:rFonts w:cstheme="minorHAnsi"/>
        </w:rPr>
        <w:t>mas o proyectos de la entidad, q</w:t>
      </w:r>
      <w:r w:rsidRPr="0092527F">
        <w:rPr>
          <w:rFonts w:cstheme="minorHAnsi"/>
        </w:rPr>
        <w:t>ue se generen desde el modelo de priorización de vías.</w:t>
      </w:r>
    </w:p>
    <w:p w14:paraId="77C34B71" w14:textId="77777777" w:rsidR="00EF05E9" w:rsidRPr="0092527F" w:rsidRDefault="00EF05E9" w:rsidP="009B675F">
      <w:pPr>
        <w:pStyle w:val="Prrafodelista"/>
        <w:spacing w:after="160" w:line="259" w:lineRule="auto"/>
        <w:ind w:left="0"/>
        <w:rPr>
          <w:rFonts w:cstheme="minorHAnsi"/>
        </w:rPr>
      </w:pPr>
    </w:p>
    <w:p w14:paraId="3446857A" w14:textId="77777777" w:rsidR="009B675F" w:rsidRPr="0092527F" w:rsidRDefault="009B675F" w:rsidP="00A72DE1">
      <w:pPr>
        <w:pStyle w:val="Prrafodelista"/>
        <w:numPr>
          <w:ilvl w:val="0"/>
          <w:numId w:val="9"/>
        </w:numPr>
        <w:spacing w:after="160" w:line="259" w:lineRule="auto"/>
        <w:ind w:left="142" w:hanging="142"/>
        <w:rPr>
          <w:lang w:val="es-ES"/>
        </w:rPr>
      </w:pPr>
      <w:r w:rsidRPr="0092527F">
        <w:rPr>
          <w:lang w:val="es-ES"/>
        </w:rPr>
        <w:t>¿Qué acciones de gestión y control emprendidas para esta política considera usted que deberían continuar?</w:t>
      </w:r>
    </w:p>
    <w:p w14:paraId="415AF74E" w14:textId="63212768" w:rsidR="009B675F" w:rsidRPr="0092527F" w:rsidRDefault="004127B8" w:rsidP="00EF05E9">
      <w:pPr>
        <w:rPr>
          <w:rFonts w:cstheme="minorHAnsi"/>
        </w:rPr>
      </w:pPr>
      <w:r w:rsidRPr="0092527F">
        <w:rPr>
          <w:rFonts w:cstheme="minorHAnsi"/>
        </w:rPr>
        <w:t>Se recomienda continuar con el seguimiento de los objetivos institucionales, para madurar el modelo de conservación de vías en el distrito y revisar las estrategias para implementarlo.</w:t>
      </w:r>
    </w:p>
    <w:p w14:paraId="24AE40C7" w14:textId="77777777" w:rsidR="00EF05E9" w:rsidRPr="0092527F" w:rsidRDefault="00EF05E9" w:rsidP="009B675F">
      <w:pPr>
        <w:rPr>
          <w:b/>
          <w:lang w:val="es-ES"/>
        </w:rPr>
      </w:pPr>
    </w:p>
    <w:p w14:paraId="59CE52BC" w14:textId="65D12CBD" w:rsidR="009B675F" w:rsidRPr="0092527F" w:rsidRDefault="009B675F" w:rsidP="009B675F">
      <w:pPr>
        <w:rPr>
          <w:b/>
          <w:lang w:val="es-ES"/>
        </w:rPr>
      </w:pPr>
      <w:r w:rsidRPr="0092527F">
        <w:rPr>
          <w:b/>
          <w:lang w:val="es-ES"/>
        </w:rPr>
        <w:t>4</w:t>
      </w:r>
      <w:bookmarkStart w:id="57" w:name="_Hlk16494467"/>
      <w:r w:rsidRPr="0092527F">
        <w:rPr>
          <w:b/>
          <w:lang w:val="es-ES"/>
        </w:rPr>
        <w:t>. Aspectos relevantes a entregar a la administración entrante:</w:t>
      </w:r>
      <w:r w:rsidR="004141A4" w:rsidRPr="0092527F">
        <w:rPr>
          <w:b/>
          <w:lang w:val="es-ES"/>
        </w:rPr>
        <w:t xml:space="preserve"> </w:t>
      </w:r>
    </w:p>
    <w:bookmarkEnd w:id="57"/>
    <w:p w14:paraId="1B03CCDE" w14:textId="7BD72383" w:rsidR="00800B41" w:rsidRPr="0092527F" w:rsidRDefault="00800B41" w:rsidP="009B675F">
      <w:pPr>
        <w:rPr>
          <w:b/>
          <w:lang w:val="es-ES"/>
        </w:rPr>
      </w:pPr>
    </w:p>
    <w:p w14:paraId="639B2020" w14:textId="66D5C1DE" w:rsidR="00DD150C" w:rsidRPr="0092527F" w:rsidRDefault="00DD150C" w:rsidP="00A72DE1">
      <w:pPr>
        <w:pStyle w:val="Prrafodelista"/>
        <w:numPr>
          <w:ilvl w:val="0"/>
          <w:numId w:val="7"/>
        </w:numPr>
        <w:rPr>
          <w:lang w:val="es-ES"/>
        </w:rPr>
      </w:pPr>
      <w:r w:rsidRPr="0092527F">
        <w:rPr>
          <w:lang w:val="es-ES"/>
        </w:rPr>
        <w:t xml:space="preserve">Matriz solicitada en la guía de Informe de Gestión con su respectivo análisis, como insumo para el diagnóstico del Plan de Desarrollo. </w:t>
      </w:r>
    </w:p>
    <w:p w14:paraId="077A4863" w14:textId="7FA50F17" w:rsidR="00800B41" w:rsidRPr="0092527F" w:rsidRDefault="00DD150C" w:rsidP="00A72DE1">
      <w:pPr>
        <w:pStyle w:val="Prrafodelista"/>
        <w:numPr>
          <w:ilvl w:val="0"/>
          <w:numId w:val="7"/>
        </w:numPr>
        <w:rPr>
          <w:b/>
        </w:rPr>
      </w:pPr>
      <w:r w:rsidRPr="0092527F">
        <w:rPr>
          <w:lang w:val="es-ES"/>
        </w:rPr>
        <w:t>Claves de acceso y responsables al SEGPLAN.</w:t>
      </w:r>
    </w:p>
    <w:p w14:paraId="7A40D0E0" w14:textId="77777777" w:rsidR="007742AA" w:rsidRPr="0092527F" w:rsidRDefault="007742AA" w:rsidP="007742AA">
      <w:pPr>
        <w:pStyle w:val="Prrafodelista"/>
        <w:rPr>
          <w:b/>
        </w:rPr>
      </w:pPr>
    </w:p>
    <w:p w14:paraId="1AAA95A1" w14:textId="24038613" w:rsidR="00983D37" w:rsidRPr="0092527F" w:rsidRDefault="007742AA" w:rsidP="007742AA">
      <w:pPr>
        <w:pStyle w:val="Prrafodelista"/>
        <w:spacing w:after="160" w:line="259" w:lineRule="auto"/>
        <w:ind w:left="0"/>
        <w:rPr>
          <w:sz w:val="16"/>
          <w:szCs w:val="16"/>
          <w:lang w:val="es-ES"/>
        </w:rPr>
      </w:pPr>
      <w:bookmarkStart w:id="58" w:name="_Hlk16494563"/>
      <w:r w:rsidRPr="0092527F">
        <w:rPr>
          <w:sz w:val="16"/>
          <w:szCs w:val="16"/>
          <w:lang w:val="es-ES"/>
        </w:rPr>
        <w:t>*Los anteriores documentos no entran como anexos del presente documento, solo son para entregar en las mesas de empalme con la siguiente administración.</w:t>
      </w:r>
    </w:p>
    <w:p w14:paraId="5CD21C80" w14:textId="042BDDE6" w:rsidR="00E53ADD" w:rsidRPr="0092527F" w:rsidRDefault="00E53ADD" w:rsidP="00871923">
      <w:pPr>
        <w:rPr>
          <w:b/>
        </w:rPr>
      </w:pPr>
      <w:bookmarkStart w:id="59" w:name="_Toc16153940"/>
      <w:bookmarkEnd w:id="58"/>
      <w:r w:rsidRPr="0092527F">
        <w:t xml:space="preserve">2.3.2.2 </w:t>
      </w:r>
      <w:r w:rsidR="00983D37" w:rsidRPr="0092527F">
        <w:t>Gestión Presupuestal y Eficiencia del Gasto Público</w:t>
      </w:r>
      <w:bookmarkEnd w:id="59"/>
      <w:r w:rsidR="00983D37" w:rsidRPr="0092527F">
        <w:t xml:space="preserve"> </w:t>
      </w:r>
    </w:p>
    <w:p w14:paraId="3CCBB77E" w14:textId="77777777" w:rsidR="006F4C19" w:rsidRPr="0092527F" w:rsidRDefault="006F4C19" w:rsidP="00871923">
      <w:pPr>
        <w:rPr>
          <w:szCs w:val="24"/>
        </w:rPr>
      </w:pPr>
    </w:p>
    <w:p w14:paraId="77B6CDCC" w14:textId="29358867" w:rsidR="009E4929" w:rsidRPr="0092527F" w:rsidRDefault="009E4929" w:rsidP="009E4929">
      <w:pPr>
        <w:pStyle w:val="Prrafodelista"/>
        <w:ind w:left="0"/>
        <w:rPr>
          <w:szCs w:val="24"/>
        </w:rPr>
      </w:pPr>
      <w:r w:rsidRPr="0092527F">
        <w:rPr>
          <w:szCs w:val="24"/>
        </w:rPr>
        <w:t xml:space="preserve">A partir de la formulación, ejecución y seguimiento del plan anual de </w:t>
      </w:r>
      <w:r w:rsidR="00AD1F64" w:rsidRPr="0092527F">
        <w:rPr>
          <w:szCs w:val="24"/>
        </w:rPr>
        <w:t>adquisiciones</w:t>
      </w:r>
      <w:r w:rsidRPr="0092527F">
        <w:rPr>
          <w:szCs w:val="24"/>
        </w:rPr>
        <w:t xml:space="preserve"> y plan de gasto público, favor realizar una descripción cuantitativa y cualitativa de la ejecución presupuestal y contractual de la entidad para el cumplimiento de su misión.</w:t>
      </w:r>
    </w:p>
    <w:p w14:paraId="32AFD484" w14:textId="0C698461" w:rsidR="00AD1F64" w:rsidRPr="0092527F" w:rsidRDefault="00AD1F64" w:rsidP="009E4929">
      <w:pPr>
        <w:pStyle w:val="Prrafodelista"/>
        <w:ind w:left="0"/>
        <w:rPr>
          <w:szCs w:val="24"/>
        </w:rPr>
      </w:pPr>
    </w:p>
    <w:p w14:paraId="173240B2" w14:textId="7BC3372C" w:rsidR="00AD1F64" w:rsidRPr="0092527F" w:rsidRDefault="00AD1F64" w:rsidP="00AD1F64">
      <w:pPr>
        <w:rPr>
          <w:rFonts w:cstheme="minorHAnsi"/>
        </w:rPr>
      </w:pPr>
      <w:r w:rsidRPr="0092527F">
        <w:rPr>
          <w:rFonts w:cstheme="minorHAnsi"/>
        </w:rPr>
        <w:t xml:space="preserve">En lo corrido de la presente administración, la Unidad Administrativa Especial de Rehabilitación y Mantenimiento Vial, ha ejecutado satisfactoriamente los proyectos de inversión que fueron formulados de acuerdo con las metas del Plan de Desarrollo Distrital, y así mismo de conformidad con las obligaciones y necesidades proyectadas, se han ejecutado los gastos de funcionamiento </w:t>
      </w:r>
      <w:r w:rsidR="005C747D">
        <w:rPr>
          <w:rFonts w:cstheme="minorHAnsi"/>
        </w:rPr>
        <w:lastRenderedPageBreak/>
        <w:t>de la e</w:t>
      </w:r>
      <w:r w:rsidRPr="0092527F">
        <w:rPr>
          <w:rFonts w:cstheme="minorHAnsi"/>
        </w:rPr>
        <w:t>ntidad respondiendo a cada una de las necesidades para la oportuna y adecuada gestión operativa y administrativa.</w:t>
      </w:r>
    </w:p>
    <w:p w14:paraId="7DE8A814" w14:textId="77777777" w:rsidR="00AD1F64" w:rsidRPr="0092527F" w:rsidRDefault="00AD1F64" w:rsidP="00AD1F64">
      <w:pPr>
        <w:rPr>
          <w:rFonts w:cstheme="minorHAnsi"/>
        </w:rPr>
      </w:pPr>
    </w:p>
    <w:p w14:paraId="6185090A" w14:textId="4C90F304" w:rsidR="00AD1F64" w:rsidRPr="0092527F" w:rsidRDefault="00AD1F64" w:rsidP="00AD1F64">
      <w:pPr>
        <w:rPr>
          <w:rFonts w:cstheme="minorHAnsi"/>
        </w:rPr>
      </w:pPr>
      <w:r w:rsidRPr="0092527F">
        <w:rPr>
          <w:rFonts w:cstheme="minorHAnsi"/>
        </w:rPr>
        <w:t>Parte del avance y mejoramiento de la ejecución se encuentra asociado al cumplimiento del principio de planificación, que ha sido materializado en los compromisos suscritos, los cuales antes de su perfeccionamiento, han sido debidamente formulados en el PAA, señalando fechas límite, apropiaciones ajustadas al mercado y las metas que se pretenden cumplir, en concordancia con la misión institucional. Una vez en ejecución, se propende por desarrollarlos con el presupuesto de la anualidad respectiva.</w:t>
      </w:r>
    </w:p>
    <w:p w14:paraId="47B8B58D" w14:textId="77777777" w:rsidR="00AD1F64" w:rsidRPr="0092527F" w:rsidRDefault="00AD1F64" w:rsidP="00AD1F64">
      <w:pPr>
        <w:rPr>
          <w:rFonts w:cstheme="minorHAnsi"/>
        </w:rPr>
      </w:pPr>
    </w:p>
    <w:p w14:paraId="1419B1CD" w14:textId="77777777" w:rsidR="00AD1F64" w:rsidRPr="0092527F" w:rsidRDefault="00AD1F64" w:rsidP="00AD1F64">
      <w:pPr>
        <w:rPr>
          <w:rFonts w:cstheme="minorHAnsi"/>
        </w:rPr>
      </w:pPr>
      <w:r w:rsidRPr="0092527F">
        <w:rPr>
          <w:rFonts w:cstheme="minorHAnsi"/>
        </w:rPr>
        <w:t xml:space="preserve">La ejecución en cada vigencia, analizada desde 2016, ha venido aumentando en términos de los compromisos presupuestales y la ejecución de giros. Pasando de $102.494 millones de pesos que corresponde al 62% de ejecución presupuestal en compromisos en 2016, a $122.476 millones con corte a 30 de septiembre de 2019 que corresponde al 78% del presupuesto de la actual vigencia.  El aumento de la ejecución presupuestal ha sido consecuencia de la continua labor del equipo humano, técnico, profesional que integra la Unidad, así como de los recursos de capital necesarios para soportar la intervención en vías a través de los procesos de contratación requeridos para el cumplimiento de la misión de la Unidad. </w:t>
      </w:r>
    </w:p>
    <w:p w14:paraId="38C6B534" w14:textId="77777777" w:rsidR="00AD1F64" w:rsidRPr="0092527F" w:rsidRDefault="00AD1F64" w:rsidP="00AD1F64">
      <w:pPr>
        <w:rPr>
          <w:rFonts w:cstheme="minorHAnsi"/>
        </w:rPr>
      </w:pPr>
    </w:p>
    <w:p w14:paraId="3A225A6B" w14:textId="77777777" w:rsidR="00AD1F64" w:rsidRPr="0092527F" w:rsidRDefault="00AD1F64" w:rsidP="00AD1F64">
      <w:pPr>
        <w:spacing w:after="160" w:line="259" w:lineRule="auto"/>
        <w:rPr>
          <w:rFonts w:cstheme="minorHAnsi"/>
        </w:rPr>
      </w:pPr>
      <w:r w:rsidRPr="0092527F">
        <w:rPr>
          <w:rFonts w:cstheme="minorHAnsi"/>
        </w:rPr>
        <w:t>Actualmente la Unidad no tiene programa de saneamiento fiscal, el presupuesto de ingresos vigencia 2019, se encuentra financiado en un 96% con recursos de la administración central que corresponden a $151.557 millones de pesos y un 4% con recursos administrados que corresponden a $6.492 millones de pesos. Es importante indicar que el presupuesto de gasto que se encuentra financiada con los ingresos provenientes de recursos administrados es proporcional al recaudo obtenido en cada uno de los conceptos proyectados.</w:t>
      </w:r>
    </w:p>
    <w:p w14:paraId="52F37C22" w14:textId="751EB105" w:rsidR="00AD1F64" w:rsidRPr="0092527F" w:rsidRDefault="00AD1F64" w:rsidP="00AD1F64">
      <w:pPr>
        <w:spacing w:after="160" w:line="259" w:lineRule="auto"/>
        <w:rPr>
          <w:rFonts w:cstheme="minorHAnsi"/>
        </w:rPr>
      </w:pPr>
      <w:r w:rsidRPr="0092527F">
        <w:rPr>
          <w:rFonts w:cstheme="minorHAnsi"/>
        </w:rPr>
        <w:t xml:space="preserve">Como parte de la gestión de liquidación de los convenios y contratos del pasivo exigible y gestión </w:t>
      </w:r>
      <w:r w:rsidR="007402B2">
        <w:rPr>
          <w:rFonts w:cstheme="minorHAnsi"/>
        </w:rPr>
        <w:t>de reservas presupuestales, la e</w:t>
      </w:r>
      <w:r w:rsidRPr="0092527F">
        <w:rPr>
          <w:rFonts w:cstheme="minorHAnsi"/>
        </w:rPr>
        <w:t>ntidad conformó equipos de trabajo dirigidos exclusivamente a adelantar la gestión de análisis y revisión de la información contractual, financiera y documental pertinente, lo que incluyó reuniones conjuntas con las entidades involucradas para gestionar lo respectivo dentro de las fases de liquidación, que una vez suscritas han redundado en una mejor gestión financiera como parte del proceso postcontractual.</w:t>
      </w:r>
    </w:p>
    <w:p w14:paraId="7FF31FC4" w14:textId="2CACA69D" w:rsidR="00826BFD" w:rsidRDefault="00826BFD" w:rsidP="00AA4101">
      <w:pPr>
        <w:spacing w:after="160" w:line="259" w:lineRule="auto"/>
        <w:rPr>
          <w:b/>
          <w:lang w:val="es-ES"/>
        </w:rPr>
      </w:pPr>
    </w:p>
    <w:p w14:paraId="7680A521" w14:textId="77777777" w:rsidR="007402B2" w:rsidRPr="0092527F" w:rsidRDefault="007402B2" w:rsidP="00AA4101">
      <w:pPr>
        <w:spacing w:after="160" w:line="259" w:lineRule="auto"/>
        <w:rPr>
          <w:b/>
          <w:lang w:val="es-ES"/>
        </w:rPr>
      </w:pPr>
    </w:p>
    <w:p w14:paraId="707F15A7" w14:textId="17219F90" w:rsidR="00AA4101" w:rsidRPr="0092527F" w:rsidRDefault="00AA4101" w:rsidP="00AA4101">
      <w:pPr>
        <w:spacing w:after="160" w:line="259" w:lineRule="auto"/>
        <w:rPr>
          <w:b/>
          <w:lang w:val="es-ES"/>
        </w:rPr>
      </w:pPr>
      <w:r w:rsidRPr="0092527F">
        <w:rPr>
          <w:b/>
          <w:lang w:val="es-ES"/>
        </w:rPr>
        <w:lastRenderedPageBreak/>
        <w:t xml:space="preserve">1. Gestión: </w:t>
      </w:r>
    </w:p>
    <w:p w14:paraId="0710D321" w14:textId="00F5ACD1" w:rsidR="009E1F0D" w:rsidRPr="0092527F" w:rsidRDefault="00BB5C30" w:rsidP="009E1F0D">
      <w:pPr>
        <w:rPr>
          <w:b/>
        </w:rPr>
      </w:pPr>
      <w:r w:rsidRPr="0092527F">
        <w:rPr>
          <w:b/>
          <w:lang w:val="es-ES"/>
        </w:rPr>
        <w:t>1.1. Ejecución presupuestal:</w:t>
      </w:r>
      <w:r w:rsidR="009E1F0D" w:rsidRPr="0092527F">
        <w:rPr>
          <w:b/>
          <w:lang w:val="es-ES"/>
        </w:rPr>
        <w:t xml:space="preserve"> </w:t>
      </w:r>
    </w:p>
    <w:p w14:paraId="7B0E3C97" w14:textId="2E00D793" w:rsidR="006F4C19" w:rsidRPr="0092527F" w:rsidRDefault="006F4C19" w:rsidP="009E1F0D">
      <w:pPr>
        <w:rPr>
          <w:b/>
        </w:rPr>
      </w:pPr>
    </w:p>
    <w:p w14:paraId="2DD5FFAC" w14:textId="77777777" w:rsidR="006F4C19" w:rsidRPr="0092527F" w:rsidRDefault="006F4C19" w:rsidP="006F4C19">
      <w:pPr>
        <w:pStyle w:val="Prrafodelista"/>
        <w:ind w:left="0"/>
        <w:rPr>
          <w:szCs w:val="24"/>
        </w:rPr>
      </w:pPr>
      <w:r w:rsidRPr="0092527F">
        <w:rPr>
          <w:szCs w:val="24"/>
        </w:rPr>
        <w:t xml:space="preserve">Al corte del 30 de septiembre de 2019, la Unidad presenta una ejecución en gastos de funcionamiento que asciende al 61% por un valor apropiado de $17.160 millones de pesos, y una ejecución de 82% en gastos de inversión por valor total de $105.315 millones de pesos, dada principalmente por una oportuna programación de los recursos asociados a gastos de personal, bienes y servicios, y a la inversión, en concordancia con las metas del Plan de Desarrollo, y además, al seguimiento estricto a cada uno de los proyectos que componente la inversión directa de la Entidad más los pasivos exigibles que en la actualidad se ejecutan desde cada uno de ellos. </w:t>
      </w:r>
    </w:p>
    <w:p w14:paraId="05BE3697" w14:textId="77777777" w:rsidR="006F4C19" w:rsidRPr="0092527F" w:rsidRDefault="006F4C19" w:rsidP="006F4C19">
      <w:pPr>
        <w:pStyle w:val="Prrafodelista"/>
        <w:ind w:left="0"/>
        <w:rPr>
          <w:szCs w:val="24"/>
        </w:rPr>
      </w:pPr>
    </w:p>
    <w:p w14:paraId="6D40EECF" w14:textId="77777777" w:rsidR="006F4C19" w:rsidRPr="0092527F" w:rsidRDefault="006F4C19" w:rsidP="006F4C19">
      <w:pPr>
        <w:pStyle w:val="Prrafodelista"/>
        <w:ind w:left="0"/>
        <w:rPr>
          <w:szCs w:val="24"/>
        </w:rPr>
      </w:pPr>
      <w:r w:rsidRPr="0092527F">
        <w:rPr>
          <w:szCs w:val="24"/>
        </w:rPr>
        <w:t xml:space="preserve">Los procesos asociados a la rehabilitación y mantenimiento de la malla vial local han sido complementados con la mejora de procesos tecnológicos, de comunicaciones, MIPG, calidad, de gestión documental, adecuación de sedes, y no menos importante, el personal idóneo y capacitado. En cuanto a los pasivos exigibles la ejecución ha estado dada por los pagos de los contratos y también los procesos de liquidación de los contratos y </w:t>
      </w:r>
      <w:bookmarkStart w:id="60" w:name="_GoBack"/>
      <w:bookmarkEnd w:id="60"/>
      <w:r w:rsidRPr="0092527F">
        <w:rPr>
          <w:szCs w:val="24"/>
        </w:rPr>
        <w:t>convenios.</w:t>
      </w:r>
    </w:p>
    <w:p w14:paraId="715AECCE" w14:textId="77777777" w:rsidR="006F4C19" w:rsidRPr="0092527F" w:rsidRDefault="006F4C19" w:rsidP="009E1F0D">
      <w:pPr>
        <w:rPr>
          <w:b/>
          <w:lang w:val="es-ES"/>
        </w:rPr>
      </w:pPr>
    </w:p>
    <w:p w14:paraId="2669C3FE" w14:textId="77777777" w:rsidR="00E07DBA" w:rsidRPr="0092527F" w:rsidRDefault="00E07DBA" w:rsidP="00E07DBA">
      <w:pPr>
        <w:autoSpaceDE w:val="0"/>
        <w:autoSpaceDN w:val="0"/>
        <w:adjustRightInd w:val="0"/>
        <w:jc w:val="center"/>
        <w:rPr>
          <w:rFonts w:eastAsia="Times New Roman"/>
          <w:b/>
          <w:sz w:val="22"/>
        </w:rPr>
      </w:pPr>
      <w:r w:rsidRPr="0092527F">
        <w:rPr>
          <w:rFonts w:eastAsia="Times New Roman"/>
          <w:b/>
          <w:sz w:val="22"/>
        </w:rPr>
        <w:t>Ejecución presupuestal</w:t>
      </w:r>
    </w:p>
    <w:p w14:paraId="2D10D50F" w14:textId="77777777" w:rsidR="00826BFD" w:rsidRPr="0092527F" w:rsidRDefault="00826BFD" w:rsidP="00826BFD">
      <w:pPr>
        <w:pStyle w:val="Descripcin"/>
        <w:jc w:val="center"/>
        <w:rPr>
          <w:color w:val="auto"/>
        </w:rPr>
      </w:pPr>
    </w:p>
    <w:p w14:paraId="4290AEFB" w14:textId="0D544140" w:rsidR="00E07DBA" w:rsidRPr="0092527F" w:rsidRDefault="00B475D0" w:rsidP="00826BFD">
      <w:pPr>
        <w:pStyle w:val="Descripcin"/>
        <w:jc w:val="center"/>
        <w:rPr>
          <w:rFonts w:eastAsia="Times New Roman"/>
          <w:b/>
          <w:color w:val="auto"/>
          <w:sz w:val="22"/>
        </w:rPr>
      </w:pPr>
      <w:bookmarkStart w:id="61" w:name="_Toc23094124"/>
      <w:r w:rsidRPr="0092527F">
        <w:rPr>
          <w:color w:val="auto"/>
        </w:rPr>
        <w:t>Tabla</w:t>
      </w:r>
      <w:r w:rsidR="00826BFD" w:rsidRPr="0092527F">
        <w:rPr>
          <w:color w:val="auto"/>
        </w:rPr>
        <w:t xml:space="preserve"> </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10</w:t>
      </w:r>
      <w:r w:rsidRPr="0092527F">
        <w:rPr>
          <w:color w:val="auto"/>
        </w:rPr>
        <w:fldChar w:fldCharType="end"/>
      </w:r>
      <w:r w:rsidR="00826BFD" w:rsidRPr="0092527F">
        <w:rPr>
          <w:color w:val="auto"/>
        </w:rPr>
        <w:t>. Ejecución Presupuestal</w:t>
      </w:r>
      <w:bookmarkEnd w:id="61"/>
    </w:p>
    <w:tbl>
      <w:tblPr>
        <w:tblStyle w:val="Tabladecuadrcula4-nfasis11"/>
        <w:tblW w:w="0" w:type="auto"/>
        <w:tblLook w:val="04A0" w:firstRow="1" w:lastRow="0" w:firstColumn="1" w:lastColumn="0" w:noHBand="0" w:noVBand="1"/>
      </w:tblPr>
      <w:tblGrid>
        <w:gridCol w:w="2207"/>
        <w:gridCol w:w="2207"/>
        <w:gridCol w:w="2207"/>
        <w:gridCol w:w="2207"/>
      </w:tblGrid>
      <w:tr w:rsidR="00E07DBA" w:rsidRPr="0092527F" w14:paraId="22A2D819" w14:textId="77777777" w:rsidTr="00CF4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vAlign w:val="center"/>
          </w:tcPr>
          <w:p w14:paraId="4395A681" w14:textId="77777777" w:rsidR="00E07DBA" w:rsidRPr="0092527F" w:rsidRDefault="00E07DBA" w:rsidP="00CF4794">
            <w:pPr>
              <w:autoSpaceDE w:val="0"/>
              <w:autoSpaceDN w:val="0"/>
              <w:adjustRightInd w:val="0"/>
              <w:jc w:val="center"/>
              <w:rPr>
                <w:rFonts w:ascii="Arial" w:eastAsiaTheme="minorEastAsia" w:hAnsi="Arial" w:cs="Arial"/>
                <w:color w:val="auto"/>
                <w:sz w:val="16"/>
                <w:szCs w:val="16"/>
                <w:lang w:val="es-ES" w:eastAsia="es-ES"/>
              </w:rPr>
            </w:pPr>
            <w:r w:rsidRPr="0092527F">
              <w:rPr>
                <w:rFonts w:ascii="Arial" w:eastAsiaTheme="minorEastAsia" w:hAnsi="Arial" w:cs="Arial"/>
                <w:color w:val="auto"/>
                <w:sz w:val="16"/>
                <w:szCs w:val="16"/>
                <w:lang w:val="es-ES" w:eastAsia="es-ES"/>
              </w:rPr>
              <w:t>FUNCIONAMIENTO</w:t>
            </w:r>
          </w:p>
        </w:tc>
        <w:tc>
          <w:tcPr>
            <w:tcW w:w="4414" w:type="dxa"/>
            <w:gridSpan w:val="2"/>
            <w:vAlign w:val="center"/>
          </w:tcPr>
          <w:p w14:paraId="5F217C1A" w14:textId="77777777" w:rsidR="00E07DBA" w:rsidRPr="0092527F" w:rsidRDefault="00E07DBA" w:rsidP="00CF47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auto"/>
                <w:sz w:val="16"/>
                <w:szCs w:val="16"/>
                <w:lang w:val="es-ES" w:eastAsia="es-ES"/>
              </w:rPr>
            </w:pPr>
            <w:r w:rsidRPr="0092527F">
              <w:rPr>
                <w:rFonts w:ascii="Arial" w:eastAsiaTheme="minorEastAsia" w:hAnsi="Arial" w:cs="Arial"/>
                <w:color w:val="auto"/>
                <w:sz w:val="16"/>
                <w:szCs w:val="16"/>
                <w:lang w:val="es-ES" w:eastAsia="es-ES"/>
              </w:rPr>
              <w:t>INVERSIÓN</w:t>
            </w:r>
          </w:p>
        </w:tc>
      </w:tr>
      <w:tr w:rsidR="00E07DBA" w:rsidRPr="0092527F" w14:paraId="0C4B5476" w14:textId="77777777" w:rsidTr="00CF4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vAlign w:val="center"/>
          </w:tcPr>
          <w:p w14:paraId="5C490B13" w14:textId="77777777" w:rsidR="00E07DBA" w:rsidRPr="0092527F" w:rsidRDefault="00E07DBA" w:rsidP="00CF4794">
            <w:pPr>
              <w:autoSpaceDE w:val="0"/>
              <w:autoSpaceDN w:val="0"/>
              <w:adjustRightInd w:val="0"/>
              <w:jc w:val="center"/>
              <w:rPr>
                <w:rFonts w:ascii="Arial" w:eastAsiaTheme="minorEastAsia" w:hAnsi="Arial" w:cs="Arial"/>
                <w:sz w:val="16"/>
                <w:szCs w:val="16"/>
                <w:lang w:val="es-ES" w:eastAsia="es-ES"/>
              </w:rPr>
            </w:pPr>
            <w:r w:rsidRPr="0092527F">
              <w:rPr>
                <w:rFonts w:ascii="Arial" w:eastAsiaTheme="minorEastAsia" w:hAnsi="Arial" w:cs="Arial"/>
                <w:sz w:val="16"/>
                <w:szCs w:val="16"/>
                <w:lang w:val="es-ES" w:eastAsia="es-ES"/>
              </w:rPr>
              <w:t>APROPIACIÓN</w:t>
            </w:r>
          </w:p>
        </w:tc>
        <w:tc>
          <w:tcPr>
            <w:tcW w:w="2207" w:type="dxa"/>
            <w:vAlign w:val="center"/>
          </w:tcPr>
          <w:p w14:paraId="793AC97E" w14:textId="77777777" w:rsidR="00E07DBA" w:rsidRPr="0092527F" w:rsidRDefault="00E07DBA" w:rsidP="00CF47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6"/>
                <w:szCs w:val="16"/>
                <w:lang w:val="es-ES" w:eastAsia="es-ES"/>
              </w:rPr>
            </w:pPr>
            <w:r w:rsidRPr="0092527F">
              <w:rPr>
                <w:rFonts w:ascii="Arial" w:eastAsiaTheme="minorEastAsia" w:hAnsi="Arial" w:cs="Arial"/>
                <w:b/>
                <w:sz w:val="16"/>
                <w:szCs w:val="16"/>
                <w:lang w:val="es-ES" w:eastAsia="es-ES"/>
              </w:rPr>
              <w:t>EJECUCIÓN</w:t>
            </w:r>
          </w:p>
        </w:tc>
        <w:tc>
          <w:tcPr>
            <w:tcW w:w="2207" w:type="dxa"/>
            <w:vAlign w:val="center"/>
          </w:tcPr>
          <w:p w14:paraId="5F50CEB3" w14:textId="77777777" w:rsidR="00E07DBA" w:rsidRPr="0092527F" w:rsidRDefault="00E07DBA" w:rsidP="00CF47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6"/>
                <w:szCs w:val="16"/>
                <w:lang w:val="es-ES" w:eastAsia="es-ES"/>
              </w:rPr>
            </w:pPr>
            <w:r w:rsidRPr="0092527F">
              <w:rPr>
                <w:rFonts w:ascii="Arial" w:eastAsiaTheme="minorEastAsia" w:hAnsi="Arial" w:cs="Arial"/>
                <w:b/>
                <w:sz w:val="16"/>
                <w:szCs w:val="16"/>
                <w:lang w:val="es-ES" w:eastAsia="es-ES"/>
              </w:rPr>
              <w:t>APROPIACIÓN</w:t>
            </w:r>
          </w:p>
        </w:tc>
        <w:tc>
          <w:tcPr>
            <w:tcW w:w="2207" w:type="dxa"/>
            <w:vAlign w:val="center"/>
          </w:tcPr>
          <w:p w14:paraId="3A168078" w14:textId="77777777" w:rsidR="00E07DBA" w:rsidRPr="0092527F" w:rsidRDefault="00E07DBA" w:rsidP="00CF47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6"/>
                <w:szCs w:val="16"/>
                <w:lang w:val="es-ES" w:eastAsia="es-ES"/>
              </w:rPr>
            </w:pPr>
            <w:r w:rsidRPr="0092527F">
              <w:rPr>
                <w:rFonts w:ascii="Arial" w:eastAsiaTheme="minorEastAsia" w:hAnsi="Arial" w:cs="Arial"/>
                <w:b/>
                <w:sz w:val="16"/>
                <w:szCs w:val="16"/>
                <w:lang w:val="es-ES" w:eastAsia="es-ES"/>
              </w:rPr>
              <w:t>EJECUCIÓN</w:t>
            </w:r>
          </w:p>
        </w:tc>
      </w:tr>
      <w:tr w:rsidR="00E07DBA" w:rsidRPr="0092527F" w14:paraId="25182AFC" w14:textId="77777777" w:rsidTr="00CF4794">
        <w:tc>
          <w:tcPr>
            <w:cnfStyle w:val="001000000000" w:firstRow="0" w:lastRow="0" w:firstColumn="1" w:lastColumn="0" w:oddVBand="0" w:evenVBand="0" w:oddHBand="0" w:evenHBand="0" w:firstRowFirstColumn="0" w:firstRowLastColumn="0" w:lastRowFirstColumn="0" w:lastRowLastColumn="0"/>
            <w:tcW w:w="2207" w:type="dxa"/>
          </w:tcPr>
          <w:p w14:paraId="40F3F6AD" w14:textId="77777777" w:rsidR="00E07DBA" w:rsidRPr="0092527F" w:rsidRDefault="00E07DBA" w:rsidP="00CF4794">
            <w:pPr>
              <w:autoSpaceDE w:val="0"/>
              <w:autoSpaceDN w:val="0"/>
              <w:adjustRightInd w:val="0"/>
              <w:jc w:val="left"/>
              <w:rPr>
                <w:rFonts w:ascii="Arial" w:eastAsiaTheme="minorEastAsia" w:hAnsi="Arial" w:cs="Arial"/>
                <w:sz w:val="16"/>
                <w:szCs w:val="16"/>
                <w:lang w:val="es-ES" w:eastAsia="es-ES"/>
              </w:rPr>
            </w:pPr>
            <w:r w:rsidRPr="0092527F">
              <w:rPr>
                <w:rFonts w:ascii="Arial" w:eastAsiaTheme="minorEastAsia" w:hAnsi="Arial" w:cs="Arial"/>
                <w:b w:val="0"/>
                <w:sz w:val="16"/>
                <w:szCs w:val="16"/>
                <w:lang w:val="es-ES"/>
              </w:rPr>
              <w:t>28.003.610.000</w:t>
            </w:r>
          </w:p>
        </w:tc>
        <w:tc>
          <w:tcPr>
            <w:tcW w:w="2207" w:type="dxa"/>
          </w:tcPr>
          <w:p w14:paraId="6A4B3372" w14:textId="77777777" w:rsidR="00E07DBA" w:rsidRPr="0092527F" w:rsidRDefault="00E07DBA" w:rsidP="00CF4794">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rPr>
              <w:t>17.160.443.638</w:t>
            </w:r>
          </w:p>
        </w:tc>
        <w:tc>
          <w:tcPr>
            <w:tcW w:w="2207" w:type="dxa"/>
          </w:tcPr>
          <w:p w14:paraId="62018C21" w14:textId="77777777" w:rsidR="00E07DBA" w:rsidRPr="0092527F" w:rsidRDefault="00E07DBA" w:rsidP="00CF4794">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rPr>
              <w:t>128.393.394.000</w:t>
            </w:r>
          </w:p>
        </w:tc>
        <w:tc>
          <w:tcPr>
            <w:tcW w:w="2207" w:type="dxa"/>
          </w:tcPr>
          <w:p w14:paraId="7069C785" w14:textId="77777777" w:rsidR="00E07DBA" w:rsidRPr="0092527F" w:rsidRDefault="00E07DBA" w:rsidP="00CF4794">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eastAsiaTheme="minorEastAsia" w:hAnsi="Arial" w:cs="Arial"/>
                <w:sz w:val="16"/>
                <w:szCs w:val="16"/>
                <w:lang w:val="es-ES"/>
              </w:rPr>
              <w:t>105.315.823.632</w:t>
            </w:r>
          </w:p>
        </w:tc>
      </w:tr>
    </w:tbl>
    <w:p w14:paraId="2B35CE27" w14:textId="77777777" w:rsidR="00E07DBA" w:rsidRPr="0092527F" w:rsidRDefault="00E07DBA" w:rsidP="00E07DBA">
      <w:pPr>
        <w:autoSpaceDE w:val="0"/>
        <w:autoSpaceDN w:val="0"/>
        <w:adjustRightInd w:val="0"/>
        <w:jc w:val="left"/>
        <w:rPr>
          <w:rFonts w:ascii="Arial" w:eastAsiaTheme="minorEastAsia" w:hAnsi="Arial" w:cs="Arial"/>
          <w:szCs w:val="24"/>
          <w:lang w:val="es-ES" w:eastAsia="es-ES"/>
        </w:rPr>
      </w:pPr>
    </w:p>
    <w:p w14:paraId="4A328862" w14:textId="77777777" w:rsidR="00E07DBA" w:rsidRPr="0092527F" w:rsidRDefault="00E07DBA" w:rsidP="00E07DBA">
      <w:pPr>
        <w:autoSpaceDE w:val="0"/>
        <w:autoSpaceDN w:val="0"/>
        <w:adjustRightInd w:val="0"/>
        <w:jc w:val="left"/>
        <w:rPr>
          <w:rFonts w:ascii="Arial" w:eastAsiaTheme="minorEastAsia" w:hAnsi="Arial" w:cs="Arial"/>
          <w:szCs w:val="24"/>
          <w:lang w:val="es-ES" w:eastAsia="es-ES"/>
        </w:rPr>
      </w:pPr>
      <w:r w:rsidRPr="0092527F">
        <w:rPr>
          <w:noProof/>
          <w:lang w:eastAsia="es-CO"/>
        </w:rPr>
        <w:drawing>
          <wp:inline distT="0" distB="0" distL="0" distR="0" wp14:anchorId="058F04A8" wp14:editId="5AB25B2D">
            <wp:extent cx="5612130" cy="1756912"/>
            <wp:effectExtent l="0" t="0" r="7620" b="1524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A6E5C1" w14:textId="77777777" w:rsidR="00E07DBA" w:rsidRPr="0092527F" w:rsidRDefault="00E07DBA" w:rsidP="00E07DBA">
      <w:pPr>
        <w:autoSpaceDE w:val="0"/>
        <w:autoSpaceDN w:val="0"/>
        <w:adjustRightInd w:val="0"/>
        <w:jc w:val="left"/>
        <w:rPr>
          <w:rFonts w:ascii="Arial" w:eastAsiaTheme="minorEastAsia" w:hAnsi="Arial" w:cs="Arial"/>
          <w:szCs w:val="24"/>
          <w:lang w:val="es-ES" w:eastAsia="es-ES"/>
        </w:rPr>
      </w:pPr>
    </w:p>
    <w:p w14:paraId="10C8E1E7" w14:textId="77777777" w:rsidR="00E07DBA" w:rsidRPr="0092527F" w:rsidRDefault="00E07DBA" w:rsidP="00E07DBA">
      <w:pPr>
        <w:autoSpaceDE w:val="0"/>
        <w:autoSpaceDN w:val="0"/>
        <w:adjustRightInd w:val="0"/>
        <w:jc w:val="left"/>
        <w:rPr>
          <w:rFonts w:ascii="Arial" w:eastAsiaTheme="minorEastAsia" w:hAnsi="Arial" w:cs="Arial"/>
          <w:szCs w:val="24"/>
          <w:lang w:val="es-ES" w:eastAsia="es-ES"/>
        </w:rPr>
      </w:pPr>
      <w:r w:rsidRPr="0092527F">
        <w:rPr>
          <w:noProof/>
          <w:lang w:eastAsia="es-CO"/>
        </w:rPr>
        <w:lastRenderedPageBreak/>
        <w:drawing>
          <wp:inline distT="0" distB="0" distL="0" distR="0" wp14:anchorId="0760A564" wp14:editId="21B5B137">
            <wp:extent cx="5612130" cy="1717948"/>
            <wp:effectExtent l="0" t="0" r="7620" b="1587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40FB7A" w14:textId="77777777" w:rsidR="00826BFD" w:rsidRPr="0092527F" w:rsidRDefault="00826BFD" w:rsidP="00826BFD">
      <w:pPr>
        <w:pStyle w:val="Descripcin"/>
        <w:jc w:val="center"/>
        <w:rPr>
          <w:color w:val="auto"/>
        </w:rPr>
      </w:pPr>
      <w:r w:rsidRPr="0092527F">
        <w:rPr>
          <w:color w:val="auto"/>
        </w:rPr>
        <w:t>Fuente. UAERMV 2019.</w:t>
      </w:r>
    </w:p>
    <w:p w14:paraId="143FA360" w14:textId="77777777" w:rsidR="00EC586A" w:rsidRPr="0092527F" w:rsidRDefault="00EC586A" w:rsidP="00EC586A">
      <w:pPr>
        <w:autoSpaceDE w:val="0"/>
        <w:autoSpaceDN w:val="0"/>
        <w:adjustRightInd w:val="0"/>
        <w:jc w:val="left"/>
        <w:rPr>
          <w:sz w:val="16"/>
          <w:szCs w:val="16"/>
          <w:lang w:val="es-ES"/>
        </w:rPr>
      </w:pPr>
    </w:p>
    <w:p w14:paraId="777493DA" w14:textId="77777777" w:rsidR="00E53ADD" w:rsidRPr="0092527F" w:rsidRDefault="00E53ADD" w:rsidP="009E0830">
      <w:pPr>
        <w:pStyle w:val="Prrafodelista"/>
        <w:rPr>
          <w:szCs w:val="24"/>
        </w:rPr>
      </w:pPr>
    </w:p>
    <w:p w14:paraId="4A42CEC7" w14:textId="0E084E75" w:rsidR="00EC586A" w:rsidRPr="0092527F" w:rsidRDefault="00EC586A" w:rsidP="00EC586A">
      <w:pPr>
        <w:autoSpaceDE w:val="0"/>
        <w:autoSpaceDN w:val="0"/>
        <w:adjustRightInd w:val="0"/>
        <w:jc w:val="center"/>
        <w:rPr>
          <w:rFonts w:eastAsia="Times New Roman"/>
          <w:b/>
          <w:sz w:val="22"/>
        </w:rPr>
      </w:pPr>
      <w:r w:rsidRPr="0092527F">
        <w:rPr>
          <w:rFonts w:eastAsia="Times New Roman"/>
          <w:b/>
          <w:sz w:val="22"/>
        </w:rPr>
        <w:t>Presupuesto de funcionamiento</w:t>
      </w:r>
      <w:r w:rsidR="00142F00" w:rsidRPr="0092527F">
        <w:rPr>
          <w:rFonts w:eastAsia="Times New Roman"/>
          <w:b/>
          <w:sz w:val="22"/>
        </w:rPr>
        <w:t xml:space="preserve"> </w:t>
      </w:r>
    </w:p>
    <w:p w14:paraId="6FB68D8E" w14:textId="42B3B96F" w:rsidR="00B3588A" w:rsidRPr="0092527F" w:rsidRDefault="00B3588A" w:rsidP="00EC586A">
      <w:pPr>
        <w:autoSpaceDE w:val="0"/>
        <w:autoSpaceDN w:val="0"/>
        <w:adjustRightInd w:val="0"/>
        <w:jc w:val="center"/>
        <w:rPr>
          <w:rFonts w:eastAsia="Times New Roman"/>
          <w:b/>
          <w:sz w:val="22"/>
        </w:rPr>
      </w:pPr>
    </w:p>
    <w:p w14:paraId="30162D14" w14:textId="77777777" w:rsidR="00B3588A" w:rsidRPr="0092527F" w:rsidRDefault="00B3588A" w:rsidP="00B3588A">
      <w:pPr>
        <w:pStyle w:val="Prrafodelista"/>
        <w:ind w:left="0"/>
        <w:rPr>
          <w:szCs w:val="24"/>
        </w:rPr>
      </w:pPr>
      <w:r w:rsidRPr="0092527F">
        <w:rPr>
          <w:szCs w:val="24"/>
        </w:rPr>
        <w:t>Al corte del 30 de septiembre de 2019, la Unidad presenta una ejecución en gastos de funcionamiento que asciende al 61% por valor de $17.160 millones de pesos, de los cuales el 64,4% es decir $11.044 millones de pesos, corresponde a gastos de personal que está constituido por planta de personal permanente y planta de trabajadores oficiales, y el 35,6% es decir $6.116 millones de pesos, corresponde a gastos por adquisición de bienes y servicios, gastos diversos y transferencias corrientes de funcionamiento, cuya importante ejecución obedece a una programación concienzuda de las principales necesidades administrativas y operativas de la Entidad, en la que se priorizaron los gastos recurrentes de la Unidad dentro de los cuales se encuentra vigilancia, aseo y cafetería, servicios públicos, arrendamiento, servicios de consultoría y técnicos, servicios de correo además de otros conceptos relacionados con telecomunicaciones, mantenimiento y soporte, en los cuales se ha logrado una ejecución eficiente de los recursos, en cumplimiento también del principio de planeación.</w:t>
      </w:r>
    </w:p>
    <w:p w14:paraId="21B5D07A" w14:textId="77777777" w:rsidR="00826BFD" w:rsidRPr="0092527F" w:rsidRDefault="00826BFD" w:rsidP="00826BFD">
      <w:pPr>
        <w:pStyle w:val="Descripcin"/>
        <w:jc w:val="center"/>
        <w:rPr>
          <w:rFonts w:eastAsia="Times New Roman"/>
          <w:b/>
          <w:color w:val="auto"/>
          <w:sz w:val="22"/>
        </w:rPr>
      </w:pPr>
    </w:p>
    <w:p w14:paraId="5DCC3480" w14:textId="1E2E33D2" w:rsidR="00B3588A" w:rsidRPr="0092527F" w:rsidRDefault="00B3588A" w:rsidP="00826BFD">
      <w:pPr>
        <w:pStyle w:val="Descripcin"/>
        <w:jc w:val="center"/>
        <w:rPr>
          <w:noProof/>
          <w:color w:val="auto"/>
        </w:rPr>
      </w:pPr>
      <w:r w:rsidRPr="0092527F">
        <w:rPr>
          <w:noProof/>
          <w:color w:val="auto"/>
        </w:rPr>
        <w:tab/>
      </w:r>
      <w:bookmarkStart w:id="62" w:name="_Toc23094125"/>
      <w:r w:rsidR="00B475D0" w:rsidRPr="0092527F">
        <w:rPr>
          <w:noProof/>
          <w:color w:val="auto"/>
        </w:rPr>
        <w:t>Tabla</w:t>
      </w:r>
      <w:r w:rsidR="00826BFD" w:rsidRPr="0092527F">
        <w:rPr>
          <w:noProof/>
          <w:color w:val="auto"/>
        </w:rPr>
        <w:t xml:space="preserve"> </w:t>
      </w:r>
      <w:r w:rsidR="00B475D0" w:rsidRPr="0092527F">
        <w:rPr>
          <w:noProof/>
          <w:color w:val="auto"/>
        </w:rPr>
        <w:fldChar w:fldCharType="begin"/>
      </w:r>
      <w:r w:rsidR="00B475D0" w:rsidRPr="0092527F">
        <w:rPr>
          <w:noProof/>
          <w:color w:val="auto"/>
        </w:rPr>
        <w:instrText xml:space="preserve"> SEQ Tabla \* ARABIC </w:instrText>
      </w:r>
      <w:r w:rsidR="00B475D0" w:rsidRPr="0092527F">
        <w:rPr>
          <w:noProof/>
          <w:color w:val="auto"/>
        </w:rPr>
        <w:fldChar w:fldCharType="separate"/>
      </w:r>
      <w:r w:rsidR="00CD224E" w:rsidRPr="0092527F">
        <w:rPr>
          <w:noProof/>
          <w:color w:val="auto"/>
        </w:rPr>
        <w:t>11</w:t>
      </w:r>
      <w:r w:rsidR="00B475D0" w:rsidRPr="0092527F">
        <w:rPr>
          <w:noProof/>
          <w:color w:val="auto"/>
        </w:rPr>
        <w:fldChar w:fldCharType="end"/>
      </w:r>
      <w:r w:rsidR="00826BFD" w:rsidRPr="0092527F">
        <w:rPr>
          <w:noProof/>
          <w:color w:val="auto"/>
        </w:rPr>
        <w:t>. Ejecución Presupuestal</w:t>
      </w:r>
      <w:bookmarkEnd w:id="62"/>
    </w:p>
    <w:tbl>
      <w:tblPr>
        <w:tblStyle w:val="Tabladecuadrcula4-nfasis11"/>
        <w:tblW w:w="8926" w:type="dxa"/>
        <w:tblLayout w:type="fixed"/>
        <w:tblLook w:val="04A0" w:firstRow="1" w:lastRow="0" w:firstColumn="1" w:lastColumn="0" w:noHBand="0" w:noVBand="1"/>
      </w:tblPr>
      <w:tblGrid>
        <w:gridCol w:w="1271"/>
        <w:gridCol w:w="1134"/>
        <w:gridCol w:w="1134"/>
        <w:gridCol w:w="992"/>
        <w:gridCol w:w="1134"/>
        <w:gridCol w:w="993"/>
        <w:gridCol w:w="1275"/>
        <w:gridCol w:w="993"/>
      </w:tblGrid>
      <w:tr w:rsidR="00B3588A" w:rsidRPr="0092527F" w14:paraId="0C9DD2C6" w14:textId="77777777" w:rsidTr="00CF4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gridSpan w:val="2"/>
            <w:vAlign w:val="center"/>
          </w:tcPr>
          <w:p w14:paraId="7E070357" w14:textId="77777777" w:rsidR="00B3588A" w:rsidRPr="0092527F" w:rsidRDefault="00B3588A" w:rsidP="00CF4794">
            <w:pPr>
              <w:autoSpaceDE w:val="0"/>
              <w:autoSpaceDN w:val="0"/>
              <w:adjustRightInd w:val="0"/>
              <w:jc w:val="center"/>
              <w:rPr>
                <w:rFonts w:ascii="Arial" w:eastAsiaTheme="minorEastAsia" w:hAnsi="Arial" w:cs="Arial"/>
                <w:color w:val="auto"/>
                <w:sz w:val="12"/>
                <w:szCs w:val="12"/>
                <w:lang w:val="es-ES"/>
              </w:rPr>
            </w:pPr>
            <w:r w:rsidRPr="0092527F">
              <w:rPr>
                <w:rFonts w:ascii="Arial" w:eastAsiaTheme="minorEastAsia" w:hAnsi="Arial" w:cs="Arial"/>
                <w:color w:val="auto"/>
                <w:sz w:val="12"/>
                <w:szCs w:val="12"/>
                <w:lang w:val="es-ES"/>
              </w:rPr>
              <w:t>GASTOS DE PERSONAL</w:t>
            </w:r>
          </w:p>
        </w:tc>
        <w:tc>
          <w:tcPr>
            <w:tcW w:w="2126" w:type="dxa"/>
            <w:gridSpan w:val="2"/>
            <w:vAlign w:val="center"/>
          </w:tcPr>
          <w:p w14:paraId="6E180F92" w14:textId="77777777" w:rsidR="00B3588A" w:rsidRPr="0092527F" w:rsidRDefault="00B3588A" w:rsidP="00CF47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auto"/>
                <w:sz w:val="12"/>
                <w:szCs w:val="12"/>
                <w:lang w:val="es-ES"/>
              </w:rPr>
            </w:pPr>
            <w:r w:rsidRPr="0092527F">
              <w:rPr>
                <w:rFonts w:ascii="Arial" w:eastAsiaTheme="minorEastAsia" w:hAnsi="Arial" w:cs="Arial"/>
                <w:color w:val="auto"/>
                <w:sz w:val="12"/>
                <w:szCs w:val="12"/>
                <w:lang w:val="es-ES"/>
              </w:rPr>
              <w:t>ADQUISICION DE BIENES Y SERVIICOS</w:t>
            </w:r>
          </w:p>
        </w:tc>
        <w:tc>
          <w:tcPr>
            <w:tcW w:w="2127" w:type="dxa"/>
            <w:gridSpan w:val="2"/>
          </w:tcPr>
          <w:p w14:paraId="2C1A54B1" w14:textId="77777777" w:rsidR="00B3588A" w:rsidRPr="0092527F" w:rsidRDefault="00B3588A" w:rsidP="00CF47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auto"/>
                <w:sz w:val="12"/>
                <w:szCs w:val="12"/>
                <w:lang w:val="es-ES"/>
              </w:rPr>
            </w:pPr>
            <w:r w:rsidRPr="0092527F">
              <w:rPr>
                <w:rFonts w:ascii="Arial" w:eastAsiaTheme="minorEastAsia" w:hAnsi="Arial" w:cs="Arial"/>
                <w:color w:val="auto"/>
                <w:sz w:val="12"/>
                <w:szCs w:val="12"/>
                <w:lang w:val="es-ES"/>
              </w:rPr>
              <w:t>GASTOS DIVERSOS</w:t>
            </w:r>
          </w:p>
        </w:tc>
        <w:tc>
          <w:tcPr>
            <w:tcW w:w="2268" w:type="dxa"/>
            <w:gridSpan w:val="2"/>
          </w:tcPr>
          <w:p w14:paraId="092FDF7F" w14:textId="77777777" w:rsidR="00B3588A" w:rsidRPr="0092527F" w:rsidRDefault="00B3588A" w:rsidP="00CF47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auto"/>
                <w:sz w:val="12"/>
                <w:szCs w:val="12"/>
                <w:lang w:val="es-ES"/>
              </w:rPr>
            </w:pPr>
            <w:r w:rsidRPr="0092527F">
              <w:rPr>
                <w:rFonts w:ascii="Arial" w:eastAsiaTheme="minorEastAsia" w:hAnsi="Arial" w:cs="Arial"/>
                <w:color w:val="auto"/>
                <w:sz w:val="12"/>
                <w:szCs w:val="12"/>
                <w:lang w:val="es-ES"/>
              </w:rPr>
              <w:t>TRANSFERENCIAS CORRIENTES DE FUNCIONAMIENTO</w:t>
            </w:r>
          </w:p>
        </w:tc>
      </w:tr>
      <w:tr w:rsidR="00B3588A" w:rsidRPr="0092527F" w14:paraId="49C67B39" w14:textId="77777777" w:rsidTr="00CF479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DAB9BEC" w14:textId="77777777" w:rsidR="00B3588A" w:rsidRPr="0092527F" w:rsidRDefault="00B3588A" w:rsidP="00CF4794">
            <w:pPr>
              <w:autoSpaceDE w:val="0"/>
              <w:autoSpaceDN w:val="0"/>
              <w:adjustRightInd w:val="0"/>
              <w:jc w:val="center"/>
              <w:rPr>
                <w:rFonts w:ascii="Arial" w:eastAsiaTheme="minorEastAsia" w:hAnsi="Arial" w:cs="Arial"/>
                <w:sz w:val="12"/>
                <w:szCs w:val="12"/>
                <w:lang w:val="es-ES"/>
              </w:rPr>
            </w:pPr>
            <w:r w:rsidRPr="0092527F">
              <w:rPr>
                <w:rFonts w:ascii="Arial" w:eastAsiaTheme="minorEastAsia" w:hAnsi="Arial" w:cs="Arial"/>
                <w:sz w:val="12"/>
                <w:szCs w:val="12"/>
                <w:lang w:val="es-ES"/>
              </w:rPr>
              <w:t>APROPIADO</w:t>
            </w:r>
          </w:p>
        </w:tc>
        <w:tc>
          <w:tcPr>
            <w:tcW w:w="1134" w:type="dxa"/>
            <w:vAlign w:val="center"/>
          </w:tcPr>
          <w:p w14:paraId="5B8963BB" w14:textId="77777777" w:rsidR="00B3588A" w:rsidRPr="0092527F" w:rsidRDefault="00B3588A" w:rsidP="00CF47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2"/>
                <w:szCs w:val="12"/>
                <w:lang w:val="es-ES"/>
              </w:rPr>
            </w:pPr>
            <w:r w:rsidRPr="0092527F">
              <w:rPr>
                <w:rFonts w:ascii="Arial" w:eastAsiaTheme="minorEastAsia" w:hAnsi="Arial" w:cs="Arial"/>
                <w:b/>
                <w:sz w:val="12"/>
                <w:szCs w:val="12"/>
                <w:lang w:val="es-ES"/>
              </w:rPr>
              <w:t>EJECUTADO</w:t>
            </w:r>
          </w:p>
        </w:tc>
        <w:tc>
          <w:tcPr>
            <w:tcW w:w="1134" w:type="dxa"/>
            <w:vAlign w:val="center"/>
          </w:tcPr>
          <w:p w14:paraId="40C3E336" w14:textId="77777777" w:rsidR="00B3588A" w:rsidRPr="0092527F" w:rsidRDefault="00B3588A" w:rsidP="00CF47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2"/>
                <w:szCs w:val="12"/>
                <w:lang w:val="es-ES"/>
              </w:rPr>
            </w:pPr>
            <w:r w:rsidRPr="0092527F">
              <w:rPr>
                <w:rFonts w:ascii="Arial" w:eastAsiaTheme="minorEastAsia" w:hAnsi="Arial" w:cs="Arial"/>
                <w:b/>
                <w:sz w:val="12"/>
                <w:szCs w:val="12"/>
                <w:lang w:val="es-ES"/>
              </w:rPr>
              <w:t>APROPIADO</w:t>
            </w:r>
          </w:p>
        </w:tc>
        <w:tc>
          <w:tcPr>
            <w:tcW w:w="992" w:type="dxa"/>
            <w:vAlign w:val="center"/>
          </w:tcPr>
          <w:p w14:paraId="35F06622" w14:textId="77777777" w:rsidR="00B3588A" w:rsidRPr="0092527F" w:rsidRDefault="00B3588A" w:rsidP="00CF47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2"/>
                <w:szCs w:val="12"/>
                <w:lang w:val="es-ES"/>
              </w:rPr>
            </w:pPr>
            <w:r w:rsidRPr="0092527F">
              <w:rPr>
                <w:rFonts w:ascii="Arial" w:eastAsiaTheme="minorEastAsia" w:hAnsi="Arial" w:cs="Arial"/>
                <w:b/>
                <w:sz w:val="12"/>
                <w:szCs w:val="12"/>
                <w:lang w:val="es-ES"/>
              </w:rPr>
              <w:t>EJECUTADO</w:t>
            </w:r>
          </w:p>
        </w:tc>
        <w:tc>
          <w:tcPr>
            <w:tcW w:w="1134" w:type="dxa"/>
            <w:vAlign w:val="center"/>
          </w:tcPr>
          <w:p w14:paraId="628B062F" w14:textId="77777777" w:rsidR="00B3588A" w:rsidRPr="0092527F" w:rsidRDefault="00B3588A" w:rsidP="00CF47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2"/>
                <w:szCs w:val="12"/>
                <w:lang w:val="es-ES"/>
              </w:rPr>
            </w:pPr>
            <w:r w:rsidRPr="0092527F">
              <w:rPr>
                <w:rFonts w:ascii="Arial" w:eastAsiaTheme="minorEastAsia" w:hAnsi="Arial" w:cs="Arial"/>
                <w:b/>
                <w:sz w:val="12"/>
                <w:szCs w:val="12"/>
                <w:lang w:val="es-ES"/>
              </w:rPr>
              <w:t>APROPIADO</w:t>
            </w:r>
          </w:p>
        </w:tc>
        <w:tc>
          <w:tcPr>
            <w:tcW w:w="993" w:type="dxa"/>
            <w:vAlign w:val="center"/>
          </w:tcPr>
          <w:p w14:paraId="0A791F21" w14:textId="77777777" w:rsidR="00B3588A" w:rsidRPr="0092527F" w:rsidRDefault="00B3588A" w:rsidP="00CF47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2"/>
                <w:szCs w:val="12"/>
                <w:lang w:val="es-ES"/>
              </w:rPr>
            </w:pPr>
            <w:r w:rsidRPr="0092527F">
              <w:rPr>
                <w:rFonts w:ascii="Arial" w:eastAsiaTheme="minorEastAsia" w:hAnsi="Arial" w:cs="Arial"/>
                <w:b/>
                <w:sz w:val="12"/>
                <w:szCs w:val="12"/>
                <w:lang w:val="es-ES"/>
              </w:rPr>
              <w:t>EJECUTADO</w:t>
            </w:r>
          </w:p>
        </w:tc>
        <w:tc>
          <w:tcPr>
            <w:tcW w:w="1275" w:type="dxa"/>
            <w:vAlign w:val="center"/>
          </w:tcPr>
          <w:p w14:paraId="63ABF799" w14:textId="77777777" w:rsidR="00B3588A" w:rsidRPr="0092527F" w:rsidRDefault="00B3588A" w:rsidP="00CF47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2"/>
                <w:szCs w:val="12"/>
                <w:lang w:val="es-ES"/>
              </w:rPr>
            </w:pPr>
            <w:r w:rsidRPr="0092527F">
              <w:rPr>
                <w:rFonts w:ascii="Arial" w:eastAsiaTheme="minorEastAsia" w:hAnsi="Arial" w:cs="Arial"/>
                <w:b/>
                <w:sz w:val="12"/>
                <w:szCs w:val="12"/>
                <w:lang w:val="es-ES"/>
              </w:rPr>
              <w:t>APROPIADO</w:t>
            </w:r>
          </w:p>
        </w:tc>
        <w:tc>
          <w:tcPr>
            <w:tcW w:w="993" w:type="dxa"/>
            <w:vAlign w:val="center"/>
          </w:tcPr>
          <w:p w14:paraId="574694C7" w14:textId="77777777" w:rsidR="00B3588A" w:rsidRPr="0092527F" w:rsidRDefault="00B3588A" w:rsidP="00CF47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2"/>
                <w:szCs w:val="12"/>
                <w:lang w:val="es-ES"/>
              </w:rPr>
            </w:pPr>
            <w:r w:rsidRPr="0092527F">
              <w:rPr>
                <w:rFonts w:ascii="Arial" w:eastAsiaTheme="minorEastAsia" w:hAnsi="Arial" w:cs="Arial"/>
                <w:b/>
                <w:sz w:val="12"/>
                <w:szCs w:val="12"/>
                <w:lang w:val="es-ES"/>
              </w:rPr>
              <w:t>EJECUTADO</w:t>
            </w:r>
          </w:p>
        </w:tc>
      </w:tr>
      <w:tr w:rsidR="00B3588A" w:rsidRPr="0092527F" w14:paraId="3E9F7BA3" w14:textId="77777777" w:rsidTr="00CF4794">
        <w:tc>
          <w:tcPr>
            <w:cnfStyle w:val="001000000000" w:firstRow="0" w:lastRow="0" w:firstColumn="1" w:lastColumn="0" w:oddVBand="0" w:evenVBand="0" w:oddHBand="0" w:evenHBand="0" w:firstRowFirstColumn="0" w:firstRowLastColumn="0" w:lastRowFirstColumn="0" w:lastRowLastColumn="0"/>
            <w:tcW w:w="1271" w:type="dxa"/>
          </w:tcPr>
          <w:p w14:paraId="5E7206E2" w14:textId="77777777" w:rsidR="00B3588A" w:rsidRPr="0092527F" w:rsidRDefault="00B3588A" w:rsidP="00CF4794">
            <w:pPr>
              <w:autoSpaceDE w:val="0"/>
              <w:autoSpaceDN w:val="0"/>
              <w:adjustRightInd w:val="0"/>
              <w:jc w:val="center"/>
              <w:rPr>
                <w:rFonts w:ascii="Arial" w:eastAsiaTheme="minorEastAsia" w:hAnsi="Arial" w:cs="Arial"/>
                <w:b w:val="0"/>
                <w:sz w:val="12"/>
                <w:szCs w:val="12"/>
                <w:lang w:val="es-ES"/>
              </w:rPr>
            </w:pPr>
            <w:r w:rsidRPr="0092527F">
              <w:rPr>
                <w:rFonts w:ascii="Arial" w:eastAsiaTheme="minorEastAsia" w:hAnsi="Arial" w:cs="Arial"/>
                <w:b w:val="0"/>
                <w:sz w:val="12"/>
                <w:szCs w:val="12"/>
                <w:lang w:val="es-ES"/>
              </w:rPr>
              <w:t>20.416.495.000</w:t>
            </w:r>
          </w:p>
        </w:tc>
        <w:tc>
          <w:tcPr>
            <w:tcW w:w="1134" w:type="dxa"/>
          </w:tcPr>
          <w:p w14:paraId="577EE963" w14:textId="77777777" w:rsidR="00B3588A" w:rsidRPr="0092527F" w:rsidRDefault="00B3588A" w:rsidP="00CF479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2"/>
                <w:szCs w:val="12"/>
                <w:lang w:val="es-ES"/>
              </w:rPr>
            </w:pPr>
            <w:r w:rsidRPr="0092527F">
              <w:rPr>
                <w:rFonts w:ascii="Arial" w:eastAsiaTheme="minorEastAsia" w:hAnsi="Arial" w:cs="Arial"/>
                <w:sz w:val="12"/>
                <w:szCs w:val="12"/>
                <w:lang w:val="es-ES"/>
              </w:rPr>
              <w:t>11.044.165.409</w:t>
            </w:r>
          </w:p>
        </w:tc>
        <w:tc>
          <w:tcPr>
            <w:tcW w:w="1134" w:type="dxa"/>
          </w:tcPr>
          <w:p w14:paraId="3ACC5A46" w14:textId="77777777" w:rsidR="00B3588A" w:rsidRPr="0092527F" w:rsidRDefault="00B3588A" w:rsidP="00CF479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2"/>
                <w:szCs w:val="12"/>
                <w:lang w:val="es-ES"/>
              </w:rPr>
            </w:pPr>
            <w:r w:rsidRPr="0092527F">
              <w:rPr>
                <w:rFonts w:ascii="Arial" w:eastAsiaTheme="minorEastAsia" w:hAnsi="Arial" w:cs="Arial"/>
                <w:sz w:val="12"/>
                <w:szCs w:val="12"/>
                <w:lang w:val="es-ES"/>
              </w:rPr>
              <w:t>7.582.415.000</w:t>
            </w:r>
          </w:p>
        </w:tc>
        <w:tc>
          <w:tcPr>
            <w:tcW w:w="992" w:type="dxa"/>
          </w:tcPr>
          <w:p w14:paraId="4CB00B11" w14:textId="77777777" w:rsidR="00B3588A" w:rsidRPr="0092527F" w:rsidRDefault="00B3588A" w:rsidP="00CF479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2"/>
                <w:szCs w:val="12"/>
                <w:lang w:val="es-ES"/>
              </w:rPr>
            </w:pPr>
            <w:r w:rsidRPr="0092527F">
              <w:rPr>
                <w:rFonts w:ascii="Arial" w:eastAsiaTheme="minorEastAsia" w:hAnsi="Arial" w:cs="Arial"/>
                <w:sz w:val="12"/>
                <w:szCs w:val="12"/>
                <w:lang w:val="es-ES"/>
              </w:rPr>
              <w:t>6.116.278.229</w:t>
            </w:r>
          </w:p>
        </w:tc>
        <w:tc>
          <w:tcPr>
            <w:tcW w:w="1134" w:type="dxa"/>
          </w:tcPr>
          <w:p w14:paraId="18A56AA3" w14:textId="77777777" w:rsidR="00B3588A" w:rsidRPr="0092527F" w:rsidRDefault="00B3588A" w:rsidP="00CF479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2"/>
                <w:szCs w:val="12"/>
                <w:lang w:val="es-ES"/>
              </w:rPr>
            </w:pPr>
            <w:r w:rsidRPr="0092527F">
              <w:rPr>
                <w:rFonts w:ascii="Arial" w:eastAsiaTheme="minorEastAsia" w:hAnsi="Arial" w:cs="Arial"/>
                <w:sz w:val="12"/>
                <w:szCs w:val="12"/>
                <w:lang w:val="es-ES"/>
              </w:rPr>
              <w:t>4.000.000</w:t>
            </w:r>
          </w:p>
        </w:tc>
        <w:tc>
          <w:tcPr>
            <w:tcW w:w="993" w:type="dxa"/>
          </w:tcPr>
          <w:p w14:paraId="1CF8B26E" w14:textId="77777777" w:rsidR="00B3588A" w:rsidRPr="0092527F" w:rsidRDefault="00B3588A" w:rsidP="00CF479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2"/>
                <w:szCs w:val="12"/>
                <w:lang w:val="es-ES"/>
              </w:rPr>
            </w:pPr>
            <w:r w:rsidRPr="0092527F">
              <w:rPr>
                <w:rFonts w:ascii="Arial" w:eastAsiaTheme="minorEastAsia" w:hAnsi="Arial" w:cs="Arial"/>
                <w:sz w:val="12"/>
                <w:szCs w:val="12"/>
                <w:lang w:val="es-ES"/>
              </w:rPr>
              <w:t>0.00</w:t>
            </w:r>
          </w:p>
        </w:tc>
        <w:tc>
          <w:tcPr>
            <w:tcW w:w="1275" w:type="dxa"/>
          </w:tcPr>
          <w:p w14:paraId="0BE1D6D1" w14:textId="77777777" w:rsidR="00B3588A" w:rsidRPr="0092527F" w:rsidRDefault="00B3588A" w:rsidP="00CF479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2"/>
                <w:szCs w:val="12"/>
                <w:lang w:val="es-ES"/>
              </w:rPr>
            </w:pPr>
            <w:r w:rsidRPr="0092527F">
              <w:rPr>
                <w:rFonts w:ascii="Arial" w:eastAsiaTheme="minorEastAsia" w:hAnsi="Arial" w:cs="Arial"/>
                <w:sz w:val="12"/>
                <w:szCs w:val="12"/>
                <w:lang w:val="es-ES"/>
              </w:rPr>
              <w:t>700.000</w:t>
            </w:r>
          </w:p>
        </w:tc>
        <w:tc>
          <w:tcPr>
            <w:tcW w:w="993" w:type="dxa"/>
          </w:tcPr>
          <w:p w14:paraId="71FAD3E2" w14:textId="77777777" w:rsidR="00B3588A" w:rsidRPr="0092527F" w:rsidRDefault="00B3588A" w:rsidP="00CF479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2"/>
                <w:szCs w:val="12"/>
                <w:lang w:val="es-ES"/>
              </w:rPr>
            </w:pPr>
            <w:r w:rsidRPr="0092527F">
              <w:rPr>
                <w:rFonts w:ascii="Arial" w:eastAsiaTheme="minorEastAsia" w:hAnsi="Arial" w:cs="Arial"/>
                <w:sz w:val="12"/>
                <w:szCs w:val="12"/>
                <w:lang w:val="es-ES"/>
              </w:rPr>
              <w:t>0.00</w:t>
            </w:r>
          </w:p>
        </w:tc>
      </w:tr>
    </w:tbl>
    <w:p w14:paraId="668F6273" w14:textId="77777777" w:rsidR="00826BFD" w:rsidRPr="0092527F" w:rsidRDefault="00826BFD" w:rsidP="00826BFD">
      <w:pPr>
        <w:pStyle w:val="Descripcin"/>
        <w:jc w:val="center"/>
        <w:rPr>
          <w:color w:val="auto"/>
        </w:rPr>
      </w:pPr>
      <w:r w:rsidRPr="0092527F">
        <w:rPr>
          <w:color w:val="auto"/>
        </w:rPr>
        <w:t>Fuente. UAERMV 2019.</w:t>
      </w:r>
    </w:p>
    <w:p w14:paraId="3BF1EF65" w14:textId="00CD2134" w:rsidR="001A5190" w:rsidRPr="0092527F" w:rsidRDefault="001A5190" w:rsidP="001A5190">
      <w:pPr>
        <w:autoSpaceDE w:val="0"/>
        <w:autoSpaceDN w:val="0"/>
        <w:adjustRightInd w:val="0"/>
        <w:jc w:val="center"/>
        <w:rPr>
          <w:rFonts w:eastAsia="Times New Roman"/>
          <w:b/>
          <w:sz w:val="22"/>
        </w:rPr>
      </w:pPr>
      <w:r w:rsidRPr="0092527F">
        <w:rPr>
          <w:rFonts w:eastAsia="Times New Roman"/>
          <w:b/>
          <w:sz w:val="22"/>
        </w:rPr>
        <w:t>Presupuesto de inversión</w:t>
      </w:r>
      <w:r w:rsidR="009E1F0D" w:rsidRPr="0092527F">
        <w:rPr>
          <w:rFonts w:eastAsia="Times New Roman"/>
          <w:b/>
          <w:sz w:val="22"/>
        </w:rPr>
        <w:t xml:space="preserve"> </w:t>
      </w:r>
    </w:p>
    <w:p w14:paraId="67D5FC34" w14:textId="152E4F74" w:rsidR="001A5190" w:rsidRPr="0092527F" w:rsidRDefault="001A5190" w:rsidP="001A5190">
      <w:pPr>
        <w:autoSpaceDE w:val="0"/>
        <w:autoSpaceDN w:val="0"/>
        <w:adjustRightInd w:val="0"/>
        <w:jc w:val="center"/>
        <w:rPr>
          <w:rFonts w:eastAsia="Times New Roman"/>
          <w:b/>
          <w:sz w:val="22"/>
        </w:rPr>
      </w:pPr>
      <w:r w:rsidRPr="0092527F">
        <w:rPr>
          <w:rFonts w:eastAsia="Times New Roman"/>
          <w:b/>
          <w:sz w:val="22"/>
        </w:rPr>
        <w:t>Proyectos de inversión</w:t>
      </w:r>
    </w:p>
    <w:p w14:paraId="1765FE51" w14:textId="77777777" w:rsidR="00003B28" w:rsidRPr="0092527F" w:rsidRDefault="00003B28" w:rsidP="00003B28">
      <w:pPr>
        <w:autoSpaceDE w:val="0"/>
        <w:autoSpaceDN w:val="0"/>
        <w:adjustRightInd w:val="0"/>
        <w:jc w:val="right"/>
        <w:rPr>
          <w:rFonts w:eastAsia="Times New Roman"/>
          <w:b/>
          <w:sz w:val="22"/>
        </w:rPr>
      </w:pPr>
    </w:p>
    <w:p w14:paraId="4B79C929" w14:textId="7E06541E" w:rsidR="001A5190" w:rsidRPr="0092527F" w:rsidRDefault="00B475D0" w:rsidP="00D254B8">
      <w:pPr>
        <w:pStyle w:val="Descripcin"/>
        <w:rPr>
          <w:rFonts w:ascii="Arial" w:eastAsia="Times New Roman" w:hAnsi="Arial" w:cs="Arial"/>
          <w:color w:val="auto"/>
          <w:sz w:val="16"/>
          <w:szCs w:val="16"/>
        </w:rPr>
      </w:pPr>
      <w:bookmarkStart w:id="63" w:name="_Toc23094126"/>
      <w:r w:rsidRPr="0092527F">
        <w:rPr>
          <w:color w:val="auto"/>
        </w:rPr>
        <w:t>Tabla</w:t>
      </w:r>
      <w:r w:rsidR="00D254B8" w:rsidRPr="0092527F">
        <w:rPr>
          <w:color w:val="auto"/>
        </w:rPr>
        <w:t xml:space="preserve"> </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12</w:t>
      </w:r>
      <w:r w:rsidRPr="0092527F">
        <w:rPr>
          <w:color w:val="auto"/>
        </w:rPr>
        <w:fldChar w:fldCharType="end"/>
      </w:r>
      <w:r w:rsidR="00D254B8" w:rsidRPr="0092527F">
        <w:rPr>
          <w:color w:val="auto"/>
        </w:rPr>
        <w:t xml:space="preserve">. Ejecución Presupuestal                                                                                             </w:t>
      </w:r>
      <w:r w:rsidR="00003B28" w:rsidRPr="0092527F">
        <w:rPr>
          <w:rFonts w:ascii="Arial" w:eastAsia="Times New Roman" w:hAnsi="Arial" w:cs="Arial"/>
          <w:color w:val="auto"/>
          <w:sz w:val="16"/>
          <w:szCs w:val="16"/>
        </w:rPr>
        <w:t>Millones de Pesos</w:t>
      </w:r>
      <w:bookmarkEnd w:id="63"/>
    </w:p>
    <w:tbl>
      <w:tblPr>
        <w:tblStyle w:val="Tabladecuadrcula4-nfasis11"/>
        <w:tblW w:w="0" w:type="auto"/>
        <w:tblLook w:val="04A0" w:firstRow="1" w:lastRow="0" w:firstColumn="1" w:lastColumn="0" w:noHBand="0" w:noVBand="1"/>
      </w:tblPr>
      <w:tblGrid>
        <w:gridCol w:w="4402"/>
        <w:gridCol w:w="4426"/>
      </w:tblGrid>
      <w:tr w:rsidR="001A5190" w:rsidRPr="0092527F" w14:paraId="3E04BEDD" w14:textId="77777777" w:rsidTr="005A26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2" w:type="dxa"/>
            <w:vAlign w:val="center"/>
          </w:tcPr>
          <w:p w14:paraId="1A271113" w14:textId="4440CF35" w:rsidR="001A5190" w:rsidRPr="0092527F" w:rsidRDefault="001A5190" w:rsidP="0089144E">
            <w:pPr>
              <w:autoSpaceDE w:val="0"/>
              <w:autoSpaceDN w:val="0"/>
              <w:adjustRightInd w:val="0"/>
              <w:jc w:val="center"/>
              <w:rPr>
                <w:rFonts w:ascii="Arial" w:eastAsiaTheme="minorEastAsia" w:hAnsi="Arial" w:cs="Arial"/>
                <w:b w:val="0"/>
                <w:color w:val="auto"/>
                <w:sz w:val="16"/>
                <w:szCs w:val="16"/>
                <w:lang w:val="es-ES" w:eastAsia="es-ES"/>
              </w:rPr>
            </w:pPr>
            <w:r w:rsidRPr="0092527F">
              <w:rPr>
                <w:rFonts w:ascii="Arial" w:eastAsiaTheme="minorEastAsia" w:hAnsi="Arial" w:cs="Arial"/>
                <w:b w:val="0"/>
                <w:color w:val="auto"/>
                <w:sz w:val="16"/>
                <w:szCs w:val="16"/>
                <w:lang w:val="es-ES" w:eastAsia="es-ES"/>
              </w:rPr>
              <w:t xml:space="preserve">NOMBRE PROYECTO </w:t>
            </w:r>
          </w:p>
        </w:tc>
        <w:tc>
          <w:tcPr>
            <w:tcW w:w="4426" w:type="dxa"/>
            <w:vAlign w:val="center"/>
          </w:tcPr>
          <w:p w14:paraId="67C6BDF2" w14:textId="4555A3D8" w:rsidR="001A5190" w:rsidRPr="0092527F" w:rsidRDefault="001A5190" w:rsidP="0089144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auto"/>
                <w:sz w:val="16"/>
                <w:szCs w:val="16"/>
                <w:lang w:val="es-ES" w:eastAsia="es-ES"/>
              </w:rPr>
            </w:pPr>
            <w:r w:rsidRPr="0092527F">
              <w:rPr>
                <w:rFonts w:ascii="Arial" w:eastAsiaTheme="minorEastAsia" w:hAnsi="Arial" w:cs="Arial"/>
                <w:b w:val="0"/>
                <w:color w:val="auto"/>
                <w:sz w:val="16"/>
                <w:szCs w:val="16"/>
                <w:lang w:val="es-ES" w:eastAsia="es-ES"/>
              </w:rPr>
              <w:t xml:space="preserve">VALOR </w:t>
            </w:r>
            <w:r w:rsidR="009E1F0D" w:rsidRPr="0092527F">
              <w:rPr>
                <w:rFonts w:ascii="Arial" w:eastAsiaTheme="minorEastAsia" w:hAnsi="Arial" w:cs="Arial"/>
                <w:b w:val="0"/>
                <w:color w:val="auto"/>
                <w:sz w:val="16"/>
                <w:szCs w:val="16"/>
                <w:lang w:val="es-ES" w:eastAsia="es-ES"/>
              </w:rPr>
              <w:t>A</w:t>
            </w:r>
            <w:r w:rsidRPr="0092527F">
              <w:rPr>
                <w:rFonts w:ascii="Arial" w:eastAsiaTheme="minorEastAsia" w:hAnsi="Arial" w:cs="Arial"/>
                <w:b w:val="0"/>
                <w:color w:val="auto"/>
                <w:sz w:val="16"/>
                <w:szCs w:val="16"/>
                <w:lang w:val="es-ES" w:eastAsia="es-ES"/>
              </w:rPr>
              <w:t>SIGNADO</w:t>
            </w:r>
            <w:r w:rsidR="00271FE7" w:rsidRPr="0092527F">
              <w:rPr>
                <w:rFonts w:ascii="Arial" w:eastAsiaTheme="minorEastAsia" w:hAnsi="Arial" w:cs="Arial"/>
                <w:b w:val="0"/>
                <w:color w:val="auto"/>
                <w:sz w:val="16"/>
                <w:szCs w:val="16"/>
                <w:lang w:val="es-ES" w:eastAsia="es-ES"/>
              </w:rPr>
              <w:t xml:space="preserve"> </w:t>
            </w:r>
            <w:r w:rsidR="00271FE7" w:rsidRPr="0092527F">
              <w:rPr>
                <w:rFonts w:ascii="Arial" w:hAnsi="Arial" w:cs="Arial"/>
                <w:b w:val="0"/>
                <w:color w:val="auto"/>
                <w:sz w:val="16"/>
                <w:szCs w:val="16"/>
                <w:lang w:val="es-ES"/>
              </w:rPr>
              <w:t>*</w:t>
            </w:r>
          </w:p>
        </w:tc>
      </w:tr>
      <w:tr w:rsidR="005A2697" w:rsidRPr="0092527F" w14:paraId="52CF2258" w14:textId="77777777" w:rsidTr="005A2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2" w:type="dxa"/>
          </w:tcPr>
          <w:p w14:paraId="0398F4EB" w14:textId="77777777" w:rsidR="005A2697" w:rsidRPr="0092527F" w:rsidRDefault="005A2697" w:rsidP="005A2697">
            <w:pPr>
              <w:autoSpaceDE w:val="0"/>
              <w:autoSpaceDN w:val="0"/>
              <w:adjustRightInd w:val="0"/>
              <w:jc w:val="left"/>
              <w:rPr>
                <w:rFonts w:ascii="Arial" w:eastAsiaTheme="minorEastAsia" w:hAnsi="Arial" w:cs="Arial"/>
                <w:b w:val="0"/>
                <w:sz w:val="16"/>
                <w:szCs w:val="16"/>
                <w:lang w:val="es-ES" w:eastAsia="es-ES"/>
              </w:rPr>
            </w:pPr>
            <w:r w:rsidRPr="0092527F">
              <w:rPr>
                <w:rFonts w:ascii="Arial" w:eastAsiaTheme="minorEastAsia" w:hAnsi="Arial" w:cs="Arial"/>
                <w:b w:val="0"/>
                <w:sz w:val="16"/>
                <w:szCs w:val="16"/>
                <w:lang w:val="es-ES" w:eastAsia="es-ES"/>
              </w:rPr>
              <w:t>408 - Recuperación, rehabilitación y mantenimiento de la malla vial</w:t>
            </w:r>
          </w:p>
          <w:p w14:paraId="571AFF66" w14:textId="19683393" w:rsidR="005A2697" w:rsidRPr="0092527F" w:rsidRDefault="005A2697" w:rsidP="005A2697">
            <w:pPr>
              <w:autoSpaceDE w:val="0"/>
              <w:autoSpaceDN w:val="0"/>
              <w:adjustRightInd w:val="0"/>
              <w:jc w:val="left"/>
              <w:rPr>
                <w:rFonts w:ascii="Arial" w:eastAsiaTheme="minorEastAsia" w:hAnsi="Arial" w:cs="Arial"/>
                <w:b w:val="0"/>
                <w:sz w:val="16"/>
                <w:szCs w:val="16"/>
                <w:lang w:val="es-ES" w:eastAsia="es-ES"/>
              </w:rPr>
            </w:pPr>
          </w:p>
        </w:tc>
        <w:tc>
          <w:tcPr>
            <w:tcW w:w="4426" w:type="dxa"/>
          </w:tcPr>
          <w:p w14:paraId="41C4D81A" w14:textId="2AF8D942" w:rsidR="005A2697" w:rsidRPr="0092527F" w:rsidRDefault="005A2697" w:rsidP="005A26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hAnsi="Arial" w:cs="Arial"/>
                <w:sz w:val="16"/>
                <w:szCs w:val="16"/>
              </w:rPr>
              <w:t>$ 349,54</w:t>
            </w:r>
          </w:p>
        </w:tc>
      </w:tr>
      <w:tr w:rsidR="005A2697" w:rsidRPr="0092527F" w14:paraId="6F63DDAF" w14:textId="77777777" w:rsidTr="005A2697">
        <w:tc>
          <w:tcPr>
            <w:cnfStyle w:val="001000000000" w:firstRow="0" w:lastRow="0" w:firstColumn="1" w:lastColumn="0" w:oddVBand="0" w:evenVBand="0" w:oddHBand="0" w:evenHBand="0" w:firstRowFirstColumn="0" w:firstRowLastColumn="0" w:lastRowFirstColumn="0" w:lastRowLastColumn="0"/>
            <w:tcW w:w="4402" w:type="dxa"/>
          </w:tcPr>
          <w:p w14:paraId="5A8D8B6A" w14:textId="53406B72" w:rsidR="005A2697" w:rsidRPr="0092527F" w:rsidRDefault="005A2697" w:rsidP="005A2697">
            <w:pPr>
              <w:autoSpaceDE w:val="0"/>
              <w:autoSpaceDN w:val="0"/>
              <w:adjustRightInd w:val="0"/>
              <w:jc w:val="left"/>
              <w:rPr>
                <w:rFonts w:ascii="Arial" w:eastAsiaTheme="minorEastAsia" w:hAnsi="Arial" w:cs="Arial"/>
                <w:b w:val="0"/>
                <w:sz w:val="16"/>
                <w:szCs w:val="16"/>
                <w:lang w:val="es-ES" w:eastAsia="es-ES"/>
              </w:rPr>
            </w:pPr>
            <w:r w:rsidRPr="0092527F">
              <w:rPr>
                <w:rFonts w:ascii="Arial" w:eastAsiaTheme="minorEastAsia" w:hAnsi="Arial" w:cs="Arial"/>
                <w:b w:val="0"/>
                <w:sz w:val="16"/>
                <w:szCs w:val="16"/>
                <w:lang w:val="es-ES" w:eastAsia="es-ES"/>
              </w:rPr>
              <w:t>1171 - Transparencia, gestión pública y atención a partes interesadas en la UAERMV</w:t>
            </w:r>
          </w:p>
          <w:p w14:paraId="6BEC0E32" w14:textId="1F1830AF" w:rsidR="005A2697" w:rsidRPr="0092527F" w:rsidRDefault="005A2697" w:rsidP="005A2697">
            <w:pPr>
              <w:autoSpaceDE w:val="0"/>
              <w:autoSpaceDN w:val="0"/>
              <w:adjustRightInd w:val="0"/>
              <w:jc w:val="left"/>
              <w:rPr>
                <w:rFonts w:ascii="Arial" w:eastAsiaTheme="minorEastAsia" w:hAnsi="Arial" w:cs="Arial"/>
                <w:b w:val="0"/>
                <w:sz w:val="16"/>
                <w:szCs w:val="16"/>
                <w:lang w:val="es-ES" w:eastAsia="es-ES"/>
              </w:rPr>
            </w:pPr>
          </w:p>
        </w:tc>
        <w:tc>
          <w:tcPr>
            <w:tcW w:w="4426" w:type="dxa"/>
          </w:tcPr>
          <w:p w14:paraId="59E98A1A" w14:textId="2B70D780" w:rsidR="005A2697" w:rsidRPr="0092527F" w:rsidRDefault="005A2697" w:rsidP="005A269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hAnsi="Arial" w:cs="Arial"/>
                <w:sz w:val="16"/>
                <w:szCs w:val="16"/>
              </w:rPr>
              <w:lastRenderedPageBreak/>
              <w:t>$ 31,03</w:t>
            </w:r>
          </w:p>
        </w:tc>
      </w:tr>
      <w:tr w:rsidR="005A2697" w:rsidRPr="0092527F" w14:paraId="724F367B" w14:textId="77777777" w:rsidTr="005A26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2" w:type="dxa"/>
          </w:tcPr>
          <w:p w14:paraId="3E1E95E9" w14:textId="54CF52AD" w:rsidR="005A2697" w:rsidRPr="0092527F" w:rsidRDefault="005A2697" w:rsidP="005A2697">
            <w:pPr>
              <w:autoSpaceDE w:val="0"/>
              <w:autoSpaceDN w:val="0"/>
              <w:adjustRightInd w:val="0"/>
              <w:jc w:val="left"/>
              <w:rPr>
                <w:rFonts w:ascii="Arial" w:eastAsiaTheme="minorEastAsia" w:hAnsi="Arial" w:cs="Arial"/>
                <w:b w:val="0"/>
                <w:sz w:val="16"/>
                <w:szCs w:val="16"/>
                <w:lang w:val="es-ES" w:eastAsia="es-ES"/>
              </w:rPr>
            </w:pPr>
            <w:r w:rsidRPr="0092527F">
              <w:rPr>
                <w:rFonts w:ascii="Arial" w:eastAsiaTheme="minorEastAsia" w:hAnsi="Arial" w:cs="Arial"/>
                <w:b w:val="0"/>
                <w:sz w:val="16"/>
                <w:szCs w:val="16"/>
                <w:lang w:val="es-ES" w:eastAsia="es-ES"/>
              </w:rPr>
              <w:lastRenderedPageBreak/>
              <w:t>1181 - Modernización institucional</w:t>
            </w:r>
          </w:p>
          <w:p w14:paraId="0803600A" w14:textId="1F8CAD16" w:rsidR="005A2697" w:rsidRPr="0092527F" w:rsidRDefault="005A2697" w:rsidP="005A2697">
            <w:pPr>
              <w:autoSpaceDE w:val="0"/>
              <w:autoSpaceDN w:val="0"/>
              <w:adjustRightInd w:val="0"/>
              <w:jc w:val="left"/>
              <w:rPr>
                <w:rFonts w:ascii="Arial" w:eastAsiaTheme="minorEastAsia" w:hAnsi="Arial" w:cs="Arial"/>
                <w:b w:val="0"/>
                <w:sz w:val="16"/>
                <w:szCs w:val="16"/>
                <w:lang w:val="es-ES" w:eastAsia="es-ES"/>
              </w:rPr>
            </w:pPr>
          </w:p>
        </w:tc>
        <w:tc>
          <w:tcPr>
            <w:tcW w:w="4426" w:type="dxa"/>
          </w:tcPr>
          <w:p w14:paraId="04880C5E" w14:textId="23081B66" w:rsidR="005A2697" w:rsidRPr="0092527F" w:rsidRDefault="005A2697" w:rsidP="005A26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hAnsi="Arial" w:cs="Arial"/>
                <w:sz w:val="16"/>
                <w:szCs w:val="16"/>
              </w:rPr>
              <w:t>$ 46,38</w:t>
            </w:r>
          </w:p>
        </w:tc>
      </w:tr>
      <w:tr w:rsidR="005A2697" w:rsidRPr="0092527F" w14:paraId="28306849" w14:textId="77777777" w:rsidTr="005A2697">
        <w:tc>
          <w:tcPr>
            <w:cnfStyle w:val="001000000000" w:firstRow="0" w:lastRow="0" w:firstColumn="1" w:lastColumn="0" w:oddVBand="0" w:evenVBand="0" w:oddHBand="0" w:evenHBand="0" w:firstRowFirstColumn="0" w:firstRowLastColumn="0" w:lastRowFirstColumn="0" w:lastRowLastColumn="0"/>
            <w:tcW w:w="4402" w:type="dxa"/>
          </w:tcPr>
          <w:p w14:paraId="50135538" w14:textId="0CEC4745" w:rsidR="005A2697" w:rsidRPr="0092527F" w:rsidRDefault="005A2697" w:rsidP="005A2697">
            <w:pPr>
              <w:autoSpaceDE w:val="0"/>
              <w:autoSpaceDN w:val="0"/>
              <w:adjustRightInd w:val="0"/>
              <w:jc w:val="left"/>
              <w:rPr>
                <w:rFonts w:ascii="Arial" w:eastAsiaTheme="minorEastAsia" w:hAnsi="Arial" w:cs="Arial"/>
                <w:b w:val="0"/>
                <w:sz w:val="16"/>
                <w:szCs w:val="16"/>
                <w:lang w:val="es-ES" w:eastAsia="es-ES"/>
              </w:rPr>
            </w:pPr>
            <w:r w:rsidRPr="0092527F">
              <w:rPr>
                <w:rFonts w:ascii="Arial" w:eastAsiaTheme="minorEastAsia" w:hAnsi="Arial" w:cs="Arial"/>
                <w:b w:val="0"/>
                <w:sz w:val="16"/>
                <w:szCs w:val="16"/>
                <w:lang w:val="es-ES" w:eastAsia="es-ES"/>
              </w:rPr>
              <w:t>1117 - Fortalecimiento y adecuación de la plataforma tecnológica de la UAERMV</w:t>
            </w:r>
          </w:p>
        </w:tc>
        <w:tc>
          <w:tcPr>
            <w:tcW w:w="4426" w:type="dxa"/>
          </w:tcPr>
          <w:p w14:paraId="10B91A3E" w14:textId="090FDFFD" w:rsidR="005A2697" w:rsidRPr="0092527F" w:rsidRDefault="005A2697" w:rsidP="005A269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lang w:val="es-ES" w:eastAsia="es-ES"/>
              </w:rPr>
            </w:pPr>
            <w:r w:rsidRPr="0092527F">
              <w:rPr>
                <w:rFonts w:ascii="Arial" w:hAnsi="Arial" w:cs="Arial"/>
                <w:sz w:val="16"/>
                <w:szCs w:val="16"/>
              </w:rPr>
              <w:t>$ 11,65</w:t>
            </w:r>
          </w:p>
        </w:tc>
      </w:tr>
    </w:tbl>
    <w:p w14:paraId="13805EA8" w14:textId="77777777" w:rsidR="00826BFD" w:rsidRPr="0092527F" w:rsidRDefault="00826BFD" w:rsidP="00826BFD">
      <w:pPr>
        <w:pStyle w:val="Descripcin"/>
        <w:jc w:val="center"/>
        <w:rPr>
          <w:color w:val="auto"/>
        </w:rPr>
      </w:pPr>
      <w:r w:rsidRPr="0092527F">
        <w:rPr>
          <w:color w:val="auto"/>
        </w:rPr>
        <w:t>Fuente. UAERMV 2019.</w:t>
      </w:r>
    </w:p>
    <w:p w14:paraId="64C2CB63" w14:textId="77777777" w:rsidR="00271FE7" w:rsidRPr="0092527F" w:rsidRDefault="00271FE7" w:rsidP="00271FE7">
      <w:pPr>
        <w:rPr>
          <w:sz w:val="16"/>
          <w:szCs w:val="16"/>
          <w:lang w:val="es-ES"/>
        </w:rPr>
      </w:pPr>
    </w:p>
    <w:p w14:paraId="268945E6" w14:textId="35EF2F4F" w:rsidR="00271FE7" w:rsidRPr="0092527F" w:rsidRDefault="00271FE7" w:rsidP="00271FE7">
      <w:pPr>
        <w:rPr>
          <w:sz w:val="16"/>
          <w:szCs w:val="16"/>
          <w:lang w:val="es-ES"/>
        </w:rPr>
      </w:pPr>
      <w:r w:rsidRPr="0092527F">
        <w:rPr>
          <w:sz w:val="16"/>
          <w:szCs w:val="16"/>
          <w:lang w:val="es-ES"/>
        </w:rPr>
        <w:t xml:space="preserve">* Corresponde a la sumatoria de valores asignados en el cuatrienio 2016 - 2019, </w:t>
      </w:r>
      <w:r w:rsidR="005A2697" w:rsidRPr="0092527F">
        <w:rPr>
          <w:sz w:val="16"/>
          <w:szCs w:val="16"/>
          <w:lang w:val="es-ES"/>
        </w:rPr>
        <w:t xml:space="preserve">sin incluir </w:t>
      </w:r>
      <w:r w:rsidRPr="0092527F">
        <w:rPr>
          <w:sz w:val="16"/>
          <w:szCs w:val="16"/>
          <w:lang w:val="es-ES"/>
        </w:rPr>
        <w:t>la Cuota Global</w:t>
      </w:r>
      <w:r w:rsidR="00003B28" w:rsidRPr="0092527F">
        <w:rPr>
          <w:sz w:val="16"/>
          <w:szCs w:val="16"/>
          <w:lang w:val="es-ES"/>
        </w:rPr>
        <w:t xml:space="preserve"> 2.020</w:t>
      </w:r>
      <w:r w:rsidRPr="0092527F">
        <w:rPr>
          <w:sz w:val="16"/>
          <w:szCs w:val="16"/>
          <w:lang w:val="es-ES"/>
        </w:rPr>
        <w:t xml:space="preserve"> comunicada por Hacienda Distrital. </w:t>
      </w:r>
    </w:p>
    <w:p w14:paraId="4B286D78" w14:textId="58C40C53" w:rsidR="00003B28" w:rsidRPr="0092527F" w:rsidRDefault="00003B28" w:rsidP="00271FE7">
      <w:pPr>
        <w:rPr>
          <w:sz w:val="16"/>
          <w:szCs w:val="16"/>
          <w:lang w:val="es-ES"/>
        </w:rPr>
      </w:pPr>
      <w:r w:rsidRPr="0092527F">
        <w:rPr>
          <w:sz w:val="16"/>
          <w:szCs w:val="16"/>
          <w:lang w:val="es-ES"/>
        </w:rPr>
        <w:t>A partir de 2019, se incluye en el presupuesto del proyecto, el valor de compromisos de vigencias anteriores fenecidas (pasivos exigibles).</w:t>
      </w:r>
    </w:p>
    <w:p w14:paraId="5A9B4618" w14:textId="77777777" w:rsidR="00271FE7" w:rsidRPr="0092527F" w:rsidRDefault="00271FE7" w:rsidP="00271FE7">
      <w:pPr>
        <w:rPr>
          <w:szCs w:val="24"/>
        </w:rPr>
      </w:pPr>
    </w:p>
    <w:p w14:paraId="56A407E3" w14:textId="652ACA53" w:rsidR="001A5190" w:rsidRPr="0092527F" w:rsidRDefault="001A5190" w:rsidP="001A5190">
      <w:pPr>
        <w:autoSpaceDE w:val="0"/>
        <w:autoSpaceDN w:val="0"/>
        <w:adjustRightInd w:val="0"/>
        <w:jc w:val="center"/>
        <w:rPr>
          <w:rFonts w:eastAsia="Times New Roman"/>
          <w:b/>
          <w:sz w:val="22"/>
        </w:rPr>
      </w:pPr>
      <w:r w:rsidRPr="0092527F">
        <w:rPr>
          <w:rFonts w:eastAsia="Times New Roman"/>
          <w:b/>
          <w:sz w:val="22"/>
        </w:rPr>
        <w:t>Ejecución proyectos de inversión</w:t>
      </w:r>
    </w:p>
    <w:p w14:paraId="14FA2390" w14:textId="5EAA64CF" w:rsidR="005A2697" w:rsidRPr="0092527F" w:rsidRDefault="005A2697" w:rsidP="001A5190">
      <w:pPr>
        <w:autoSpaceDE w:val="0"/>
        <w:autoSpaceDN w:val="0"/>
        <w:adjustRightInd w:val="0"/>
        <w:jc w:val="center"/>
        <w:rPr>
          <w:rFonts w:eastAsia="Times New Roman"/>
          <w:b/>
          <w:sz w:val="22"/>
        </w:rPr>
      </w:pPr>
    </w:p>
    <w:p w14:paraId="55845A23" w14:textId="77777777" w:rsidR="0092527F" w:rsidRDefault="0092527F" w:rsidP="005A1446">
      <w:pPr>
        <w:pStyle w:val="Descripcin"/>
        <w:jc w:val="center"/>
        <w:rPr>
          <w:color w:val="auto"/>
        </w:rPr>
      </w:pPr>
      <w:bookmarkStart w:id="64" w:name="_Toc23094106"/>
    </w:p>
    <w:p w14:paraId="0054625A" w14:textId="77777777" w:rsidR="0092527F" w:rsidRDefault="0092527F" w:rsidP="005A1446">
      <w:pPr>
        <w:pStyle w:val="Descripcin"/>
        <w:jc w:val="center"/>
        <w:rPr>
          <w:color w:val="auto"/>
        </w:rPr>
      </w:pPr>
    </w:p>
    <w:p w14:paraId="49EA3EF4" w14:textId="053FEC2E" w:rsidR="005A2697" w:rsidRPr="0092527F" w:rsidRDefault="005A1446" w:rsidP="005A1446">
      <w:pPr>
        <w:pStyle w:val="Descripcin"/>
        <w:jc w:val="center"/>
        <w:rPr>
          <w:color w:val="auto"/>
        </w:rPr>
      </w:pPr>
      <w:r w:rsidRPr="0092527F">
        <w:rPr>
          <w:color w:val="auto"/>
        </w:rPr>
        <w:t xml:space="preserve">Figura </w:t>
      </w:r>
      <w:r w:rsidRPr="0092527F">
        <w:rPr>
          <w:color w:val="auto"/>
        </w:rPr>
        <w:fldChar w:fldCharType="begin"/>
      </w:r>
      <w:r w:rsidRPr="0092527F">
        <w:rPr>
          <w:color w:val="auto"/>
        </w:rPr>
        <w:instrText xml:space="preserve"> SEQ Figura \* ARABIC </w:instrText>
      </w:r>
      <w:r w:rsidRPr="0092527F">
        <w:rPr>
          <w:color w:val="auto"/>
        </w:rPr>
        <w:fldChar w:fldCharType="separate"/>
      </w:r>
      <w:r w:rsidR="00024F6A" w:rsidRPr="0092527F">
        <w:rPr>
          <w:noProof/>
          <w:color w:val="auto"/>
        </w:rPr>
        <w:t>4</w:t>
      </w:r>
      <w:r w:rsidRPr="0092527F">
        <w:rPr>
          <w:color w:val="auto"/>
        </w:rPr>
        <w:fldChar w:fldCharType="end"/>
      </w:r>
      <w:r w:rsidRPr="0092527F">
        <w:rPr>
          <w:color w:val="auto"/>
        </w:rPr>
        <w:t xml:space="preserve"> </w:t>
      </w:r>
      <w:r w:rsidR="005A2697" w:rsidRPr="0092527F">
        <w:rPr>
          <w:color w:val="auto"/>
        </w:rPr>
        <w:t>Ejecución Presupuestal - Proyectos de Inversión</w:t>
      </w:r>
      <w:bookmarkEnd w:id="64"/>
    </w:p>
    <w:p w14:paraId="356831D0" w14:textId="05676E30" w:rsidR="001A5190" w:rsidRPr="0092527F" w:rsidRDefault="00F9261E" w:rsidP="001A5190">
      <w:pPr>
        <w:autoSpaceDE w:val="0"/>
        <w:autoSpaceDN w:val="0"/>
        <w:adjustRightInd w:val="0"/>
        <w:jc w:val="left"/>
        <w:rPr>
          <w:rFonts w:ascii="Arial" w:eastAsiaTheme="minorEastAsia" w:hAnsi="Arial" w:cs="Arial"/>
          <w:szCs w:val="24"/>
          <w:lang w:val="es-ES" w:eastAsia="es-ES"/>
        </w:rPr>
      </w:pPr>
      <w:r w:rsidRPr="0092527F">
        <w:rPr>
          <w:noProof/>
          <w:lang w:eastAsia="es-CO"/>
        </w:rPr>
        <w:drawing>
          <wp:inline distT="0" distB="0" distL="0" distR="0" wp14:anchorId="54670E52" wp14:editId="00A3DE58">
            <wp:extent cx="5724525" cy="3866970"/>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1852" cy="3878674"/>
                    </a:xfrm>
                    <a:prstGeom prst="rect">
                      <a:avLst/>
                    </a:prstGeom>
                    <a:noFill/>
                    <a:ln>
                      <a:noFill/>
                    </a:ln>
                  </pic:spPr>
                </pic:pic>
              </a:graphicData>
            </a:graphic>
          </wp:inline>
        </w:drawing>
      </w:r>
    </w:p>
    <w:p w14:paraId="1393724B" w14:textId="77777777" w:rsidR="00B676ED" w:rsidRPr="0092527F" w:rsidRDefault="00271FE7" w:rsidP="005A2697">
      <w:pPr>
        <w:jc w:val="center"/>
        <w:rPr>
          <w:iCs/>
          <w:sz w:val="18"/>
          <w:szCs w:val="18"/>
          <w:lang w:val="es-ES"/>
        </w:rPr>
      </w:pPr>
      <w:r w:rsidRPr="0092527F">
        <w:rPr>
          <w:iCs/>
          <w:sz w:val="18"/>
          <w:szCs w:val="18"/>
          <w:lang w:val="es-ES"/>
        </w:rPr>
        <w:t>Fuente SEGPLAN, corte</w:t>
      </w:r>
      <w:r w:rsidR="00003B28" w:rsidRPr="0092527F">
        <w:rPr>
          <w:iCs/>
          <w:sz w:val="18"/>
          <w:szCs w:val="18"/>
          <w:lang w:val="es-ES"/>
        </w:rPr>
        <w:t xml:space="preserve"> s</w:t>
      </w:r>
      <w:r w:rsidRPr="0092527F">
        <w:rPr>
          <w:iCs/>
          <w:sz w:val="18"/>
          <w:szCs w:val="18"/>
          <w:lang w:val="es-ES"/>
        </w:rPr>
        <w:t>eptiembre de 2019</w:t>
      </w:r>
    </w:p>
    <w:p w14:paraId="76F0C0AD" w14:textId="77777777" w:rsidR="005A2697" w:rsidRPr="0092527F" w:rsidRDefault="005A2697" w:rsidP="001A5190">
      <w:pPr>
        <w:rPr>
          <w:sz w:val="16"/>
          <w:szCs w:val="16"/>
          <w:lang w:val="es-ES"/>
        </w:rPr>
      </w:pPr>
    </w:p>
    <w:p w14:paraId="6F11862D" w14:textId="5CADFD95" w:rsidR="001A5190" w:rsidRPr="0092527F" w:rsidRDefault="001A5190" w:rsidP="001A5190">
      <w:pPr>
        <w:pStyle w:val="Prrafodelista"/>
        <w:ind w:left="0"/>
        <w:rPr>
          <w:sz w:val="16"/>
          <w:szCs w:val="16"/>
          <w:lang w:val="es-ES"/>
        </w:rPr>
      </w:pPr>
      <w:r w:rsidRPr="0092527F">
        <w:rPr>
          <w:sz w:val="16"/>
          <w:szCs w:val="16"/>
          <w:lang w:val="es-ES"/>
        </w:rPr>
        <w:t xml:space="preserve">** Máximo un párrafo de </w:t>
      </w:r>
      <w:r w:rsidR="009E4929" w:rsidRPr="0092527F">
        <w:rPr>
          <w:sz w:val="16"/>
          <w:szCs w:val="16"/>
          <w:lang w:val="es-ES"/>
        </w:rPr>
        <w:t>quince</w:t>
      </w:r>
      <w:r w:rsidRPr="0092527F">
        <w:rPr>
          <w:sz w:val="16"/>
          <w:szCs w:val="16"/>
          <w:lang w:val="es-ES"/>
        </w:rPr>
        <w:t xml:space="preserve"> (</w:t>
      </w:r>
      <w:r w:rsidR="009E4929" w:rsidRPr="0092527F">
        <w:rPr>
          <w:sz w:val="16"/>
          <w:szCs w:val="16"/>
          <w:lang w:val="es-ES"/>
        </w:rPr>
        <w:t>15</w:t>
      </w:r>
      <w:r w:rsidRPr="0092527F">
        <w:rPr>
          <w:sz w:val="16"/>
          <w:szCs w:val="16"/>
          <w:lang w:val="es-ES"/>
        </w:rPr>
        <w:t>) líneas, para el análisis cualitativo y cuantitativo (cómo lo hizo y cuáles fueron los resultados).</w:t>
      </w:r>
    </w:p>
    <w:p w14:paraId="0695CD4E" w14:textId="122C8791" w:rsidR="001A5190" w:rsidRPr="0092527F" w:rsidRDefault="001A5190" w:rsidP="009E0830">
      <w:pPr>
        <w:pStyle w:val="Prrafodelista"/>
      </w:pPr>
    </w:p>
    <w:p w14:paraId="61E22BBB" w14:textId="55BFA9DF" w:rsidR="00BF5EB6" w:rsidRPr="0092527F" w:rsidRDefault="00BF5EB6" w:rsidP="001B4727">
      <w:r w:rsidRPr="0092527F">
        <w:t xml:space="preserve">En cuanto a Inversión Directa, entendida como la que contempla los proyectos de inversión de la entidad, se ha evidenciado una ejecución presupuestal </w:t>
      </w:r>
      <w:r w:rsidR="001B4727" w:rsidRPr="0092527F">
        <w:t xml:space="preserve">con corte 30 de septiembre de 2019 </w:t>
      </w:r>
      <w:r w:rsidRPr="0092527F">
        <w:t xml:space="preserve">del </w:t>
      </w:r>
      <w:r w:rsidR="00F9261E" w:rsidRPr="0092527F">
        <w:t>81</w:t>
      </w:r>
      <w:r w:rsidRPr="0092527F">
        <w:t xml:space="preserve">%, es decir, se han </w:t>
      </w:r>
      <w:r w:rsidRPr="0092527F">
        <w:lastRenderedPageBreak/>
        <w:t>ejecutado en compromisos $355,</w:t>
      </w:r>
      <w:r w:rsidR="00F9261E" w:rsidRPr="0092527F">
        <w:t>4</w:t>
      </w:r>
      <w:r w:rsidRPr="0092527F">
        <w:t xml:space="preserve"> millones respecto a los $</w:t>
      </w:r>
      <w:r w:rsidR="00F9261E" w:rsidRPr="0092527F">
        <w:t>438</w:t>
      </w:r>
      <w:r w:rsidRPr="0092527F">
        <w:t>,</w:t>
      </w:r>
      <w:r w:rsidR="00F9261E" w:rsidRPr="0092527F">
        <w:t>6</w:t>
      </w:r>
      <w:r w:rsidRPr="0092527F">
        <w:t xml:space="preserve"> millones de apropiación. </w:t>
      </w:r>
      <w:r w:rsidR="001B4727" w:rsidRPr="0092527F">
        <w:t>Esta ejecución se desagrega por proyecto así</w:t>
      </w:r>
      <w:r w:rsidRPr="0092527F">
        <w:t>:</w:t>
      </w:r>
    </w:p>
    <w:p w14:paraId="7AAC6C36" w14:textId="56787CA2" w:rsidR="00BF5EB6" w:rsidRPr="0092527F" w:rsidRDefault="00BF5EB6" w:rsidP="001B4727">
      <w:r w:rsidRPr="0092527F">
        <w:t>El presupuesto asignado al proyecto 408 asciende a $</w:t>
      </w:r>
      <w:r w:rsidR="00F9261E" w:rsidRPr="0092527F">
        <w:t>349,5</w:t>
      </w:r>
      <w:r w:rsidRPr="0092527F">
        <w:t xml:space="preserve"> </w:t>
      </w:r>
      <w:r w:rsidR="00F9261E" w:rsidRPr="0092527F">
        <w:t xml:space="preserve">mil </w:t>
      </w:r>
      <w:r w:rsidRPr="0092527F">
        <w:t xml:space="preserve">millones, de los cuales se ha comprometido el </w:t>
      </w:r>
      <w:r w:rsidR="00F9261E" w:rsidRPr="0092527F">
        <w:t>89</w:t>
      </w:r>
      <w:r w:rsidRPr="0092527F">
        <w:t>%, que corresponde a $</w:t>
      </w:r>
      <w:r w:rsidR="00F9261E" w:rsidRPr="0092527F">
        <w:t>311,2</w:t>
      </w:r>
      <w:r w:rsidRPr="0092527F">
        <w:t xml:space="preserve"> </w:t>
      </w:r>
      <w:r w:rsidR="00F9261E" w:rsidRPr="0092527F">
        <w:t xml:space="preserve">mil </w:t>
      </w:r>
      <w:r w:rsidRPr="0092527F">
        <w:t>millones.</w:t>
      </w:r>
      <w:r w:rsidR="001B4727" w:rsidRPr="0092527F">
        <w:t xml:space="preserve"> </w:t>
      </w:r>
      <w:r w:rsidRPr="0092527F">
        <w:t>El presupuesto asignado al proyecto 1171 asciende a $</w:t>
      </w:r>
      <w:r w:rsidR="00F9261E" w:rsidRPr="0092527F">
        <w:t>31</w:t>
      </w:r>
      <w:r w:rsidRPr="0092527F">
        <w:t xml:space="preserve"> </w:t>
      </w:r>
      <w:r w:rsidR="00F9261E" w:rsidRPr="0092527F">
        <w:t xml:space="preserve">mil </w:t>
      </w:r>
      <w:r w:rsidRPr="0092527F">
        <w:t xml:space="preserve">millones, de los cuales se ha comprometido el </w:t>
      </w:r>
      <w:r w:rsidR="00F9261E" w:rsidRPr="0092527F">
        <w:t>65</w:t>
      </w:r>
      <w:r w:rsidRPr="0092527F">
        <w:t xml:space="preserve">%, que corresponde a $ </w:t>
      </w:r>
      <w:r w:rsidR="006B46B7" w:rsidRPr="0092527F">
        <w:t>20,</w:t>
      </w:r>
      <w:r w:rsidR="00F9261E" w:rsidRPr="0092527F">
        <w:t>2</w:t>
      </w:r>
      <w:r w:rsidRPr="0092527F">
        <w:t xml:space="preserve"> </w:t>
      </w:r>
      <w:r w:rsidR="006B46B7" w:rsidRPr="0092527F">
        <w:t xml:space="preserve">mil </w:t>
      </w:r>
      <w:r w:rsidRPr="0092527F">
        <w:t>millones. El presupuesto asignado al proyecto 1117 asciende a $</w:t>
      </w:r>
      <w:r w:rsidR="00F9261E" w:rsidRPr="0092527F">
        <w:t>11</w:t>
      </w:r>
      <w:r w:rsidR="006B46B7" w:rsidRPr="0092527F">
        <w:t>,</w:t>
      </w:r>
      <w:r w:rsidR="00F9261E" w:rsidRPr="0092527F">
        <w:t>6</w:t>
      </w:r>
      <w:r w:rsidR="006B46B7" w:rsidRPr="0092527F">
        <w:t xml:space="preserve"> mil</w:t>
      </w:r>
      <w:r w:rsidRPr="0092527F">
        <w:t xml:space="preserve"> millones, de los cuales se ha comprometido el </w:t>
      </w:r>
      <w:r w:rsidR="00F9261E" w:rsidRPr="0092527F">
        <w:t>83,5</w:t>
      </w:r>
      <w:r w:rsidRPr="0092527F">
        <w:t>%, que corresponde a $</w:t>
      </w:r>
      <w:r w:rsidR="00F9261E" w:rsidRPr="0092527F">
        <w:t>9,7</w:t>
      </w:r>
      <w:r w:rsidRPr="0092527F">
        <w:t xml:space="preserve"> </w:t>
      </w:r>
      <w:r w:rsidR="00F9261E" w:rsidRPr="0092527F">
        <w:t xml:space="preserve">mil </w:t>
      </w:r>
      <w:r w:rsidRPr="0092527F">
        <w:t>millones.</w:t>
      </w:r>
      <w:r w:rsidR="001B4727" w:rsidRPr="0092527F">
        <w:t xml:space="preserve"> </w:t>
      </w:r>
      <w:r w:rsidRPr="0092527F">
        <w:t>El presupuesto asignado al proyecto 1181 asciende a $</w:t>
      </w:r>
      <w:r w:rsidR="006B46B7" w:rsidRPr="0092527F">
        <w:t>4</w:t>
      </w:r>
      <w:r w:rsidRPr="0092527F">
        <w:t>6</w:t>
      </w:r>
      <w:r w:rsidR="006B46B7" w:rsidRPr="0092527F">
        <w:t>,4</w:t>
      </w:r>
      <w:r w:rsidRPr="0092527F">
        <w:t xml:space="preserve"> </w:t>
      </w:r>
      <w:r w:rsidR="006B46B7" w:rsidRPr="0092527F">
        <w:t xml:space="preserve">mil </w:t>
      </w:r>
      <w:r w:rsidRPr="0092527F">
        <w:t xml:space="preserve">millones, de los cuales se ha comprometido el </w:t>
      </w:r>
      <w:r w:rsidR="006B46B7" w:rsidRPr="0092527F">
        <w:t>30,8</w:t>
      </w:r>
      <w:r w:rsidRPr="0092527F">
        <w:t>%, que corresponde a $ 1</w:t>
      </w:r>
      <w:r w:rsidR="006B46B7" w:rsidRPr="0092527F">
        <w:t>4,3</w:t>
      </w:r>
      <w:r w:rsidRPr="0092527F">
        <w:t xml:space="preserve"> </w:t>
      </w:r>
      <w:r w:rsidR="006B46B7" w:rsidRPr="0092527F">
        <w:t xml:space="preserve">mil </w:t>
      </w:r>
      <w:r w:rsidRPr="0092527F">
        <w:t>millones.</w:t>
      </w:r>
      <w:r w:rsidR="006B46B7" w:rsidRPr="0092527F">
        <w:t xml:space="preserve"> </w:t>
      </w:r>
      <w:r w:rsidR="002206ED" w:rsidRPr="0092527F">
        <w:t>El comportamiento de este último proyecto (1181) se deriva de lo concluido en 2017, debido a que la entidad tuvo que ajustar su estrategia para poder cumplir con el marco legal establecido</w:t>
      </w:r>
      <w:r w:rsidR="002206ED" w:rsidRPr="0092527F">
        <w:rPr>
          <w:vertAlign w:val="superscript"/>
        </w:rPr>
        <w:footnoteReference w:id="1"/>
      </w:r>
      <w:r w:rsidR="002206ED" w:rsidRPr="0092527F">
        <w:t xml:space="preserve">, en virtud de los lineamientos </w:t>
      </w:r>
      <w:r w:rsidR="00FD0ED8" w:rsidRPr="0092527F">
        <w:t>dados por</w:t>
      </w:r>
      <w:r w:rsidR="002206ED" w:rsidRPr="0092527F">
        <w:t xml:space="preserve"> la Secretaría Distrital de Hacienda.</w:t>
      </w:r>
    </w:p>
    <w:p w14:paraId="30395F14" w14:textId="3A191877" w:rsidR="00BF5EB6" w:rsidRPr="0092527F" w:rsidRDefault="00BF5EB6" w:rsidP="00FD0ED8">
      <w:pPr>
        <w:ind w:left="360"/>
        <w:rPr>
          <w:szCs w:val="24"/>
        </w:rPr>
      </w:pPr>
      <w:r w:rsidRPr="0092527F">
        <w:rPr>
          <w:rFonts w:ascii="Arial" w:hAnsi="Arial" w:cs="Arial"/>
        </w:rPr>
        <w:tab/>
      </w:r>
    </w:p>
    <w:p w14:paraId="42B1AD9B" w14:textId="12E71DCB" w:rsidR="0089144E" w:rsidRPr="0092527F" w:rsidRDefault="00E53ADD" w:rsidP="00871923">
      <w:pPr>
        <w:rPr>
          <w:b/>
        </w:rPr>
      </w:pPr>
      <w:r w:rsidRPr="0092527F">
        <w:rPr>
          <w:szCs w:val="24"/>
        </w:rPr>
        <w:t>¿Cuál es el balance para que la gestión presupuestal y la ejecución de los recursos se haya realizado de manera eficiente? (resultados de la evaluación financiera)</w:t>
      </w:r>
      <w:r w:rsidR="008E5CF0" w:rsidRPr="0092527F">
        <w:rPr>
          <w:szCs w:val="24"/>
        </w:rPr>
        <w:t xml:space="preserve"> </w:t>
      </w:r>
    </w:p>
    <w:p w14:paraId="77E56395" w14:textId="5F8EA517" w:rsidR="00240448" w:rsidRPr="0092527F" w:rsidRDefault="00240448" w:rsidP="00871923">
      <w:pPr>
        <w:rPr>
          <w:b/>
        </w:rPr>
      </w:pPr>
    </w:p>
    <w:p w14:paraId="7749A890" w14:textId="77777777" w:rsidR="00240448" w:rsidRPr="0092527F" w:rsidRDefault="00240448" w:rsidP="00240448">
      <w:r w:rsidRPr="0092527F">
        <w:t xml:space="preserve">La ejecución presupuestal de recursos de funcionamiento y de inversión ha tenido una mejora evidente tanto en ejecución de compromisos presupuestales como en giros, al igual que en la gestión de reservas y pasivos exigibles, aspecto que denota una gestión más eficiente, basada en los principios de planeación y programación presupuestal, acorde con las metas Plan de Desarrollo propuestas, la misionalidad y el levantamiento de necesidades y requerimientos para el desarrollo de las funciones propias de la Entidad, así como un debido seguimiento y control en la ejecución del gasto, asociado a los planes anuales de adquisiciones, señalando fechas límite, apropiaciones ajustadas al mercado y las metas que se pretenden cumplir, en concordancia con la misión institucional. Una vez en ejecución, se propende por desarrollarlos con el presupuesto de la anualidad respectiva. </w:t>
      </w:r>
    </w:p>
    <w:p w14:paraId="5FD4A521" w14:textId="77777777" w:rsidR="00240448" w:rsidRPr="0092527F" w:rsidRDefault="00240448" w:rsidP="00240448"/>
    <w:p w14:paraId="7BCFD6E6" w14:textId="77777777" w:rsidR="00240448" w:rsidRPr="0092527F" w:rsidRDefault="00240448" w:rsidP="00240448">
      <w:r w:rsidRPr="0092527F">
        <w:t xml:space="preserve">En cuanto a recursos de funcionamiento, que comprende tanto los gastos de personal como los gastos en adquisición de bienes y servicios, gastos diversos y transferencias corrientes de funcionamiento, se evidencia que se han ejecutado en función de la programación de las necesidades de la Entidad desde el inicio de la vigencia, que en su mayoría tienen el carácter </w:t>
      </w:r>
      <w:r w:rsidRPr="0092527F">
        <w:lastRenderedPageBreak/>
        <w:t>de tracto sucesivo y en ese sentido se garantizó desde el inicio de la vigencia que dichos bienes y servicios fueran contratados en tiempo y oportunidad.</w:t>
      </w:r>
    </w:p>
    <w:p w14:paraId="6F7435AE" w14:textId="77777777" w:rsidR="00240448" w:rsidRPr="0092527F" w:rsidRDefault="00240448" w:rsidP="00240448"/>
    <w:p w14:paraId="583C456D" w14:textId="77777777" w:rsidR="00240448" w:rsidRPr="0092527F" w:rsidRDefault="00240448" w:rsidP="00240448">
      <w:r w:rsidRPr="0092527F">
        <w:t xml:space="preserve">Los gastos de inversión, se asocian a la contratación de bienes y servicios asociados al cumplimiento de las metas del proyecto de inversión 408 “Recuperación, rehabilitación y mantenimiento de la malla vial”, que en su mayoría corresponden a adquisiciones necesarias para el desarrollo de las obras de intervención de la malla vial en cumplimiento de la misión de la Entidad, así como aquellos asociados a los proyectos 1171 “Transparencia, gestión pública y atención a partes interesadas en la UAERMV”, 1117 “Fortalecimiento y adecuación de la plataforma tecnológica de la UAERMV” y 1181 “Modernización institucional”, los cuales se enfocan en la garantía de bienes y servicios en cuanto a la mejora de procesos y procedimientos, actividades de apoyo, garantía de la transparencia, satisfacción de la ciudadanía y partes interesadas, gestión documental, fortalecimiento y mejora tecnológica y adecuación y mantenimiento de las sedes de la Entidad, en procura de una mejor gestión institucional. </w:t>
      </w:r>
    </w:p>
    <w:p w14:paraId="1B40521F" w14:textId="77777777" w:rsidR="00240448" w:rsidRPr="0092527F" w:rsidRDefault="00240448" w:rsidP="00240448"/>
    <w:p w14:paraId="0D9B3BD8" w14:textId="77777777" w:rsidR="00240448" w:rsidRPr="0092527F" w:rsidRDefault="00240448" w:rsidP="00240448">
      <w:r w:rsidRPr="0092527F">
        <w:t>Se evidencia entonces, una continua identificación de las necesidades para el cumplimiento de los objetivos trazados, el mejoramiento de la programación y planeación presupuestal, así como el debido seguimiento y control a la contratación a través del Plan Anual de Adquisiciones, aspecto que ha propiciado la adquisición de los bienes y servicios requeridos, en el tiempo estimado, bajo los estándares del mercado y acorde con la programación presupuestal realizada.</w:t>
      </w:r>
    </w:p>
    <w:p w14:paraId="7E6045E2" w14:textId="77777777" w:rsidR="00240448" w:rsidRPr="0092527F" w:rsidRDefault="00240448" w:rsidP="00871923">
      <w:pPr>
        <w:rPr>
          <w:szCs w:val="24"/>
        </w:rPr>
      </w:pPr>
    </w:p>
    <w:p w14:paraId="09DD90C9" w14:textId="77777777" w:rsidR="00776FB9" w:rsidRPr="0092527F" w:rsidRDefault="00776FB9" w:rsidP="0089144E">
      <w:pPr>
        <w:autoSpaceDE w:val="0"/>
        <w:autoSpaceDN w:val="0"/>
        <w:adjustRightInd w:val="0"/>
        <w:jc w:val="left"/>
        <w:rPr>
          <w:szCs w:val="24"/>
        </w:rPr>
      </w:pPr>
    </w:p>
    <w:p w14:paraId="00CF45B6" w14:textId="487E5965" w:rsidR="00BB5C30" w:rsidRPr="0092527F" w:rsidRDefault="00BB5C30" w:rsidP="00A72DE1">
      <w:pPr>
        <w:pStyle w:val="Prrafodelista"/>
        <w:numPr>
          <w:ilvl w:val="1"/>
          <w:numId w:val="6"/>
        </w:numPr>
        <w:spacing w:after="160" w:line="259" w:lineRule="auto"/>
        <w:rPr>
          <w:b/>
          <w:lang w:val="es-ES"/>
        </w:rPr>
      </w:pPr>
      <w:r w:rsidRPr="0092527F">
        <w:rPr>
          <w:b/>
          <w:lang w:val="es-ES"/>
        </w:rPr>
        <w:t>Ejecución contractual:</w:t>
      </w:r>
      <w:r w:rsidR="009E1F0D" w:rsidRPr="0092527F">
        <w:rPr>
          <w:b/>
          <w:lang w:val="es-ES"/>
        </w:rPr>
        <w:t xml:space="preserve">    </w:t>
      </w:r>
    </w:p>
    <w:p w14:paraId="50D469AD" w14:textId="77777777" w:rsidR="00BF5BCC" w:rsidRPr="0092527F" w:rsidRDefault="00BF5BCC" w:rsidP="00BF5BCC">
      <w:pPr>
        <w:spacing w:after="160" w:line="259" w:lineRule="auto"/>
        <w:rPr>
          <w:lang w:val="es-ES"/>
        </w:rPr>
      </w:pPr>
      <w:r w:rsidRPr="0092527F">
        <w:rPr>
          <w:lang w:val="es-ES"/>
        </w:rPr>
        <w:t>La UAERMV ha enfocado su accionar en la estructuración de procesos de contratación de forma más ágil y eficiente, que permita dar cumplimiento a la programación propuesta en el PAA y las metas definidas tanto en lo misional como para los procesos de apoyo administrativo.</w:t>
      </w:r>
    </w:p>
    <w:p w14:paraId="7FE6E2B1" w14:textId="77777777" w:rsidR="00BF5BCC" w:rsidRPr="0092527F" w:rsidRDefault="00BF5BCC" w:rsidP="00BF5BCC">
      <w:pPr>
        <w:spacing w:after="160" w:line="259" w:lineRule="auto"/>
        <w:rPr>
          <w:lang w:val="es-ES"/>
        </w:rPr>
      </w:pPr>
      <w:r w:rsidRPr="0092527F">
        <w:rPr>
          <w:lang w:val="es-ES"/>
        </w:rPr>
        <w:t>Se ha logrado mejorar ostensiblemente el trámite de los procesos de contratación dentro de la plataforma transaccional SECOP II, salvo los que, por instrucción de Colombia Compra Eficiente, se deben continuar adelantando mediante la plataforma SECOP I.</w:t>
      </w:r>
    </w:p>
    <w:p w14:paraId="5793A021" w14:textId="77777777" w:rsidR="00BF5BCC" w:rsidRPr="0092527F" w:rsidRDefault="00BF5BCC" w:rsidP="00BF5BCC">
      <w:pPr>
        <w:spacing w:after="160" w:line="259" w:lineRule="auto"/>
        <w:rPr>
          <w:lang w:val="es-ES"/>
        </w:rPr>
      </w:pPr>
      <w:r w:rsidRPr="0092527F">
        <w:rPr>
          <w:lang w:val="es-ES"/>
        </w:rPr>
        <w:t xml:space="preserve">Se resalta que, en promedio el volumen de contratos que se realizan a través de la modalidad de contratación directa es alto, equivalente al 89% de los contratos suscritos, sin embargo, es necesario precisar, que el valor contratado a través de esta modalidad resulta inferior al valor de la contratación adelantado a través de las demás modalidades de selección, </w:t>
      </w:r>
      <w:r w:rsidRPr="0092527F">
        <w:rPr>
          <w:lang w:val="es-ES"/>
        </w:rPr>
        <w:lastRenderedPageBreak/>
        <w:t>que equivalen a aproximadamente un 60% del valor de la contratación realizada.</w:t>
      </w:r>
    </w:p>
    <w:p w14:paraId="5572E755" w14:textId="77777777" w:rsidR="00BF5BCC" w:rsidRPr="0092527F" w:rsidRDefault="00BF5BCC" w:rsidP="00BF5BCC">
      <w:pPr>
        <w:autoSpaceDE w:val="0"/>
        <w:autoSpaceDN w:val="0"/>
        <w:adjustRightInd w:val="0"/>
        <w:jc w:val="center"/>
        <w:rPr>
          <w:rFonts w:eastAsia="Times New Roman"/>
          <w:b/>
          <w:sz w:val="22"/>
        </w:rPr>
      </w:pPr>
      <w:r w:rsidRPr="0092527F">
        <w:rPr>
          <w:rFonts w:eastAsia="Times New Roman"/>
          <w:b/>
          <w:sz w:val="22"/>
        </w:rPr>
        <w:t>Contratos por modalidad de proceso</w:t>
      </w:r>
    </w:p>
    <w:p w14:paraId="1C1B3F0C" w14:textId="77777777" w:rsidR="00D254B8" w:rsidRPr="0092527F" w:rsidRDefault="00D254B8" w:rsidP="00D254B8">
      <w:pPr>
        <w:pStyle w:val="Descripcin"/>
        <w:jc w:val="center"/>
        <w:rPr>
          <w:rFonts w:eastAsia="Times New Roman"/>
          <w:b/>
          <w:color w:val="auto"/>
          <w:sz w:val="22"/>
        </w:rPr>
      </w:pPr>
    </w:p>
    <w:p w14:paraId="34217D73" w14:textId="1C04E150" w:rsidR="00BF5BCC" w:rsidRPr="0092527F" w:rsidRDefault="00D254B8" w:rsidP="00D254B8">
      <w:pPr>
        <w:pStyle w:val="Descripcin"/>
        <w:jc w:val="center"/>
        <w:rPr>
          <w:color w:val="auto"/>
        </w:rPr>
      </w:pPr>
      <w:r w:rsidRPr="0092527F">
        <w:rPr>
          <w:color w:val="auto"/>
        </w:rPr>
        <w:tab/>
      </w:r>
      <w:bookmarkStart w:id="65" w:name="_Toc23094127"/>
      <w:r w:rsidR="00B475D0" w:rsidRPr="0092527F">
        <w:rPr>
          <w:color w:val="auto"/>
        </w:rPr>
        <w:t>Tabla</w:t>
      </w:r>
      <w:r w:rsidRPr="0092527F">
        <w:rPr>
          <w:color w:val="auto"/>
        </w:rPr>
        <w:t xml:space="preserve"> </w:t>
      </w:r>
      <w:r w:rsidR="00B475D0" w:rsidRPr="0092527F">
        <w:rPr>
          <w:color w:val="auto"/>
        </w:rPr>
        <w:fldChar w:fldCharType="begin"/>
      </w:r>
      <w:r w:rsidR="00B475D0" w:rsidRPr="0092527F">
        <w:rPr>
          <w:color w:val="auto"/>
        </w:rPr>
        <w:instrText xml:space="preserve"> SEQ Tabla \* ARABIC </w:instrText>
      </w:r>
      <w:r w:rsidR="00B475D0" w:rsidRPr="0092527F">
        <w:rPr>
          <w:color w:val="auto"/>
        </w:rPr>
        <w:fldChar w:fldCharType="separate"/>
      </w:r>
      <w:r w:rsidR="00CD224E" w:rsidRPr="0092527F">
        <w:rPr>
          <w:noProof/>
          <w:color w:val="auto"/>
        </w:rPr>
        <w:t>13</w:t>
      </w:r>
      <w:r w:rsidR="00B475D0" w:rsidRPr="0092527F">
        <w:rPr>
          <w:color w:val="auto"/>
        </w:rPr>
        <w:fldChar w:fldCharType="end"/>
      </w:r>
      <w:r w:rsidRPr="0092527F">
        <w:rPr>
          <w:color w:val="auto"/>
        </w:rPr>
        <w:t>. Contratos por modalidad de proceso</w:t>
      </w:r>
      <w:bookmarkEnd w:id="65"/>
    </w:p>
    <w:tbl>
      <w:tblPr>
        <w:tblStyle w:val="Tabladecuadrcula4-nfasis11"/>
        <w:tblW w:w="0" w:type="auto"/>
        <w:tblLook w:val="04A0" w:firstRow="1" w:lastRow="0" w:firstColumn="1" w:lastColumn="0" w:noHBand="0" w:noVBand="1"/>
      </w:tblPr>
      <w:tblGrid>
        <w:gridCol w:w="4397"/>
        <w:gridCol w:w="4431"/>
      </w:tblGrid>
      <w:tr w:rsidR="00BF5BCC" w:rsidRPr="0092527F" w14:paraId="56D6A8A3" w14:textId="77777777" w:rsidTr="00CF4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7" w:type="dxa"/>
            <w:vAlign w:val="center"/>
          </w:tcPr>
          <w:p w14:paraId="03D668E4" w14:textId="77777777" w:rsidR="00BF5BCC" w:rsidRPr="0092527F" w:rsidRDefault="00BF5BCC" w:rsidP="00CF4794">
            <w:pPr>
              <w:autoSpaceDE w:val="0"/>
              <w:autoSpaceDN w:val="0"/>
              <w:adjustRightInd w:val="0"/>
              <w:jc w:val="center"/>
              <w:rPr>
                <w:rFonts w:eastAsiaTheme="minorEastAsia" w:cs="Arial"/>
                <w:color w:val="auto"/>
                <w:sz w:val="20"/>
                <w:szCs w:val="24"/>
                <w:lang w:val="es-ES" w:eastAsia="es-ES"/>
              </w:rPr>
            </w:pPr>
            <w:r w:rsidRPr="0092527F">
              <w:rPr>
                <w:rFonts w:cs="Arial"/>
                <w:bCs w:val="0"/>
                <w:color w:val="auto"/>
                <w:sz w:val="20"/>
                <w:szCs w:val="24"/>
                <w:bdr w:val="none" w:sz="0" w:space="0" w:color="auto" w:frame="1"/>
                <w:lang w:val="es-ES"/>
              </w:rPr>
              <w:t>TIPO MODALIDAD</w:t>
            </w:r>
          </w:p>
        </w:tc>
        <w:tc>
          <w:tcPr>
            <w:tcW w:w="4431" w:type="dxa"/>
            <w:vAlign w:val="center"/>
          </w:tcPr>
          <w:p w14:paraId="5382AA93" w14:textId="77777777" w:rsidR="00BF5BCC" w:rsidRPr="0092527F" w:rsidRDefault="00BF5BCC" w:rsidP="00CF47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EastAsia" w:cs="Arial"/>
                <w:color w:val="auto"/>
                <w:sz w:val="20"/>
                <w:szCs w:val="24"/>
                <w:lang w:val="es-ES" w:eastAsia="es-ES"/>
              </w:rPr>
            </w:pPr>
            <w:r w:rsidRPr="0092527F">
              <w:rPr>
                <w:rFonts w:cs="Arial"/>
                <w:bCs w:val="0"/>
                <w:color w:val="auto"/>
                <w:sz w:val="20"/>
                <w:szCs w:val="24"/>
                <w:bdr w:val="none" w:sz="0" w:space="0" w:color="auto" w:frame="1"/>
                <w:lang w:val="es-ES"/>
              </w:rPr>
              <w:t>NÚMERO DE CONTRATOS</w:t>
            </w:r>
          </w:p>
        </w:tc>
      </w:tr>
      <w:tr w:rsidR="00BF5BCC" w:rsidRPr="0092527F" w14:paraId="19776A6A" w14:textId="77777777" w:rsidTr="00CF4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7" w:type="dxa"/>
            <w:vAlign w:val="center"/>
          </w:tcPr>
          <w:p w14:paraId="041049E3" w14:textId="77777777" w:rsidR="00BF5BCC" w:rsidRPr="0092527F" w:rsidRDefault="00BF5BCC" w:rsidP="00CF4794">
            <w:pPr>
              <w:autoSpaceDE w:val="0"/>
              <w:autoSpaceDN w:val="0"/>
              <w:adjustRightInd w:val="0"/>
              <w:jc w:val="left"/>
              <w:rPr>
                <w:rFonts w:eastAsiaTheme="minorEastAsia" w:cs="Arial"/>
                <w:b w:val="0"/>
                <w:sz w:val="20"/>
                <w:szCs w:val="24"/>
                <w:lang w:val="es-ES" w:eastAsia="es-ES"/>
              </w:rPr>
            </w:pPr>
            <w:r w:rsidRPr="0092527F">
              <w:rPr>
                <w:b w:val="0"/>
                <w:bCs w:val="0"/>
                <w:sz w:val="20"/>
                <w:szCs w:val="24"/>
                <w:bdr w:val="none" w:sz="0" w:space="0" w:color="auto" w:frame="1"/>
                <w:lang w:val="es-ES_tradnl"/>
              </w:rPr>
              <w:t>CONDICIONES UNIFORMES</w:t>
            </w:r>
          </w:p>
        </w:tc>
        <w:tc>
          <w:tcPr>
            <w:tcW w:w="4431" w:type="dxa"/>
            <w:vAlign w:val="center"/>
          </w:tcPr>
          <w:p w14:paraId="7FEF46AD" w14:textId="77777777" w:rsidR="00BF5BCC" w:rsidRPr="0092527F" w:rsidRDefault="00BF5BCC" w:rsidP="00CF47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4"/>
                <w:lang w:val="es-ES" w:eastAsia="es-ES"/>
              </w:rPr>
            </w:pPr>
            <w:r w:rsidRPr="0092527F">
              <w:rPr>
                <w:sz w:val="20"/>
                <w:szCs w:val="24"/>
              </w:rPr>
              <w:t>1</w:t>
            </w:r>
          </w:p>
        </w:tc>
      </w:tr>
      <w:tr w:rsidR="00BF5BCC" w:rsidRPr="0092527F" w14:paraId="6077646B" w14:textId="77777777" w:rsidTr="00CF4794">
        <w:tc>
          <w:tcPr>
            <w:cnfStyle w:val="001000000000" w:firstRow="0" w:lastRow="0" w:firstColumn="1" w:lastColumn="0" w:oddVBand="0" w:evenVBand="0" w:oddHBand="0" w:evenHBand="0" w:firstRowFirstColumn="0" w:firstRowLastColumn="0" w:lastRowFirstColumn="0" w:lastRowLastColumn="0"/>
            <w:tcW w:w="4397" w:type="dxa"/>
            <w:vAlign w:val="center"/>
          </w:tcPr>
          <w:p w14:paraId="153A18E3" w14:textId="77777777" w:rsidR="00BF5BCC" w:rsidRPr="0092527F" w:rsidRDefault="00BF5BCC" w:rsidP="00CF4794">
            <w:pPr>
              <w:autoSpaceDE w:val="0"/>
              <w:autoSpaceDN w:val="0"/>
              <w:adjustRightInd w:val="0"/>
              <w:jc w:val="left"/>
              <w:rPr>
                <w:rFonts w:eastAsiaTheme="minorEastAsia" w:cs="Arial"/>
                <w:b w:val="0"/>
                <w:sz w:val="20"/>
                <w:szCs w:val="24"/>
                <w:lang w:val="es-ES" w:eastAsia="es-ES"/>
              </w:rPr>
            </w:pPr>
            <w:r w:rsidRPr="0092527F">
              <w:rPr>
                <w:b w:val="0"/>
                <w:bCs w:val="0"/>
                <w:sz w:val="20"/>
                <w:szCs w:val="24"/>
                <w:bdr w:val="none" w:sz="0" w:space="0" w:color="auto" w:frame="1"/>
                <w:lang w:val="es-ES_tradnl"/>
              </w:rPr>
              <w:t>CONTRATACIÓN DE MÍNIMA CUANTIA</w:t>
            </w:r>
          </w:p>
        </w:tc>
        <w:tc>
          <w:tcPr>
            <w:tcW w:w="4431" w:type="dxa"/>
            <w:vAlign w:val="center"/>
          </w:tcPr>
          <w:p w14:paraId="70D96EAA" w14:textId="77777777" w:rsidR="00BF5BCC" w:rsidRPr="0092527F" w:rsidRDefault="00BF5BCC" w:rsidP="00CF479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EastAsia" w:cs="Arial"/>
                <w:sz w:val="20"/>
                <w:szCs w:val="24"/>
                <w:lang w:val="es-ES" w:eastAsia="es-ES"/>
              </w:rPr>
            </w:pPr>
            <w:r w:rsidRPr="0092527F">
              <w:rPr>
                <w:sz w:val="20"/>
                <w:szCs w:val="24"/>
              </w:rPr>
              <w:t>22</w:t>
            </w:r>
          </w:p>
        </w:tc>
      </w:tr>
      <w:tr w:rsidR="00BF5BCC" w:rsidRPr="0092527F" w14:paraId="4A1AC612" w14:textId="77777777" w:rsidTr="00CF4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7" w:type="dxa"/>
            <w:vAlign w:val="center"/>
          </w:tcPr>
          <w:p w14:paraId="5F545607" w14:textId="77777777" w:rsidR="00BF5BCC" w:rsidRPr="0092527F" w:rsidRDefault="00BF5BCC" w:rsidP="00CF4794">
            <w:pPr>
              <w:autoSpaceDE w:val="0"/>
              <w:autoSpaceDN w:val="0"/>
              <w:adjustRightInd w:val="0"/>
              <w:jc w:val="left"/>
              <w:rPr>
                <w:rFonts w:eastAsiaTheme="minorEastAsia" w:cs="Arial"/>
                <w:b w:val="0"/>
                <w:sz w:val="20"/>
                <w:szCs w:val="24"/>
                <w:lang w:val="es-ES" w:eastAsia="es-ES"/>
              </w:rPr>
            </w:pPr>
            <w:r w:rsidRPr="0092527F">
              <w:rPr>
                <w:b w:val="0"/>
                <w:bCs w:val="0"/>
                <w:sz w:val="20"/>
                <w:szCs w:val="24"/>
                <w:bdr w:val="none" w:sz="0" w:space="0" w:color="auto" w:frame="1"/>
                <w:lang w:val="es-ES_tradnl"/>
              </w:rPr>
              <w:t>DIRECTA</w:t>
            </w:r>
          </w:p>
        </w:tc>
        <w:tc>
          <w:tcPr>
            <w:tcW w:w="4431" w:type="dxa"/>
            <w:vAlign w:val="center"/>
          </w:tcPr>
          <w:p w14:paraId="41753FBB" w14:textId="77777777" w:rsidR="00BF5BCC" w:rsidRPr="0092527F" w:rsidRDefault="00BF5BCC" w:rsidP="00CF47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EastAsia" w:cs="Arial"/>
                <w:sz w:val="20"/>
                <w:szCs w:val="24"/>
                <w:lang w:val="es-ES" w:eastAsia="es-ES"/>
              </w:rPr>
            </w:pPr>
            <w:r w:rsidRPr="0092527F">
              <w:rPr>
                <w:sz w:val="20"/>
                <w:szCs w:val="24"/>
                <w:bdr w:val="none" w:sz="0" w:space="0" w:color="auto" w:frame="1"/>
                <w:lang w:val="es-ES_tradnl"/>
              </w:rPr>
              <w:t>441</w:t>
            </w:r>
          </w:p>
        </w:tc>
      </w:tr>
      <w:tr w:rsidR="00BF5BCC" w:rsidRPr="0092527F" w14:paraId="132D8265" w14:textId="77777777" w:rsidTr="00CF4794">
        <w:tc>
          <w:tcPr>
            <w:cnfStyle w:val="001000000000" w:firstRow="0" w:lastRow="0" w:firstColumn="1" w:lastColumn="0" w:oddVBand="0" w:evenVBand="0" w:oddHBand="0" w:evenHBand="0" w:firstRowFirstColumn="0" w:firstRowLastColumn="0" w:lastRowFirstColumn="0" w:lastRowLastColumn="0"/>
            <w:tcW w:w="4397" w:type="dxa"/>
            <w:vAlign w:val="center"/>
          </w:tcPr>
          <w:p w14:paraId="002D71EA" w14:textId="77777777" w:rsidR="00BF5BCC" w:rsidRPr="0092527F" w:rsidRDefault="00BF5BCC" w:rsidP="00CF4794">
            <w:pPr>
              <w:autoSpaceDE w:val="0"/>
              <w:autoSpaceDN w:val="0"/>
              <w:adjustRightInd w:val="0"/>
              <w:jc w:val="left"/>
              <w:rPr>
                <w:b w:val="0"/>
                <w:sz w:val="20"/>
                <w:szCs w:val="24"/>
              </w:rPr>
            </w:pPr>
            <w:r w:rsidRPr="0092527F">
              <w:rPr>
                <w:b w:val="0"/>
                <w:bCs w:val="0"/>
                <w:sz w:val="20"/>
                <w:szCs w:val="24"/>
                <w:bdr w:val="none" w:sz="0" w:space="0" w:color="auto" w:frame="1"/>
                <w:lang w:val="es-ES_tradnl"/>
              </w:rPr>
              <w:t>LICITACIÓN PÚBLICA</w:t>
            </w:r>
          </w:p>
        </w:tc>
        <w:tc>
          <w:tcPr>
            <w:tcW w:w="4431" w:type="dxa"/>
            <w:vAlign w:val="center"/>
          </w:tcPr>
          <w:p w14:paraId="6A77DB86" w14:textId="77777777" w:rsidR="00BF5BCC" w:rsidRPr="0092527F" w:rsidRDefault="00BF5BCC" w:rsidP="00CF479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4"/>
              </w:rPr>
            </w:pPr>
            <w:r w:rsidRPr="0092527F">
              <w:rPr>
                <w:sz w:val="20"/>
                <w:szCs w:val="24"/>
              </w:rPr>
              <w:t>5</w:t>
            </w:r>
          </w:p>
        </w:tc>
      </w:tr>
      <w:tr w:rsidR="00BF5BCC" w:rsidRPr="0092527F" w14:paraId="7BEF5F62" w14:textId="77777777" w:rsidTr="00CF4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7" w:type="dxa"/>
            <w:vAlign w:val="center"/>
          </w:tcPr>
          <w:p w14:paraId="53F00EF8" w14:textId="77777777" w:rsidR="00BF5BCC" w:rsidRPr="0092527F" w:rsidRDefault="00BF5BCC" w:rsidP="00CF4794">
            <w:pPr>
              <w:autoSpaceDE w:val="0"/>
              <w:autoSpaceDN w:val="0"/>
              <w:adjustRightInd w:val="0"/>
              <w:jc w:val="left"/>
              <w:rPr>
                <w:b w:val="0"/>
                <w:sz w:val="20"/>
                <w:szCs w:val="24"/>
              </w:rPr>
            </w:pPr>
            <w:r w:rsidRPr="0092527F">
              <w:rPr>
                <w:b w:val="0"/>
                <w:bCs w:val="0"/>
                <w:sz w:val="20"/>
                <w:szCs w:val="24"/>
                <w:bdr w:val="none" w:sz="0" w:space="0" w:color="auto" w:frame="1"/>
                <w:lang w:val="es-ES_tradnl"/>
              </w:rPr>
              <w:t>SELECCIÓN ABREVIADA DE MENOR CUANTIA</w:t>
            </w:r>
          </w:p>
        </w:tc>
        <w:tc>
          <w:tcPr>
            <w:tcW w:w="4431" w:type="dxa"/>
            <w:vAlign w:val="center"/>
          </w:tcPr>
          <w:p w14:paraId="3B7B155D" w14:textId="77777777" w:rsidR="00BF5BCC" w:rsidRPr="0092527F" w:rsidRDefault="00BF5BCC" w:rsidP="00CF47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4"/>
              </w:rPr>
            </w:pPr>
            <w:r w:rsidRPr="0092527F">
              <w:rPr>
                <w:sz w:val="20"/>
                <w:szCs w:val="24"/>
              </w:rPr>
              <w:t>5</w:t>
            </w:r>
          </w:p>
        </w:tc>
      </w:tr>
      <w:tr w:rsidR="00BF5BCC" w:rsidRPr="0092527F" w14:paraId="4050524F" w14:textId="77777777" w:rsidTr="00CF4794">
        <w:tc>
          <w:tcPr>
            <w:cnfStyle w:val="001000000000" w:firstRow="0" w:lastRow="0" w:firstColumn="1" w:lastColumn="0" w:oddVBand="0" w:evenVBand="0" w:oddHBand="0" w:evenHBand="0" w:firstRowFirstColumn="0" w:firstRowLastColumn="0" w:lastRowFirstColumn="0" w:lastRowLastColumn="0"/>
            <w:tcW w:w="4397" w:type="dxa"/>
            <w:vAlign w:val="center"/>
          </w:tcPr>
          <w:p w14:paraId="292B2133" w14:textId="77777777" w:rsidR="00BF5BCC" w:rsidRPr="0092527F" w:rsidRDefault="00BF5BCC" w:rsidP="00CF4794">
            <w:pPr>
              <w:autoSpaceDE w:val="0"/>
              <w:autoSpaceDN w:val="0"/>
              <w:adjustRightInd w:val="0"/>
              <w:jc w:val="left"/>
              <w:rPr>
                <w:b w:val="0"/>
                <w:sz w:val="20"/>
                <w:szCs w:val="24"/>
              </w:rPr>
            </w:pPr>
            <w:r w:rsidRPr="0092527F">
              <w:rPr>
                <w:b w:val="0"/>
                <w:bCs w:val="0"/>
                <w:sz w:val="20"/>
                <w:szCs w:val="24"/>
                <w:bdr w:val="none" w:sz="0" w:space="0" w:color="auto" w:frame="1"/>
                <w:lang w:val="es-ES_tradnl"/>
              </w:rPr>
              <w:t>SELECCIÓN ABREVIADA DE SUBASTA INVERSA</w:t>
            </w:r>
          </w:p>
        </w:tc>
        <w:tc>
          <w:tcPr>
            <w:tcW w:w="4431" w:type="dxa"/>
            <w:vAlign w:val="center"/>
          </w:tcPr>
          <w:p w14:paraId="76A558E5" w14:textId="77777777" w:rsidR="00BF5BCC" w:rsidRPr="0092527F" w:rsidRDefault="00BF5BCC" w:rsidP="00CF479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4"/>
              </w:rPr>
            </w:pPr>
            <w:r w:rsidRPr="0092527F">
              <w:rPr>
                <w:sz w:val="20"/>
                <w:szCs w:val="24"/>
              </w:rPr>
              <w:t>14</w:t>
            </w:r>
          </w:p>
        </w:tc>
      </w:tr>
      <w:tr w:rsidR="00BF5BCC" w:rsidRPr="0092527F" w14:paraId="705AAE7B" w14:textId="77777777" w:rsidTr="00CF4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7" w:type="dxa"/>
            <w:vAlign w:val="center"/>
          </w:tcPr>
          <w:p w14:paraId="64728A1F" w14:textId="77777777" w:rsidR="00BF5BCC" w:rsidRPr="0092527F" w:rsidRDefault="00BF5BCC" w:rsidP="00CF4794">
            <w:pPr>
              <w:autoSpaceDE w:val="0"/>
              <w:autoSpaceDN w:val="0"/>
              <w:adjustRightInd w:val="0"/>
              <w:jc w:val="left"/>
              <w:rPr>
                <w:b w:val="0"/>
                <w:sz w:val="20"/>
                <w:szCs w:val="24"/>
              </w:rPr>
            </w:pPr>
            <w:r w:rsidRPr="0092527F">
              <w:rPr>
                <w:b w:val="0"/>
                <w:bCs w:val="0"/>
                <w:sz w:val="20"/>
                <w:szCs w:val="24"/>
                <w:bdr w:val="none" w:sz="0" w:space="0" w:color="auto" w:frame="1"/>
                <w:lang w:val="es-ES_tradnl"/>
              </w:rPr>
              <w:t>TIENDA VIRTUAL SELECCIÓN ABREVIADA POR ACUERDO MARCO DE PRECIOS</w:t>
            </w:r>
          </w:p>
        </w:tc>
        <w:tc>
          <w:tcPr>
            <w:tcW w:w="4431" w:type="dxa"/>
            <w:vAlign w:val="center"/>
          </w:tcPr>
          <w:p w14:paraId="1929B6E8" w14:textId="77777777" w:rsidR="00BF5BCC" w:rsidRPr="0092527F" w:rsidRDefault="00BF5BCC" w:rsidP="00CF47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4"/>
              </w:rPr>
            </w:pPr>
            <w:r w:rsidRPr="0092527F">
              <w:rPr>
                <w:sz w:val="20"/>
                <w:szCs w:val="24"/>
              </w:rPr>
              <w:t>5</w:t>
            </w:r>
          </w:p>
        </w:tc>
      </w:tr>
      <w:tr w:rsidR="00BF5BCC" w:rsidRPr="0092527F" w14:paraId="14371B4E" w14:textId="77777777" w:rsidTr="00CF4794">
        <w:tc>
          <w:tcPr>
            <w:cnfStyle w:val="001000000000" w:firstRow="0" w:lastRow="0" w:firstColumn="1" w:lastColumn="0" w:oddVBand="0" w:evenVBand="0" w:oddHBand="0" w:evenHBand="0" w:firstRowFirstColumn="0" w:firstRowLastColumn="0" w:lastRowFirstColumn="0" w:lastRowLastColumn="0"/>
            <w:tcW w:w="4397" w:type="dxa"/>
            <w:vAlign w:val="center"/>
          </w:tcPr>
          <w:p w14:paraId="61E49A78" w14:textId="77777777" w:rsidR="00BF5BCC" w:rsidRPr="0092527F" w:rsidRDefault="00BF5BCC" w:rsidP="00CF4794">
            <w:pPr>
              <w:autoSpaceDE w:val="0"/>
              <w:autoSpaceDN w:val="0"/>
              <w:adjustRightInd w:val="0"/>
              <w:jc w:val="left"/>
              <w:rPr>
                <w:b w:val="0"/>
                <w:bCs w:val="0"/>
                <w:sz w:val="20"/>
                <w:szCs w:val="24"/>
                <w:bdr w:val="none" w:sz="0" w:space="0" w:color="auto" w:frame="1"/>
                <w:lang w:val="es-ES_tradnl"/>
              </w:rPr>
            </w:pPr>
            <w:r w:rsidRPr="0092527F">
              <w:rPr>
                <w:b w:val="0"/>
                <w:bCs w:val="0"/>
                <w:sz w:val="20"/>
                <w:szCs w:val="24"/>
                <w:bdr w:val="none" w:sz="0" w:space="0" w:color="auto" w:frame="1"/>
                <w:lang w:val="es-ES_tradnl"/>
              </w:rPr>
              <w:t>CONTRATO SINDICAL</w:t>
            </w:r>
          </w:p>
        </w:tc>
        <w:tc>
          <w:tcPr>
            <w:tcW w:w="4431" w:type="dxa"/>
            <w:vAlign w:val="center"/>
          </w:tcPr>
          <w:p w14:paraId="1A06DC1E" w14:textId="77777777" w:rsidR="00BF5BCC" w:rsidRPr="0092527F" w:rsidRDefault="00BF5BCC" w:rsidP="00CF479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4"/>
              </w:rPr>
            </w:pPr>
            <w:r w:rsidRPr="0092527F">
              <w:rPr>
                <w:sz w:val="20"/>
                <w:szCs w:val="24"/>
              </w:rPr>
              <w:t>1</w:t>
            </w:r>
          </w:p>
        </w:tc>
      </w:tr>
      <w:tr w:rsidR="00BF5BCC" w:rsidRPr="0092527F" w14:paraId="4CE2FB29" w14:textId="77777777" w:rsidTr="00CF4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7" w:type="dxa"/>
            <w:vAlign w:val="center"/>
          </w:tcPr>
          <w:p w14:paraId="211F3FDA" w14:textId="77777777" w:rsidR="00BF5BCC" w:rsidRPr="0092527F" w:rsidRDefault="00BF5BCC" w:rsidP="00CF4794">
            <w:pPr>
              <w:autoSpaceDE w:val="0"/>
              <w:autoSpaceDN w:val="0"/>
              <w:adjustRightInd w:val="0"/>
              <w:jc w:val="left"/>
              <w:rPr>
                <w:bCs w:val="0"/>
                <w:sz w:val="20"/>
                <w:szCs w:val="24"/>
                <w:bdr w:val="none" w:sz="0" w:space="0" w:color="auto" w:frame="1"/>
                <w:lang w:val="es-ES_tradnl"/>
              </w:rPr>
            </w:pPr>
            <w:r w:rsidRPr="0092527F">
              <w:rPr>
                <w:bCs w:val="0"/>
                <w:sz w:val="20"/>
                <w:szCs w:val="24"/>
                <w:bdr w:val="none" w:sz="0" w:space="0" w:color="auto" w:frame="1"/>
                <w:lang w:val="es-ES_tradnl"/>
              </w:rPr>
              <w:t>TOTAL</w:t>
            </w:r>
          </w:p>
        </w:tc>
        <w:tc>
          <w:tcPr>
            <w:tcW w:w="4431" w:type="dxa"/>
            <w:vAlign w:val="center"/>
          </w:tcPr>
          <w:p w14:paraId="46E150BB" w14:textId="77777777" w:rsidR="00BF5BCC" w:rsidRPr="0092527F" w:rsidRDefault="00BF5BCC" w:rsidP="00CF47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sz w:val="20"/>
                <w:szCs w:val="24"/>
              </w:rPr>
            </w:pPr>
            <w:r w:rsidRPr="0092527F">
              <w:rPr>
                <w:b/>
                <w:sz w:val="20"/>
                <w:szCs w:val="24"/>
              </w:rPr>
              <w:t>494</w:t>
            </w:r>
          </w:p>
        </w:tc>
      </w:tr>
    </w:tbl>
    <w:p w14:paraId="0E41D66E" w14:textId="2DB3D510" w:rsidR="00D254B8" w:rsidRPr="0092527F" w:rsidRDefault="00D254B8" w:rsidP="00D254B8">
      <w:pPr>
        <w:jc w:val="center"/>
        <w:rPr>
          <w:iCs/>
          <w:sz w:val="18"/>
          <w:szCs w:val="18"/>
          <w:lang w:val="es-ES"/>
        </w:rPr>
      </w:pPr>
      <w:r w:rsidRPr="0092527F">
        <w:rPr>
          <w:iCs/>
          <w:sz w:val="18"/>
          <w:szCs w:val="18"/>
          <w:lang w:val="es-ES"/>
        </w:rPr>
        <w:t>Fuente UAERMV 2019</w:t>
      </w:r>
    </w:p>
    <w:p w14:paraId="3ACA3CF2" w14:textId="13CE214E" w:rsidR="00BF5BCC" w:rsidRPr="0092527F" w:rsidRDefault="00BF5BCC" w:rsidP="00BF5BCC">
      <w:pPr>
        <w:autoSpaceDE w:val="0"/>
        <w:autoSpaceDN w:val="0"/>
        <w:adjustRightInd w:val="0"/>
        <w:jc w:val="left"/>
        <w:rPr>
          <w:szCs w:val="24"/>
        </w:rPr>
      </w:pPr>
    </w:p>
    <w:p w14:paraId="65BB5234" w14:textId="5CC1693A" w:rsidR="00D254B8" w:rsidRPr="0092527F" w:rsidRDefault="00B475D0" w:rsidP="00D254B8">
      <w:pPr>
        <w:pStyle w:val="Descripcin"/>
        <w:jc w:val="center"/>
        <w:rPr>
          <w:rFonts w:eastAsia="Times New Roman"/>
          <w:b/>
          <w:color w:val="auto"/>
          <w:sz w:val="22"/>
        </w:rPr>
      </w:pPr>
      <w:bookmarkStart w:id="66" w:name="_Toc23094128"/>
      <w:r w:rsidRPr="0092527F">
        <w:rPr>
          <w:color w:val="auto"/>
        </w:rPr>
        <w:t>Tabla</w:t>
      </w:r>
      <w:r w:rsidR="00D254B8" w:rsidRPr="0092527F">
        <w:rPr>
          <w:color w:val="auto"/>
        </w:rPr>
        <w:t xml:space="preserve"> </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14</w:t>
      </w:r>
      <w:r w:rsidRPr="0092527F">
        <w:rPr>
          <w:color w:val="auto"/>
        </w:rPr>
        <w:fldChar w:fldCharType="end"/>
      </w:r>
      <w:r w:rsidR="00D254B8" w:rsidRPr="0092527F">
        <w:rPr>
          <w:color w:val="auto"/>
        </w:rPr>
        <w:t>. Contratos por modalidad de proceso</w:t>
      </w:r>
      <w:bookmarkEnd w:id="66"/>
    </w:p>
    <w:p w14:paraId="65E05D37" w14:textId="77777777" w:rsidR="00D254B8" w:rsidRPr="0092527F" w:rsidRDefault="00D254B8" w:rsidP="00BF5BCC">
      <w:pPr>
        <w:autoSpaceDE w:val="0"/>
        <w:autoSpaceDN w:val="0"/>
        <w:adjustRightInd w:val="0"/>
        <w:jc w:val="left"/>
        <w:rPr>
          <w:szCs w:val="24"/>
        </w:rPr>
      </w:pPr>
    </w:p>
    <w:p w14:paraId="7B90DCB6" w14:textId="77777777" w:rsidR="00BF5BCC" w:rsidRPr="0092527F" w:rsidRDefault="00BF5BCC" w:rsidP="00BF5BCC">
      <w:pPr>
        <w:jc w:val="center"/>
        <w:rPr>
          <w:sz w:val="16"/>
          <w:szCs w:val="16"/>
          <w:lang w:val="es-ES"/>
        </w:rPr>
      </w:pPr>
      <w:r w:rsidRPr="0092527F">
        <w:rPr>
          <w:noProof/>
          <w:lang w:eastAsia="es-CO"/>
        </w:rPr>
        <w:drawing>
          <wp:inline distT="0" distB="0" distL="0" distR="0" wp14:anchorId="7F703949" wp14:editId="0F529970">
            <wp:extent cx="5346700" cy="2139950"/>
            <wp:effectExtent l="0" t="0" r="6350" b="1270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46B093" w14:textId="77777777" w:rsidR="00D254B8" w:rsidRPr="0092527F" w:rsidRDefault="00D254B8" w:rsidP="00D254B8">
      <w:pPr>
        <w:jc w:val="center"/>
        <w:rPr>
          <w:iCs/>
          <w:sz w:val="18"/>
          <w:szCs w:val="18"/>
          <w:lang w:val="es-ES"/>
        </w:rPr>
      </w:pPr>
      <w:r w:rsidRPr="0092527F">
        <w:rPr>
          <w:iCs/>
          <w:sz w:val="18"/>
          <w:szCs w:val="18"/>
          <w:lang w:val="es-ES"/>
        </w:rPr>
        <w:t>Fuente UAERMV 2019</w:t>
      </w:r>
    </w:p>
    <w:p w14:paraId="15601D9E" w14:textId="77777777" w:rsidR="00BF5BCC" w:rsidRPr="0092527F" w:rsidRDefault="00BF5BCC" w:rsidP="006B1FD7">
      <w:pPr>
        <w:spacing w:after="160" w:line="259" w:lineRule="auto"/>
        <w:rPr>
          <w:b/>
          <w:lang w:val="es-ES"/>
        </w:rPr>
      </w:pPr>
    </w:p>
    <w:p w14:paraId="1D3930E0" w14:textId="77777777" w:rsidR="0089144E" w:rsidRPr="0092527F" w:rsidRDefault="0089144E" w:rsidP="00BB5C30">
      <w:pPr>
        <w:autoSpaceDE w:val="0"/>
        <w:autoSpaceDN w:val="0"/>
        <w:adjustRightInd w:val="0"/>
        <w:jc w:val="left"/>
        <w:rPr>
          <w:szCs w:val="24"/>
        </w:rPr>
      </w:pPr>
    </w:p>
    <w:p w14:paraId="7B231A20" w14:textId="0BA48434" w:rsidR="00BB5C30" w:rsidRPr="0092527F" w:rsidRDefault="0032340C" w:rsidP="0032340C">
      <w:pPr>
        <w:widowControl w:val="0"/>
        <w:autoSpaceDE w:val="0"/>
        <w:autoSpaceDN w:val="0"/>
        <w:adjustRightInd w:val="0"/>
        <w:spacing w:after="240"/>
        <w:rPr>
          <w:lang w:val="es-ES"/>
        </w:rPr>
      </w:pPr>
      <w:r w:rsidRPr="0092527F">
        <w:rPr>
          <w:lang w:val="es-ES"/>
        </w:rPr>
        <w:t xml:space="preserve">- </w:t>
      </w:r>
      <w:r w:rsidR="00BB5C30" w:rsidRPr="0092527F">
        <w:rPr>
          <w:lang w:val="es-ES"/>
        </w:rPr>
        <w:t>Dentro de las buenas prácticas para la gestión contractual, ¿cuáles herramientas de compra p</w:t>
      </w:r>
      <w:r w:rsidRPr="0092527F">
        <w:rPr>
          <w:lang w:val="es-ES"/>
        </w:rPr>
        <w:t>ública utiliza la entidad (SECOP</w:t>
      </w:r>
      <w:r w:rsidR="00BB5C30" w:rsidRPr="0092527F">
        <w:rPr>
          <w:lang w:val="es-ES"/>
        </w:rPr>
        <w:t>, Tienda Virtual del Estado, Datos Abiertos, Aplicación de Guías CCE)?</w:t>
      </w:r>
      <w:r w:rsidR="001E4E6B" w:rsidRPr="0092527F">
        <w:rPr>
          <w:lang w:val="es-ES"/>
        </w:rPr>
        <w:t xml:space="preserve">  </w:t>
      </w:r>
    </w:p>
    <w:p w14:paraId="422577E2" w14:textId="77777777" w:rsidR="0019195E" w:rsidRPr="0092527F" w:rsidRDefault="0019195E" w:rsidP="0019195E">
      <w:pPr>
        <w:widowControl w:val="0"/>
        <w:autoSpaceDE w:val="0"/>
        <w:autoSpaceDN w:val="0"/>
        <w:adjustRightInd w:val="0"/>
        <w:spacing w:after="240"/>
        <w:rPr>
          <w:rFonts w:cstheme="minorHAnsi"/>
        </w:rPr>
      </w:pPr>
      <w:r w:rsidRPr="0092527F">
        <w:rPr>
          <w:rFonts w:cstheme="minorHAnsi"/>
        </w:rPr>
        <w:t xml:space="preserve">La Unidad Administrativa Especial de Rehabilitación y Mantenimiento Vial, utiliza para la gestión contractual todas las herramientas legalmente dispuestas, como el uso del SECOP y la Tienda Virtual del Estado Colombiano </w:t>
      </w:r>
      <w:r w:rsidRPr="0092527F">
        <w:rPr>
          <w:rFonts w:cstheme="minorHAnsi"/>
        </w:rPr>
        <w:lastRenderedPageBreak/>
        <w:t xml:space="preserve">tanto para Acuerdos Marco de Precios y compras por Grandes Superficies, así como Datos Abiertos para extraer información que facilite la elaboración de los estudios de sector. </w:t>
      </w:r>
    </w:p>
    <w:p w14:paraId="3274FCD5" w14:textId="77777777" w:rsidR="0019195E" w:rsidRPr="0092527F" w:rsidRDefault="0019195E" w:rsidP="0019195E">
      <w:pPr>
        <w:widowControl w:val="0"/>
        <w:autoSpaceDE w:val="0"/>
        <w:autoSpaceDN w:val="0"/>
        <w:adjustRightInd w:val="0"/>
        <w:spacing w:after="240"/>
        <w:rPr>
          <w:rFonts w:cstheme="minorHAnsi"/>
        </w:rPr>
      </w:pPr>
      <w:r w:rsidRPr="0092527F">
        <w:rPr>
          <w:rFonts w:cstheme="minorHAnsi"/>
        </w:rPr>
        <w:t xml:space="preserve">Igualmente, la Entidad ha sido acuciosa en el uso de manuales y guías dispuestos por la Agencia Nacional de Contratación. </w:t>
      </w:r>
    </w:p>
    <w:p w14:paraId="0CAE3D9B" w14:textId="2A22EBC2" w:rsidR="00BB5C30" w:rsidRPr="0092527F" w:rsidRDefault="0032340C" w:rsidP="0032340C">
      <w:pPr>
        <w:widowControl w:val="0"/>
        <w:autoSpaceDE w:val="0"/>
        <w:autoSpaceDN w:val="0"/>
        <w:adjustRightInd w:val="0"/>
        <w:spacing w:after="240"/>
        <w:rPr>
          <w:lang w:val="es-ES"/>
        </w:rPr>
      </w:pPr>
      <w:r w:rsidRPr="0092527F">
        <w:rPr>
          <w:lang w:val="es-ES"/>
        </w:rPr>
        <w:t xml:space="preserve">- </w:t>
      </w:r>
      <w:r w:rsidR="00BB5C30" w:rsidRPr="0092527F">
        <w:rPr>
          <w:lang w:val="es-ES"/>
        </w:rPr>
        <w:t>¿Cómo es la organización del equipo de contratación de la entidad, respecto de las etapas de contratación estatal (precontractual, contractual y pos</w:t>
      </w:r>
      <w:r w:rsidR="001E6FBE" w:rsidRPr="0092527F">
        <w:rPr>
          <w:lang w:val="es-ES"/>
        </w:rPr>
        <w:t>t</w:t>
      </w:r>
      <w:r w:rsidR="00BB5C30" w:rsidRPr="0092527F">
        <w:rPr>
          <w:lang w:val="es-ES"/>
        </w:rPr>
        <w:t>contractual), incluyendo las etapas de aprobación (planeación, evaluación)?</w:t>
      </w:r>
    </w:p>
    <w:p w14:paraId="50A94DD5" w14:textId="77777777" w:rsidR="00AC649F" w:rsidRPr="0092527F" w:rsidRDefault="00AC649F" w:rsidP="00AC649F">
      <w:pPr>
        <w:widowControl w:val="0"/>
        <w:autoSpaceDE w:val="0"/>
        <w:autoSpaceDN w:val="0"/>
        <w:adjustRightInd w:val="0"/>
        <w:spacing w:after="240"/>
        <w:rPr>
          <w:rFonts w:cstheme="minorHAnsi"/>
        </w:rPr>
      </w:pPr>
      <w:r w:rsidRPr="0092527F">
        <w:rPr>
          <w:rFonts w:cstheme="minorHAnsi"/>
        </w:rPr>
        <w:t>A partir de la vigencia 2018, se realizó una reestructuración del equipo de trabajo del proceso de contratos, el cual se reorganizó en tres sub-equipos, que tienen como objetivos principales: i) construir en conjunto con las dependencias solicitantes, desde la necesidad de la entidad los documentos soportes de los procesos de contratación de la UAERMV, en las diferentes modalidades; ii) estructurar los documentos requeridos en las diferentes modalidades para su posterior carga, diligenciamiento de formularios y trámite en la plataforma SECOP II; iii) organización y depuración de las liquidaciones contractuales y realización de todo tipo de modificaciones contractuales; lo anterior para dar eficiencia y agilidad en la mejora de los tiempos para cada actividad.</w:t>
      </w:r>
    </w:p>
    <w:p w14:paraId="0A1BC32B" w14:textId="77777777" w:rsidR="00AC649F" w:rsidRPr="0092527F" w:rsidRDefault="00AC649F" w:rsidP="00AC649F">
      <w:pPr>
        <w:widowControl w:val="0"/>
        <w:autoSpaceDE w:val="0"/>
        <w:autoSpaceDN w:val="0"/>
        <w:adjustRightInd w:val="0"/>
        <w:spacing w:after="240"/>
        <w:rPr>
          <w:lang w:val="es-ES"/>
        </w:rPr>
      </w:pPr>
      <w:r w:rsidRPr="0092527F">
        <w:rPr>
          <w:lang w:val="es-ES"/>
        </w:rPr>
        <w:t>Dado lo anterior, se logró llevar a cabo un proceso de articulación de grupo de contratos con las dependencias solicitantes en la estructuración y seguimiento de los procesos contractuales.</w:t>
      </w:r>
    </w:p>
    <w:p w14:paraId="137E2014" w14:textId="3E042017" w:rsidR="00BB5C30" w:rsidRPr="0092527F" w:rsidRDefault="0032340C" w:rsidP="0032340C">
      <w:pPr>
        <w:widowControl w:val="0"/>
        <w:autoSpaceDE w:val="0"/>
        <w:autoSpaceDN w:val="0"/>
        <w:adjustRightInd w:val="0"/>
        <w:spacing w:after="240"/>
        <w:rPr>
          <w:lang w:val="es-ES"/>
        </w:rPr>
      </w:pPr>
      <w:r w:rsidRPr="0092527F">
        <w:rPr>
          <w:lang w:val="es-ES"/>
        </w:rPr>
        <w:t xml:space="preserve">- </w:t>
      </w:r>
      <w:r w:rsidR="00BB5C30" w:rsidRPr="0092527F">
        <w:rPr>
          <w:lang w:val="es-ES"/>
        </w:rPr>
        <w:t>Reporte las actualizaciones del manual de contratación de la entidad a su cargo y señale las fuentes de información para dichas actualizaciones – (guías y manuales de CCE).</w:t>
      </w:r>
    </w:p>
    <w:p w14:paraId="21706189" w14:textId="77777777" w:rsidR="00696C08" w:rsidRPr="0092527F" w:rsidRDefault="00696C08" w:rsidP="00696C08">
      <w:pPr>
        <w:widowControl w:val="0"/>
        <w:autoSpaceDE w:val="0"/>
        <w:autoSpaceDN w:val="0"/>
        <w:adjustRightInd w:val="0"/>
        <w:spacing w:after="240"/>
        <w:rPr>
          <w:lang w:val="es-ES"/>
        </w:rPr>
      </w:pPr>
      <w:r w:rsidRPr="0092527F">
        <w:rPr>
          <w:lang w:val="es-ES"/>
        </w:rPr>
        <w:t>La primera versión del manual de contratación de la UAERMV fue adoptada mediante Resolución No. 178 de 28 de mayo de 2018.</w:t>
      </w:r>
    </w:p>
    <w:p w14:paraId="6F5A8641" w14:textId="77777777" w:rsidR="00696C08" w:rsidRPr="0092527F" w:rsidRDefault="00696C08" w:rsidP="00696C08">
      <w:pPr>
        <w:widowControl w:val="0"/>
        <w:autoSpaceDE w:val="0"/>
        <w:autoSpaceDN w:val="0"/>
        <w:adjustRightInd w:val="0"/>
        <w:spacing w:after="240"/>
        <w:rPr>
          <w:lang w:val="es-ES"/>
        </w:rPr>
      </w:pPr>
      <w:r w:rsidRPr="0092527F">
        <w:rPr>
          <w:lang w:val="es-ES"/>
        </w:rPr>
        <w:t>Posteriormente fue actualizado mediante Resolución No. 648 de 30 de diciembre de 2011, con ocasión de la expedición de la Ley 1474 (por la cual se dictan normas orientadas a fortalecer los mecanismos de prevención, investigación y sanción de actos de corrupción y la efectividad del control de la gestión pública) expedida ese mismo año.</w:t>
      </w:r>
    </w:p>
    <w:p w14:paraId="7EDD625F" w14:textId="77777777" w:rsidR="00696C08" w:rsidRPr="0092527F" w:rsidRDefault="00696C08" w:rsidP="00696C08">
      <w:pPr>
        <w:widowControl w:val="0"/>
        <w:autoSpaceDE w:val="0"/>
        <w:autoSpaceDN w:val="0"/>
        <w:adjustRightInd w:val="0"/>
        <w:spacing w:after="240"/>
        <w:rPr>
          <w:lang w:val="es-ES"/>
        </w:rPr>
      </w:pPr>
      <w:r w:rsidRPr="0092527F">
        <w:rPr>
          <w:lang w:val="es-ES"/>
        </w:rPr>
        <w:t>Luego se actualiza a la versión 3, mediante Resolución No. 535 del 8 de noviembre de 2012 debido a la expedición del Decreto 734 de 2012, “Por el cual se reglamenta el Estatuto General de Contratación de la Administración Pública y se dictan otras disposiciones”.</w:t>
      </w:r>
    </w:p>
    <w:p w14:paraId="0E13D2F9" w14:textId="77777777" w:rsidR="00696C08" w:rsidRPr="0092527F" w:rsidRDefault="00696C08" w:rsidP="00696C08">
      <w:pPr>
        <w:widowControl w:val="0"/>
        <w:autoSpaceDE w:val="0"/>
        <w:autoSpaceDN w:val="0"/>
        <w:adjustRightInd w:val="0"/>
        <w:spacing w:after="240"/>
        <w:rPr>
          <w:lang w:val="es-ES"/>
        </w:rPr>
      </w:pPr>
      <w:r w:rsidRPr="0092527F">
        <w:rPr>
          <w:lang w:val="es-ES"/>
        </w:rPr>
        <w:lastRenderedPageBreak/>
        <w:t>El 28 de febrero de 2013 se actualiza a la versión 4.</w:t>
      </w:r>
    </w:p>
    <w:p w14:paraId="299142B2" w14:textId="77777777" w:rsidR="00696C08" w:rsidRPr="0092527F" w:rsidRDefault="00696C08" w:rsidP="00696C08">
      <w:pPr>
        <w:widowControl w:val="0"/>
        <w:autoSpaceDE w:val="0"/>
        <w:autoSpaceDN w:val="0"/>
        <w:adjustRightInd w:val="0"/>
        <w:spacing w:after="240"/>
        <w:rPr>
          <w:lang w:val="es-ES"/>
        </w:rPr>
      </w:pPr>
      <w:r w:rsidRPr="0092527F">
        <w:rPr>
          <w:lang w:val="es-ES"/>
        </w:rPr>
        <w:t xml:space="preserve">Luego, mediante Resolución 326 de 22 de mayo de 2013 se actualiza a la versión 5, con base en acciones de mejora propuestas frente a los informes de auditoría. </w:t>
      </w:r>
    </w:p>
    <w:p w14:paraId="44B86EE5" w14:textId="77777777" w:rsidR="00696C08" w:rsidRPr="0092527F" w:rsidRDefault="00696C08" w:rsidP="00696C08">
      <w:pPr>
        <w:widowControl w:val="0"/>
        <w:autoSpaceDE w:val="0"/>
        <w:autoSpaceDN w:val="0"/>
        <w:adjustRightInd w:val="0"/>
        <w:spacing w:after="240"/>
        <w:rPr>
          <w:lang w:val="es-ES"/>
        </w:rPr>
      </w:pPr>
      <w:r w:rsidRPr="0092527F">
        <w:rPr>
          <w:lang w:val="es-ES"/>
        </w:rPr>
        <w:t>Durante la vigencia 2014 fue actualizado a la versión 6, ajustándolo a las disposiciones del Decreto 1510 de 2013.</w:t>
      </w:r>
    </w:p>
    <w:p w14:paraId="728324ED" w14:textId="77777777" w:rsidR="00696C08" w:rsidRPr="0092527F" w:rsidRDefault="00696C08" w:rsidP="00696C08">
      <w:pPr>
        <w:widowControl w:val="0"/>
        <w:autoSpaceDE w:val="0"/>
        <w:autoSpaceDN w:val="0"/>
        <w:adjustRightInd w:val="0"/>
        <w:spacing w:after="240"/>
        <w:rPr>
          <w:lang w:val="es-ES"/>
        </w:rPr>
      </w:pPr>
      <w:r w:rsidRPr="0092527F">
        <w:rPr>
          <w:lang w:val="es-ES"/>
        </w:rPr>
        <w:t>Para el 4 de enero de 2017 fue actualizado a versión 7, con base en revisiones de los procesos misionales, de apoyo estratégicos y de evaluación.</w:t>
      </w:r>
    </w:p>
    <w:p w14:paraId="2C2C7ADB" w14:textId="77777777" w:rsidR="00696C08" w:rsidRPr="0092527F" w:rsidRDefault="00696C08" w:rsidP="00696C08">
      <w:pPr>
        <w:widowControl w:val="0"/>
        <w:autoSpaceDE w:val="0"/>
        <w:autoSpaceDN w:val="0"/>
        <w:adjustRightInd w:val="0"/>
        <w:spacing w:after="240"/>
        <w:rPr>
          <w:lang w:val="es-ES"/>
        </w:rPr>
      </w:pPr>
      <w:r w:rsidRPr="0092527F">
        <w:rPr>
          <w:lang w:val="es-ES"/>
        </w:rPr>
        <w:t xml:space="preserve">El 28 de julio de 2017 se actualiza a versión 8, obedeciendo al reajuste de la normativa contractual vigente. </w:t>
      </w:r>
    </w:p>
    <w:p w14:paraId="4171E69F" w14:textId="77777777" w:rsidR="00696C08" w:rsidRPr="0092527F" w:rsidRDefault="00696C08" w:rsidP="00696C08">
      <w:pPr>
        <w:widowControl w:val="0"/>
        <w:autoSpaceDE w:val="0"/>
        <w:autoSpaceDN w:val="0"/>
        <w:adjustRightInd w:val="0"/>
        <w:spacing w:after="240"/>
        <w:rPr>
          <w:lang w:val="es-ES"/>
        </w:rPr>
      </w:pPr>
      <w:r w:rsidRPr="0092527F">
        <w:rPr>
          <w:lang w:val="es-ES"/>
        </w:rPr>
        <w:t>Finalmente, mediante Resolución No. 679 de 31 de diciembre de 2018 se actualiza a la versión 9, que actualmente se encuentra vigente. Lo anterior en razón a normas y lineamientos expedidos en materia de contratación pública y con el fin de simplificar y homogenizar las acciones que se desarrollan en las diferentes etapas del proceso contractual.</w:t>
      </w:r>
    </w:p>
    <w:p w14:paraId="32C08478" w14:textId="77777777" w:rsidR="00142D21" w:rsidRPr="0092527F" w:rsidRDefault="00142D21" w:rsidP="00871923">
      <w:pPr>
        <w:rPr>
          <w:b/>
          <w:lang w:val="es-ES"/>
        </w:rPr>
      </w:pPr>
    </w:p>
    <w:p w14:paraId="273895F8" w14:textId="3E57F3F9" w:rsidR="00694E90" w:rsidRPr="0092527F" w:rsidRDefault="00694E90" w:rsidP="00871923">
      <w:pPr>
        <w:rPr>
          <w:sz w:val="16"/>
          <w:szCs w:val="16"/>
          <w:lang w:val="es-ES"/>
        </w:rPr>
      </w:pPr>
      <w:r w:rsidRPr="0092527F">
        <w:rPr>
          <w:b/>
          <w:lang w:val="es-ES"/>
        </w:rPr>
        <w:t xml:space="preserve">2. Oportunidades: </w:t>
      </w:r>
      <w:r w:rsidR="002117AB" w:rsidRPr="0092527F">
        <w:rPr>
          <w:b/>
          <w:lang w:val="es-ES"/>
        </w:rPr>
        <w:t xml:space="preserve"> </w:t>
      </w:r>
      <w:r w:rsidR="00142D21" w:rsidRPr="0092527F">
        <w:rPr>
          <w:b/>
        </w:rPr>
        <w:t>***</w:t>
      </w:r>
    </w:p>
    <w:p w14:paraId="1AA918E3" w14:textId="77777777" w:rsidR="00871923" w:rsidRPr="0092527F" w:rsidRDefault="00871923" w:rsidP="00871923">
      <w:pPr>
        <w:pStyle w:val="Prrafodelista"/>
        <w:spacing w:after="160" w:line="259" w:lineRule="auto"/>
        <w:ind w:left="142"/>
        <w:rPr>
          <w:lang w:val="es-ES"/>
        </w:rPr>
      </w:pPr>
    </w:p>
    <w:p w14:paraId="40DE0337" w14:textId="12B026AE" w:rsidR="00694E90" w:rsidRPr="0092527F" w:rsidRDefault="00694E90" w:rsidP="00A72DE1">
      <w:pPr>
        <w:pStyle w:val="Prrafodelista"/>
        <w:numPr>
          <w:ilvl w:val="0"/>
          <w:numId w:val="8"/>
        </w:numPr>
        <w:spacing w:after="160" w:line="259" w:lineRule="auto"/>
        <w:ind w:left="142" w:hanging="142"/>
        <w:rPr>
          <w:lang w:val="es-ES"/>
        </w:rPr>
      </w:pPr>
      <w:r w:rsidRPr="0092527F">
        <w:rPr>
          <w:lang w:val="es-ES"/>
        </w:rPr>
        <w:t>¿Cuáles considera que fueron los aspectos positivos en la implementación de esta política?</w:t>
      </w:r>
    </w:p>
    <w:p w14:paraId="0AC8AAA5" w14:textId="77777777" w:rsidR="0088304A" w:rsidRPr="0092527F" w:rsidRDefault="0088304A" w:rsidP="0088304A">
      <w:pPr>
        <w:pStyle w:val="Prrafodelista"/>
        <w:spacing w:after="160" w:line="259" w:lineRule="auto"/>
        <w:ind w:left="142"/>
        <w:rPr>
          <w:lang w:val="es-ES"/>
        </w:rPr>
      </w:pPr>
    </w:p>
    <w:p w14:paraId="2DA3714C" w14:textId="77777777" w:rsidR="0088304A" w:rsidRPr="0092527F" w:rsidRDefault="0088304A" w:rsidP="0088304A">
      <w:pPr>
        <w:pStyle w:val="Prrafodelista"/>
        <w:numPr>
          <w:ilvl w:val="0"/>
          <w:numId w:val="8"/>
        </w:numPr>
        <w:rPr>
          <w:rFonts w:cstheme="minorHAnsi"/>
        </w:rPr>
      </w:pPr>
      <w:r w:rsidRPr="0092527F">
        <w:rPr>
          <w:rFonts w:cstheme="minorHAnsi"/>
        </w:rPr>
        <w:t xml:space="preserve">Se resalta la conformación de equipos de trabajo dirigidos a adelantar la gestión de análisis y revisión de la información contractual, financiera y documental pertinente de los contratos con reservas y pasivos, lo que redundó en una gestión eficiente de los mismos, logrando el pago o anulación de saldos de un alto porcentaje de contratos, de conformidad con las liquidaciones contractuales. </w:t>
      </w:r>
    </w:p>
    <w:p w14:paraId="723E2D60" w14:textId="77777777" w:rsidR="0088304A" w:rsidRPr="0092527F" w:rsidRDefault="0088304A" w:rsidP="00142D21">
      <w:pPr>
        <w:pStyle w:val="Prrafodelista"/>
        <w:rPr>
          <w:rFonts w:cstheme="minorHAnsi"/>
        </w:rPr>
      </w:pPr>
    </w:p>
    <w:p w14:paraId="565FA1A0" w14:textId="77777777" w:rsidR="0088304A" w:rsidRPr="0092527F" w:rsidRDefault="0088304A" w:rsidP="0088304A">
      <w:pPr>
        <w:pStyle w:val="Prrafodelista"/>
        <w:numPr>
          <w:ilvl w:val="0"/>
          <w:numId w:val="8"/>
        </w:numPr>
        <w:rPr>
          <w:rFonts w:cstheme="minorHAnsi"/>
        </w:rPr>
      </w:pPr>
      <w:r w:rsidRPr="0092527F">
        <w:rPr>
          <w:rFonts w:cstheme="minorHAnsi"/>
        </w:rPr>
        <w:t xml:space="preserve">Se evidenció un crecimiento constante en la ejecución presupuestal, derivados de la debida programación presupuestal y el estricto seguimiento al PAA, aspecto que impacta de forma positiva el logro de la misionalidad de la Entidad, así como los objetivos y metas de los proyectos de inversión. </w:t>
      </w:r>
    </w:p>
    <w:p w14:paraId="2DC86ABE" w14:textId="77777777" w:rsidR="0088304A" w:rsidRPr="0092527F" w:rsidRDefault="0088304A" w:rsidP="00142D21">
      <w:pPr>
        <w:pStyle w:val="Prrafodelista"/>
        <w:rPr>
          <w:rFonts w:cstheme="minorHAnsi"/>
        </w:rPr>
      </w:pPr>
    </w:p>
    <w:p w14:paraId="7CB3B8E9" w14:textId="77777777" w:rsidR="0088304A" w:rsidRPr="0092527F" w:rsidRDefault="0088304A" w:rsidP="0088304A">
      <w:pPr>
        <w:pStyle w:val="Prrafodelista"/>
        <w:numPr>
          <w:ilvl w:val="0"/>
          <w:numId w:val="8"/>
        </w:numPr>
        <w:rPr>
          <w:rFonts w:cstheme="minorHAnsi"/>
        </w:rPr>
      </w:pPr>
      <w:r w:rsidRPr="0092527F">
        <w:rPr>
          <w:rFonts w:cstheme="minorHAnsi"/>
        </w:rPr>
        <w:t xml:space="preserve">La Entidad fortaleció su gestión contractual mediante la conformación de un equipo interdisciplinario que propicia el desarrollo de procesos contractuales con el cumplimiento de las </w:t>
      </w:r>
      <w:r w:rsidRPr="0092527F">
        <w:rPr>
          <w:rFonts w:cstheme="minorHAnsi"/>
        </w:rPr>
        <w:lastRenderedPageBreak/>
        <w:t xml:space="preserve">especificaciones jurídicas, financieras y técnicas, permitiendo así una mayor transparencia, eficiencia en la contratación y la armonización y participación de las dependencias en cada uno de los procesos de contratación.  </w:t>
      </w:r>
    </w:p>
    <w:p w14:paraId="15C9C433" w14:textId="77777777" w:rsidR="0088304A" w:rsidRPr="0092527F" w:rsidRDefault="0088304A" w:rsidP="00142D21">
      <w:pPr>
        <w:pStyle w:val="Prrafodelista"/>
        <w:rPr>
          <w:rFonts w:cstheme="minorHAnsi"/>
        </w:rPr>
      </w:pPr>
    </w:p>
    <w:p w14:paraId="78788E3F" w14:textId="7329FB0E" w:rsidR="0088304A" w:rsidRPr="0092527F" w:rsidRDefault="0088304A" w:rsidP="0088304A">
      <w:pPr>
        <w:pStyle w:val="Prrafodelista"/>
        <w:numPr>
          <w:ilvl w:val="0"/>
          <w:numId w:val="8"/>
        </w:numPr>
        <w:rPr>
          <w:rFonts w:cstheme="minorHAnsi"/>
        </w:rPr>
      </w:pPr>
      <w:r w:rsidRPr="0092527F">
        <w:rPr>
          <w:rFonts w:cstheme="minorHAnsi"/>
        </w:rPr>
        <w:t>En el mismo sentido, se garantizó la aplicación de los lineamientos y normatividad vigente en cuanto al uso de la herramienta electrónica SECOP II, por lo que se ajustaron los Manuales de Contratación y Supervisión e Interventoría, para dar aplicación a los lineamientos de CCE, permitiendo así, la participación plural de proponentes en estos procesos, apoyando el principio de libre concurrencia.</w:t>
      </w:r>
    </w:p>
    <w:p w14:paraId="2C914A63" w14:textId="77777777" w:rsidR="005116D7" w:rsidRPr="0092527F" w:rsidRDefault="005116D7" w:rsidP="005116D7">
      <w:pPr>
        <w:pStyle w:val="Prrafodelista"/>
        <w:rPr>
          <w:rFonts w:cstheme="minorHAnsi"/>
        </w:rPr>
      </w:pPr>
    </w:p>
    <w:p w14:paraId="4D320AC5" w14:textId="06873190" w:rsidR="00694E90" w:rsidRPr="0092527F" w:rsidRDefault="00694E90" w:rsidP="00A72DE1">
      <w:pPr>
        <w:pStyle w:val="Prrafodelista"/>
        <w:numPr>
          <w:ilvl w:val="0"/>
          <w:numId w:val="8"/>
        </w:numPr>
        <w:spacing w:after="160" w:line="259" w:lineRule="auto"/>
        <w:ind w:left="142" w:hanging="142"/>
        <w:rPr>
          <w:lang w:val="es-ES"/>
        </w:rPr>
      </w:pPr>
      <w:r w:rsidRPr="0092527F">
        <w:rPr>
          <w:lang w:val="es-ES"/>
        </w:rPr>
        <w:t>¿Cuáles son las dificultades identificadas en la implementación de esta política?</w:t>
      </w:r>
    </w:p>
    <w:p w14:paraId="2CB0C512" w14:textId="77777777" w:rsidR="0088304A" w:rsidRPr="0092527F" w:rsidRDefault="0088304A" w:rsidP="0088304A">
      <w:pPr>
        <w:contextualSpacing/>
        <w:rPr>
          <w:lang w:val="es-ES"/>
        </w:rPr>
      </w:pPr>
      <w:r w:rsidRPr="0092527F">
        <w:rPr>
          <w:lang w:val="es-ES"/>
        </w:rPr>
        <w:t>En cuanto a la gestión presupuestal la Entidad se recibió con un rezago en la ejecución de sus compromisos y giros presupuestales, evidenciado en la baja ejecución y cumplimiento de su plan anual de adquisiciones, así como un alto porcentaje de reservas y pasivos presupuestales, que implicaron la implementación de estrategias de seguimiento tanto en los procesos de planeación y programación presupuestal, como en la ejecución del plan anual de adquisiciones.</w:t>
      </w:r>
    </w:p>
    <w:p w14:paraId="14850F38" w14:textId="77777777" w:rsidR="0088304A" w:rsidRPr="0092527F" w:rsidRDefault="0088304A" w:rsidP="0088304A">
      <w:pPr>
        <w:contextualSpacing/>
        <w:rPr>
          <w:lang w:val="es-ES"/>
        </w:rPr>
      </w:pPr>
    </w:p>
    <w:p w14:paraId="4FA59C5A" w14:textId="77777777" w:rsidR="0088304A" w:rsidRPr="0092527F" w:rsidRDefault="0088304A" w:rsidP="0088304A">
      <w:pPr>
        <w:contextualSpacing/>
        <w:rPr>
          <w:lang w:val="es-ES"/>
        </w:rPr>
      </w:pPr>
      <w:r w:rsidRPr="0092527F">
        <w:rPr>
          <w:lang w:val="es-ES"/>
        </w:rPr>
        <w:t>Así mismo, fue necesaria la conformación de un equipo interdisciplinario, para dar apoyo a las liquidaciones de contratos, con el fin de permitir la liberación y/o pago de saldos en pasivos y reservas presupuestales, aspecto que propició el fortalecimiento de la gestión presupuestal de la UAERMV.</w:t>
      </w:r>
    </w:p>
    <w:p w14:paraId="1F6C0DB3" w14:textId="77777777" w:rsidR="0088304A" w:rsidRPr="0092527F" w:rsidRDefault="0088304A" w:rsidP="0088304A">
      <w:pPr>
        <w:contextualSpacing/>
        <w:rPr>
          <w:b/>
          <w:lang w:val="es-ES"/>
        </w:rPr>
      </w:pPr>
    </w:p>
    <w:p w14:paraId="58E4C2A1" w14:textId="6D5C01E3" w:rsidR="002117AB" w:rsidRPr="0092527F" w:rsidRDefault="00694E90" w:rsidP="002117AB">
      <w:pPr>
        <w:rPr>
          <w:b/>
          <w:lang w:val="es-ES"/>
        </w:rPr>
      </w:pPr>
      <w:r w:rsidRPr="0092527F">
        <w:rPr>
          <w:b/>
          <w:lang w:val="es-ES"/>
        </w:rPr>
        <w:t>3. Retos:</w:t>
      </w:r>
      <w:r w:rsidRPr="0092527F">
        <w:rPr>
          <w:lang w:val="es-ES"/>
        </w:rPr>
        <w:t xml:space="preserve"> </w:t>
      </w:r>
      <w:r w:rsidR="002117AB" w:rsidRPr="0092527F">
        <w:rPr>
          <w:lang w:val="es-ES"/>
        </w:rPr>
        <w:t xml:space="preserve"> </w:t>
      </w:r>
      <w:r w:rsidR="00142D21" w:rsidRPr="0092527F">
        <w:rPr>
          <w:b/>
        </w:rPr>
        <w:t>***</w:t>
      </w:r>
    </w:p>
    <w:p w14:paraId="3E78623B" w14:textId="77777777" w:rsidR="00D254B8" w:rsidRPr="0092527F" w:rsidRDefault="00D254B8" w:rsidP="00D254B8">
      <w:pPr>
        <w:pStyle w:val="Prrafodelista"/>
        <w:spacing w:after="160" w:line="259" w:lineRule="auto"/>
        <w:ind w:left="142"/>
        <w:rPr>
          <w:lang w:val="es-ES"/>
        </w:rPr>
      </w:pPr>
    </w:p>
    <w:p w14:paraId="528420B7" w14:textId="7CC8CD49" w:rsidR="00694E90" w:rsidRPr="0092527F" w:rsidRDefault="00694E90" w:rsidP="00A72DE1">
      <w:pPr>
        <w:pStyle w:val="Prrafodelista"/>
        <w:numPr>
          <w:ilvl w:val="0"/>
          <w:numId w:val="9"/>
        </w:numPr>
        <w:spacing w:after="160" w:line="259" w:lineRule="auto"/>
        <w:ind w:left="142" w:hanging="142"/>
        <w:rPr>
          <w:lang w:val="es-ES"/>
        </w:rPr>
      </w:pPr>
      <w:r w:rsidRPr="0092527F">
        <w:rPr>
          <w:lang w:val="es-ES"/>
        </w:rPr>
        <w:t>¿Qué aspectos considera que debe tener en cuenta la siguiente administración en el corto plazo (100 primeros días), respecto de las estrategias desarrolladas para implementar esta política? (principales retos).</w:t>
      </w:r>
    </w:p>
    <w:p w14:paraId="1ED9B9EF" w14:textId="77777777" w:rsidR="001532D0" w:rsidRPr="0092527F" w:rsidRDefault="001532D0" w:rsidP="001532D0">
      <w:pPr>
        <w:pStyle w:val="Prrafodelista"/>
        <w:numPr>
          <w:ilvl w:val="0"/>
          <w:numId w:val="9"/>
        </w:numPr>
        <w:spacing w:after="160" w:line="259" w:lineRule="auto"/>
        <w:rPr>
          <w:rFonts w:cstheme="minorHAnsi"/>
        </w:rPr>
      </w:pPr>
      <w:r w:rsidRPr="0092527F">
        <w:rPr>
          <w:rFonts w:cstheme="minorHAnsi"/>
        </w:rPr>
        <w:t>La siguiente administración deberá enfocar su gestión presupuestal en realizar una adecuada planeación, seguimiento y ejecución presupuestal, acorde con las metas propuestas, garantizando así la adquisición de bienes y servicios requeridos para el cumplimiento de las mismas y con la oportunidad requerida, así como propiciar el giro de los recursos presupuestales en la anualidad que se constituyen, con el fin de disminuir el valor de reservas y pasivos exigibles.</w:t>
      </w:r>
    </w:p>
    <w:p w14:paraId="21BEC72A" w14:textId="77777777" w:rsidR="001532D0" w:rsidRPr="0092527F" w:rsidRDefault="001532D0" w:rsidP="001532D0">
      <w:pPr>
        <w:pStyle w:val="Prrafodelista"/>
        <w:numPr>
          <w:ilvl w:val="0"/>
          <w:numId w:val="9"/>
        </w:numPr>
        <w:rPr>
          <w:rFonts w:cstheme="minorHAnsi"/>
        </w:rPr>
      </w:pPr>
      <w:r w:rsidRPr="0092527F">
        <w:rPr>
          <w:rFonts w:cstheme="minorHAnsi"/>
        </w:rPr>
        <w:t xml:space="preserve">Así mismo, se sugiere fortalecer la gestión en cuanto a la contratación a través de la plataforma SECOP II y propiciar la desconcentración de </w:t>
      </w:r>
      <w:r w:rsidRPr="0092527F">
        <w:rPr>
          <w:rFonts w:cstheme="minorHAnsi"/>
        </w:rPr>
        <w:lastRenderedPageBreak/>
        <w:t xml:space="preserve">la supervisión de contratos con el fin de hacer más eficiente la gestión postcontractual. </w:t>
      </w:r>
    </w:p>
    <w:p w14:paraId="2C165FF3" w14:textId="77777777" w:rsidR="00694E90" w:rsidRPr="0092527F" w:rsidRDefault="00694E90" w:rsidP="00694E90">
      <w:pPr>
        <w:pStyle w:val="Prrafodelista"/>
        <w:spacing w:after="160" w:line="259" w:lineRule="auto"/>
        <w:ind w:left="0"/>
        <w:rPr>
          <w:lang w:val="es-ES"/>
        </w:rPr>
      </w:pPr>
    </w:p>
    <w:p w14:paraId="716BB428" w14:textId="44FB0705" w:rsidR="00694E90" w:rsidRPr="0092527F" w:rsidRDefault="00694E90" w:rsidP="00A72DE1">
      <w:pPr>
        <w:pStyle w:val="Prrafodelista"/>
        <w:numPr>
          <w:ilvl w:val="0"/>
          <w:numId w:val="9"/>
        </w:numPr>
        <w:spacing w:after="160" w:line="259" w:lineRule="auto"/>
        <w:ind w:left="142" w:hanging="142"/>
        <w:rPr>
          <w:lang w:val="es-ES"/>
        </w:rPr>
      </w:pPr>
      <w:r w:rsidRPr="0092527F">
        <w:rPr>
          <w:lang w:val="es-ES"/>
        </w:rPr>
        <w:t>¿Qué acciones de gestión y control emprendidas para esta política considera usted que deberían continuar?</w:t>
      </w:r>
    </w:p>
    <w:p w14:paraId="1C969D2C" w14:textId="77777777" w:rsidR="001B5FE9" w:rsidRPr="0092527F" w:rsidRDefault="001B5FE9" w:rsidP="001B5FE9">
      <w:pPr>
        <w:pStyle w:val="Prrafodelista"/>
        <w:rPr>
          <w:lang w:val="es-ES"/>
        </w:rPr>
      </w:pPr>
    </w:p>
    <w:p w14:paraId="6D492494" w14:textId="77777777" w:rsidR="001B5FE9" w:rsidRPr="0092527F" w:rsidRDefault="001B5FE9" w:rsidP="001B5FE9">
      <w:pPr>
        <w:pStyle w:val="Prrafodelista"/>
        <w:spacing w:after="160" w:line="259" w:lineRule="auto"/>
        <w:ind w:left="142"/>
        <w:rPr>
          <w:lang w:val="es-ES"/>
        </w:rPr>
      </w:pPr>
    </w:p>
    <w:p w14:paraId="19ACA04E" w14:textId="77777777" w:rsidR="001B5FE9" w:rsidRPr="0092527F" w:rsidRDefault="001B5FE9" w:rsidP="001B5FE9">
      <w:pPr>
        <w:pStyle w:val="Prrafodelista"/>
        <w:numPr>
          <w:ilvl w:val="0"/>
          <w:numId w:val="9"/>
        </w:numPr>
        <w:spacing w:after="160" w:line="259" w:lineRule="auto"/>
        <w:rPr>
          <w:lang w:val="es-ES"/>
        </w:rPr>
      </w:pPr>
      <w:r w:rsidRPr="0092527F">
        <w:rPr>
          <w:lang w:val="es-ES"/>
        </w:rPr>
        <w:t>La programación y planeación del gasto público es un aspecto esencial que se ve reflejado en el logro de los objetivos y metas propuestas, así como en la eficiente ejecución de los recursos, razón por la cual la siguiente administración deberá dar continuidad a los ejercicios de planeación, en atención a las necesidades propias de la Entidad.</w:t>
      </w:r>
    </w:p>
    <w:p w14:paraId="0E8E7D72" w14:textId="77777777" w:rsidR="001B5FE9" w:rsidRPr="0092527F" w:rsidRDefault="001B5FE9" w:rsidP="001B5FE9">
      <w:pPr>
        <w:pStyle w:val="Prrafodelista"/>
        <w:numPr>
          <w:ilvl w:val="0"/>
          <w:numId w:val="9"/>
        </w:numPr>
        <w:spacing w:after="160" w:line="259" w:lineRule="auto"/>
        <w:rPr>
          <w:lang w:val="es-ES"/>
        </w:rPr>
      </w:pPr>
      <w:r w:rsidRPr="0092527F">
        <w:rPr>
          <w:lang w:val="es-ES"/>
        </w:rPr>
        <w:t>Por su parte, un adecuado seguimiento de la gestión contractual a partir del control de la ejecución del PAA, propicia la ejecución de compromisos presupuestales en el tiempo previsto, garantizando la eficiente ejecución de los recursos apropiados y el giro de los mismos en la vigencia en la que se comprometen.</w:t>
      </w:r>
    </w:p>
    <w:p w14:paraId="0B6F3F3B" w14:textId="77777777" w:rsidR="001B5FE9" w:rsidRPr="0092527F" w:rsidRDefault="001B5FE9" w:rsidP="001B5FE9">
      <w:pPr>
        <w:pStyle w:val="Prrafodelista"/>
        <w:numPr>
          <w:ilvl w:val="0"/>
          <w:numId w:val="9"/>
        </w:numPr>
        <w:spacing w:after="160" w:line="259" w:lineRule="auto"/>
        <w:rPr>
          <w:lang w:val="es-ES"/>
        </w:rPr>
      </w:pPr>
      <w:r w:rsidRPr="0092527F">
        <w:rPr>
          <w:rFonts w:cstheme="minorHAnsi"/>
        </w:rPr>
        <w:t>Se recomienda dar continuidad a la estructuración del equipo contractual de forma multidisciplinaria y especializada, permitiendo la generación de competencias y habilidades de forma específica en cada una de las etapas de la contratación</w:t>
      </w:r>
    </w:p>
    <w:p w14:paraId="3A8081BA" w14:textId="77777777" w:rsidR="00694E90" w:rsidRPr="0092527F" w:rsidRDefault="00694E90" w:rsidP="00694E90">
      <w:pPr>
        <w:rPr>
          <w:b/>
          <w:lang w:val="es-ES"/>
        </w:rPr>
      </w:pPr>
      <w:r w:rsidRPr="0092527F">
        <w:rPr>
          <w:b/>
          <w:lang w:val="es-ES"/>
        </w:rPr>
        <w:t>4. Aspectos relevantes a entregar a la administración entrante:</w:t>
      </w:r>
    </w:p>
    <w:p w14:paraId="6EFD84A6" w14:textId="77777777" w:rsidR="00694E90" w:rsidRPr="0092527F" w:rsidRDefault="00694E90" w:rsidP="00694E90">
      <w:pPr>
        <w:rPr>
          <w:b/>
          <w:lang w:val="es-ES"/>
        </w:rPr>
      </w:pPr>
    </w:p>
    <w:p w14:paraId="6A3A36A4" w14:textId="4F9BA3C0" w:rsidR="001B25B9" w:rsidRPr="0092527F" w:rsidRDefault="00694E90" w:rsidP="00A72DE1">
      <w:pPr>
        <w:pStyle w:val="Prrafodelista"/>
        <w:numPr>
          <w:ilvl w:val="0"/>
          <w:numId w:val="7"/>
        </w:numPr>
        <w:rPr>
          <w:b/>
        </w:rPr>
      </w:pPr>
      <w:r w:rsidRPr="0092527F">
        <w:rPr>
          <w:lang w:val="es-ES"/>
        </w:rPr>
        <w:t>Claves de acceso y responsables al PREDIS</w:t>
      </w:r>
      <w:bookmarkStart w:id="67" w:name="_Toc3222650"/>
    </w:p>
    <w:p w14:paraId="20E5DC83" w14:textId="77777777" w:rsidR="007742AA" w:rsidRPr="0092527F" w:rsidRDefault="007742AA" w:rsidP="007742AA">
      <w:pPr>
        <w:pStyle w:val="Prrafodelista"/>
        <w:rPr>
          <w:b/>
        </w:rPr>
      </w:pPr>
    </w:p>
    <w:p w14:paraId="71A6BB2B" w14:textId="6E707F7E" w:rsidR="001B25B9" w:rsidRPr="0092527F" w:rsidRDefault="007742AA" w:rsidP="001B25B9">
      <w:pPr>
        <w:rPr>
          <w:sz w:val="16"/>
          <w:szCs w:val="16"/>
        </w:rPr>
      </w:pPr>
      <w:r w:rsidRPr="0092527F">
        <w:rPr>
          <w:sz w:val="16"/>
          <w:szCs w:val="16"/>
        </w:rPr>
        <w:t>*Los anteriores documentos no entran como anexos del presente documento, solo son para entregar en las mesas de empalme con la siguiente administración.</w:t>
      </w:r>
    </w:p>
    <w:p w14:paraId="61B45547" w14:textId="4620899B" w:rsidR="009E4929" w:rsidRPr="0092527F" w:rsidRDefault="009E4929" w:rsidP="009E4929">
      <w:pPr>
        <w:ind w:left="360"/>
        <w:rPr>
          <w:b/>
        </w:rPr>
      </w:pPr>
    </w:p>
    <w:p w14:paraId="7FF80734" w14:textId="7783FD9C" w:rsidR="000D6B93" w:rsidRPr="0092527F" w:rsidRDefault="000D6B93" w:rsidP="000D6B93">
      <w:pPr>
        <w:pStyle w:val="Ttulo2"/>
        <w:numPr>
          <w:ilvl w:val="0"/>
          <w:numId w:val="0"/>
        </w:numPr>
        <w:rPr>
          <w:color w:val="auto"/>
        </w:rPr>
      </w:pPr>
      <w:bookmarkStart w:id="68" w:name="_Toc16153941"/>
      <w:r w:rsidRPr="0092527F">
        <w:rPr>
          <w:color w:val="auto"/>
        </w:rPr>
        <w:t>2.3.3 GESTIÓN CON VALORES PARA RESULTADO</w:t>
      </w:r>
      <w:bookmarkEnd w:id="68"/>
      <w:r w:rsidRPr="0092527F">
        <w:rPr>
          <w:color w:val="auto"/>
        </w:rPr>
        <w:t xml:space="preserve"> </w:t>
      </w:r>
    </w:p>
    <w:p w14:paraId="4FED2617" w14:textId="77777777" w:rsidR="000D6B93" w:rsidRPr="0092527F" w:rsidRDefault="000D6B93" w:rsidP="009E4929">
      <w:pPr>
        <w:rPr>
          <w:b/>
          <w:lang w:val="es-ES"/>
        </w:rPr>
      </w:pPr>
    </w:p>
    <w:bookmarkEnd w:id="67"/>
    <w:p w14:paraId="2421DD5C" w14:textId="77777777" w:rsidR="007F4033" w:rsidRPr="0092527F" w:rsidRDefault="007F4033" w:rsidP="007F4033">
      <w:pPr>
        <w:rPr>
          <w:lang w:val="es-ES"/>
        </w:rPr>
      </w:pPr>
      <w:r w:rsidRPr="0092527F">
        <w:rPr>
          <w:lang w:val="es-ES"/>
        </w:rPr>
        <w:t>Breve introducción del desarrollo de la dimensión en la entidad.</w:t>
      </w:r>
    </w:p>
    <w:p w14:paraId="4235DB7A" w14:textId="77777777" w:rsidR="007F4033" w:rsidRPr="0092527F" w:rsidRDefault="007F4033" w:rsidP="007F4033">
      <w:pPr>
        <w:rPr>
          <w:lang w:val="es-ES"/>
        </w:rPr>
      </w:pPr>
    </w:p>
    <w:p w14:paraId="4BED465C" w14:textId="13FC7B66" w:rsidR="002F73EA" w:rsidRPr="0092527F" w:rsidRDefault="007F4033" w:rsidP="002F73EA">
      <w:pPr>
        <w:rPr>
          <w:lang w:val="es-ES"/>
        </w:rPr>
      </w:pPr>
      <w:r w:rsidRPr="0092527F">
        <w:rPr>
          <w:sz w:val="16"/>
          <w:szCs w:val="16"/>
          <w:lang w:val="es-ES"/>
        </w:rPr>
        <w:t xml:space="preserve"> </w:t>
      </w:r>
      <w:bookmarkStart w:id="69" w:name="_Toc16153942"/>
      <w:r w:rsidR="002F73EA" w:rsidRPr="0092527F">
        <w:rPr>
          <w:lang w:val="es-ES"/>
        </w:rPr>
        <w:t>La UAERMV ha concentrado su gestión en el mejoramiento continuo de sus procesos y procedimientos, con el fin de garantizar la satisfacción de la ciudadanía y demás partes interesadas, por lo que ha desarrollado acciones en procura de mejorar el relacionamiento con la ciudadanía y demás partes interesadas, tanto en aspectos a nivel interno como externos, asociados a la trasparencia de la información, gobierno y seguridad digital, participación ciudadana, gestión ambiental responsable y gestión jurídica y normativa.</w:t>
      </w:r>
    </w:p>
    <w:p w14:paraId="5816A1CA" w14:textId="77777777" w:rsidR="002F73EA" w:rsidRPr="0092527F" w:rsidRDefault="002F73EA" w:rsidP="002F73EA">
      <w:pPr>
        <w:rPr>
          <w:lang w:val="es-ES"/>
        </w:rPr>
      </w:pPr>
    </w:p>
    <w:p w14:paraId="30BA2EA8" w14:textId="30016734" w:rsidR="00FC0DE8" w:rsidRPr="0092527F" w:rsidRDefault="005D69CC" w:rsidP="002F73EA">
      <w:r w:rsidRPr="0092527F">
        <w:lastRenderedPageBreak/>
        <w:t>2.3.3.1 Fortalecimiento institucional y simplificación de procesos</w:t>
      </w:r>
      <w:bookmarkEnd w:id="69"/>
      <w:r w:rsidR="00FC0DE8" w:rsidRPr="0092527F">
        <w:t xml:space="preserve"> </w:t>
      </w:r>
      <w:r w:rsidR="00696597" w:rsidRPr="0092527F">
        <w:rPr>
          <w:sz w:val="22"/>
        </w:rPr>
        <w:t>OAP</w:t>
      </w:r>
    </w:p>
    <w:p w14:paraId="7F696C4B" w14:textId="77777777" w:rsidR="009E4929" w:rsidRPr="0092527F" w:rsidRDefault="009E4929" w:rsidP="006F673A">
      <w:pPr>
        <w:keepNext/>
        <w:keepLines/>
        <w:jc w:val="left"/>
        <w:outlineLvl w:val="1"/>
        <w:rPr>
          <w:rFonts w:eastAsia="Times New Roman"/>
          <w:b/>
          <w:vanish/>
          <w:szCs w:val="26"/>
        </w:rPr>
      </w:pPr>
    </w:p>
    <w:p w14:paraId="63DFE532" w14:textId="77777777" w:rsidR="009519B7" w:rsidRPr="0092527F" w:rsidRDefault="009519B7" w:rsidP="009E4929">
      <w:pPr>
        <w:pStyle w:val="Prrafodelista"/>
        <w:keepNext/>
        <w:keepLines/>
        <w:numPr>
          <w:ilvl w:val="1"/>
          <w:numId w:val="1"/>
        </w:numPr>
        <w:contextualSpacing w:val="0"/>
        <w:jc w:val="left"/>
        <w:outlineLvl w:val="1"/>
        <w:rPr>
          <w:rFonts w:eastAsia="Times New Roman"/>
          <w:b/>
          <w:vanish/>
          <w:szCs w:val="26"/>
        </w:rPr>
      </w:pPr>
      <w:bookmarkStart w:id="70" w:name="_Toc10037983"/>
      <w:bookmarkStart w:id="71" w:name="_Toc16151615"/>
      <w:bookmarkStart w:id="72" w:name="_Toc16152696"/>
      <w:bookmarkStart w:id="73" w:name="_Toc16153026"/>
      <w:bookmarkStart w:id="74" w:name="_Toc16153155"/>
      <w:bookmarkStart w:id="75" w:name="_Toc16153555"/>
      <w:bookmarkStart w:id="76" w:name="_Toc16153943"/>
      <w:bookmarkEnd w:id="70"/>
      <w:bookmarkEnd w:id="71"/>
      <w:bookmarkEnd w:id="72"/>
      <w:bookmarkEnd w:id="73"/>
      <w:bookmarkEnd w:id="74"/>
      <w:bookmarkEnd w:id="75"/>
      <w:bookmarkEnd w:id="76"/>
    </w:p>
    <w:p w14:paraId="6DFB0731" w14:textId="2FF5646C" w:rsidR="000D004E" w:rsidRPr="0092527F" w:rsidRDefault="000D004E" w:rsidP="0045788E">
      <w:pPr>
        <w:spacing w:before="100" w:beforeAutospacing="1" w:after="100" w:afterAutospacing="1"/>
        <w:rPr>
          <w:rFonts w:eastAsiaTheme="minorEastAsia"/>
          <w:szCs w:val="24"/>
          <w:lang w:val="es-ES_tradnl" w:eastAsia="es-ES"/>
        </w:rPr>
      </w:pPr>
      <w:r w:rsidRPr="0092527F">
        <w:rPr>
          <w:rFonts w:eastAsiaTheme="minorEastAsia"/>
          <w:szCs w:val="24"/>
          <w:lang w:val="es-ES_tradnl" w:eastAsia="es-ES"/>
        </w:rPr>
        <w:t>A partir del marco legal, el rol institucional, el objeto social, las funciones y la capacidad operativa de la entidad, favor rea</w:t>
      </w:r>
      <w:r w:rsidR="0045788E" w:rsidRPr="0092527F">
        <w:rPr>
          <w:rFonts w:eastAsiaTheme="minorEastAsia"/>
          <w:szCs w:val="24"/>
          <w:lang w:val="es-ES_tradnl" w:eastAsia="es-ES"/>
        </w:rPr>
        <w:t>lizar una breve descripción de la situación actual de la entidad y plantear las recomendaciones necesarias para un mejor escenario futuro.</w:t>
      </w:r>
    </w:p>
    <w:p w14:paraId="1544EEE1" w14:textId="1D6AC9FF" w:rsidR="006F673A" w:rsidRPr="0092527F" w:rsidRDefault="006F673A" w:rsidP="006F673A">
      <w:pPr>
        <w:rPr>
          <w:sz w:val="16"/>
          <w:szCs w:val="16"/>
          <w:lang w:val="es-ES"/>
        </w:rPr>
      </w:pPr>
      <w:r w:rsidRPr="0092527F">
        <w:rPr>
          <w:sz w:val="16"/>
          <w:szCs w:val="16"/>
          <w:lang w:val="es-ES"/>
        </w:rPr>
        <w:t>** Máximo un párrafo de diez (10) líneas.</w:t>
      </w:r>
    </w:p>
    <w:p w14:paraId="62046296" w14:textId="77777777" w:rsidR="00F46771" w:rsidRPr="0092527F" w:rsidRDefault="00F46771" w:rsidP="00F46771"/>
    <w:p w14:paraId="41E10F7B" w14:textId="290F804B" w:rsidR="007C0D2B" w:rsidRPr="0092527F" w:rsidRDefault="006F673A" w:rsidP="00A72DE1">
      <w:pPr>
        <w:pStyle w:val="Prrafodelista"/>
        <w:numPr>
          <w:ilvl w:val="0"/>
          <w:numId w:val="10"/>
        </w:numPr>
        <w:spacing w:after="160" w:line="259" w:lineRule="auto"/>
        <w:ind w:left="284" w:hanging="284"/>
        <w:rPr>
          <w:b/>
          <w:lang w:val="es-ES"/>
        </w:rPr>
      </w:pPr>
      <w:r w:rsidRPr="0092527F">
        <w:rPr>
          <w:b/>
          <w:lang w:val="es-ES"/>
        </w:rPr>
        <w:t xml:space="preserve">Gestión: </w:t>
      </w:r>
      <w:r w:rsidR="00FC0DE8" w:rsidRPr="0092527F">
        <w:rPr>
          <w:b/>
          <w:lang w:val="es-ES"/>
        </w:rPr>
        <w:t xml:space="preserve"> </w:t>
      </w:r>
    </w:p>
    <w:p w14:paraId="2DA80D56" w14:textId="75D3A904" w:rsidR="007C0D2B" w:rsidRPr="0092527F" w:rsidRDefault="00277802" w:rsidP="00292D36">
      <w:pPr>
        <w:spacing w:after="160" w:line="259" w:lineRule="auto"/>
        <w:rPr>
          <w:rFonts w:eastAsiaTheme="minorEastAsia"/>
          <w:szCs w:val="24"/>
          <w:lang w:val="es-ES_tradnl" w:eastAsia="es-ES"/>
        </w:rPr>
      </w:pPr>
      <w:r w:rsidRPr="0092527F">
        <w:rPr>
          <w:rFonts w:eastAsiaTheme="minorEastAsia"/>
          <w:szCs w:val="24"/>
          <w:lang w:val="es-ES_tradnl" w:eastAsia="es-ES"/>
        </w:rPr>
        <w:t xml:space="preserve">- </w:t>
      </w:r>
      <w:r w:rsidR="00292D36" w:rsidRPr="0092527F">
        <w:rPr>
          <w:rFonts w:eastAsiaTheme="minorEastAsia"/>
          <w:szCs w:val="24"/>
          <w:lang w:val="es-ES_tradnl" w:eastAsia="es-ES"/>
        </w:rPr>
        <w:t>¿P</w:t>
      </w:r>
      <w:r w:rsidR="007C0D2B" w:rsidRPr="0092527F">
        <w:rPr>
          <w:rFonts w:eastAsiaTheme="minorEastAsia"/>
          <w:szCs w:val="24"/>
          <w:lang w:val="es-ES_tradnl" w:eastAsia="es-ES"/>
        </w:rPr>
        <w:t xml:space="preserve">roducto de la mejora a la gestión </w:t>
      </w:r>
      <w:r w:rsidR="00292D36" w:rsidRPr="0092527F">
        <w:rPr>
          <w:rFonts w:eastAsiaTheme="minorEastAsia"/>
          <w:szCs w:val="24"/>
          <w:lang w:val="es-ES_tradnl" w:eastAsia="es-ES"/>
        </w:rPr>
        <w:t>y de los cambios en los entornos sociales, políticos, económicos y tecnológicos, la entidad realizó algún tipo de ajuste institucional?</w:t>
      </w:r>
      <w:r w:rsidR="00BC774D" w:rsidRPr="0092527F">
        <w:rPr>
          <w:rFonts w:eastAsiaTheme="minorEastAsia"/>
          <w:szCs w:val="24"/>
          <w:lang w:val="es-ES_tradnl" w:eastAsia="es-ES"/>
        </w:rPr>
        <w:t xml:space="preserve"> </w:t>
      </w:r>
      <w:r w:rsidR="00292D36" w:rsidRPr="0092527F">
        <w:rPr>
          <w:rFonts w:eastAsiaTheme="minorEastAsia"/>
          <w:szCs w:val="24"/>
          <w:lang w:val="es-ES_tradnl" w:eastAsia="es-ES"/>
        </w:rPr>
        <w:t xml:space="preserve">(diseño o rediseño). De ser afirmativa su respuesta, por favor describa brevemente en que consistió. </w:t>
      </w:r>
    </w:p>
    <w:p w14:paraId="2AED67C7" w14:textId="77777777" w:rsidR="00392507" w:rsidRPr="0092527F" w:rsidRDefault="00392507" w:rsidP="00392507">
      <w:pPr>
        <w:shd w:val="clear" w:color="auto" w:fill="FFFFFF"/>
        <w:textAlignment w:val="baseline"/>
        <w:rPr>
          <w:rFonts w:eastAsia="Times New Roman" w:cs="Calibri"/>
          <w:szCs w:val="24"/>
          <w:lang w:eastAsia="es-CO"/>
        </w:rPr>
      </w:pPr>
      <w:r w:rsidRPr="0092527F">
        <w:rPr>
          <w:rFonts w:eastAsia="Times New Roman" w:cs="Calibri"/>
          <w:szCs w:val="24"/>
          <w:lang w:eastAsia="es-CO"/>
        </w:rPr>
        <w:t xml:space="preserve">Actualmente la Entidad se encuentra en proceso de revisión y actualización de sus Manuales de Funciones y Competencias Laborales, así como de la guía de perfiles de trabajadores oficiales, como insumo para la implementación de un estudio técnico de Rediseño Organizacional. </w:t>
      </w:r>
    </w:p>
    <w:p w14:paraId="2E36105A" w14:textId="77777777" w:rsidR="00292D36" w:rsidRPr="0092527F" w:rsidRDefault="00292D36" w:rsidP="00292D36">
      <w:pPr>
        <w:rPr>
          <w:sz w:val="16"/>
          <w:szCs w:val="16"/>
          <w:lang w:val="es-ES"/>
        </w:rPr>
      </w:pPr>
    </w:p>
    <w:p w14:paraId="2A55C5FF" w14:textId="69C6F9DB" w:rsidR="007C0D2B" w:rsidRPr="0092527F" w:rsidRDefault="00292D36" w:rsidP="007C0D2B">
      <w:pPr>
        <w:spacing w:after="160" w:line="259" w:lineRule="auto"/>
        <w:rPr>
          <w:b/>
          <w:lang w:val="es-ES"/>
        </w:rPr>
      </w:pPr>
      <w:r w:rsidRPr="0092527F">
        <w:rPr>
          <w:rFonts w:eastAsiaTheme="minorEastAsia"/>
          <w:szCs w:val="24"/>
          <w:lang w:val="es-ES_tradnl" w:eastAsia="es-ES"/>
        </w:rPr>
        <w:t>De ser negativa la respuesta, considera que la entidad necesita un ajuste institucional?, ¿por qué?</w:t>
      </w:r>
      <w:r w:rsidR="00FC0DE8" w:rsidRPr="0092527F">
        <w:rPr>
          <w:rFonts w:eastAsiaTheme="minorEastAsia"/>
          <w:szCs w:val="24"/>
          <w:lang w:val="es-ES_tradnl" w:eastAsia="es-ES"/>
        </w:rPr>
        <w:t xml:space="preserve"> </w:t>
      </w:r>
    </w:p>
    <w:p w14:paraId="4F528702" w14:textId="77777777" w:rsidR="00392507" w:rsidRPr="0092527F" w:rsidRDefault="00392507" w:rsidP="00392507">
      <w:pPr>
        <w:rPr>
          <w:rFonts w:eastAsia="Times New Roman" w:cs="Calibri"/>
          <w:szCs w:val="24"/>
          <w:lang w:eastAsia="es-CO"/>
        </w:rPr>
      </w:pPr>
      <w:r w:rsidRPr="0092527F">
        <w:rPr>
          <w:rFonts w:eastAsia="Times New Roman" w:cs="Calibri"/>
          <w:szCs w:val="24"/>
          <w:lang w:eastAsia="es-CO"/>
        </w:rPr>
        <w:t>Acorde con los resultados de la modificación de los Manuales de Funciones y Competencias Laborales y las necesidades evidenciadas, se considera la importancia de realizar un proceso de rediseño organizacional, con el fin de desconcentrar y mejorar el flujo administrativo de la Entidad, en especial de la Secretaría General, en procura del mejoramiento de la gestión, la oportunidad y el cumplimiento de los mandatos normativos, y así mismo fortalecer el equipo de Talento Humano, como eje estratégico del MIPG, con el fin de lograr la implementación y fortalecimiento de las acciones estratégicas propuestas.</w:t>
      </w:r>
    </w:p>
    <w:p w14:paraId="2C123D55" w14:textId="77777777" w:rsidR="00392507" w:rsidRPr="0092527F" w:rsidRDefault="00392507" w:rsidP="00392507">
      <w:pPr>
        <w:shd w:val="clear" w:color="auto" w:fill="FFFFFF"/>
        <w:spacing w:line="257" w:lineRule="atLeast"/>
        <w:textAlignment w:val="baseline"/>
        <w:rPr>
          <w:rFonts w:eastAsia="Times New Roman" w:cs="Calibri"/>
          <w:szCs w:val="24"/>
          <w:lang w:eastAsia="es-CO"/>
        </w:rPr>
      </w:pPr>
      <w:r w:rsidRPr="0092527F">
        <w:rPr>
          <w:rFonts w:eastAsia="Times New Roman" w:cs="Calibri"/>
          <w:szCs w:val="24"/>
          <w:lang w:eastAsia="es-CO"/>
        </w:rPr>
        <w:t>Dicho proceso deberá estar enfocado en:</w:t>
      </w:r>
    </w:p>
    <w:p w14:paraId="52C7A50B" w14:textId="77777777" w:rsidR="00392507" w:rsidRPr="0092527F" w:rsidRDefault="00392507" w:rsidP="00392507">
      <w:pPr>
        <w:shd w:val="clear" w:color="auto" w:fill="FFFFFF"/>
        <w:spacing w:line="257" w:lineRule="atLeast"/>
        <w:textAlignment w:val="baseline"/>
        <w:rPr>
          <w:rFonts w:eastAsia="Times New Roman" w:cs="Calibri"/>
          <w:szCs w:val="24"/>
          <w:lang w:eastAsia="es-CO"/>
        </w:rPr>
      </w:pPr>
    </w:p>
    <w:p w14:paraId="5013758E" w14:textId="77777777" w:rsidR="00392507" w:rsidRPr="0092527F" w:rsidRDefault="00392507" w:rsidP="00392507">
      <w:pPr>
        <w:numPr>
          <w:ilvl w:val="0"/>
          <w:numId w:val="67"/>
        </w:numPr>
        <w:shd w:val="clear" w:color="auto" w:fill="FFFFFF"/>
        <w:spacing w:line="257" w:lineRule="atLeast"/>
        <w:textAlignment w:val="baseline"/>
        <w:rPr>
          <w:rFonts w:eastAsia="Times New Roman" w:cs="Calibri"/>
          <w:szCs w:val="24"/>
          <w:lang w:eastAsia="es-CO"/>
        </w:rPr>
      </w:pPr>
      <w:r w:rsidRPr="0092527F">
        <w:rPr>
          <w:rFonts w:eastAsia="Times New Roman" w:cs="Calibri"/>
          <w:szCs w:val="24"/>
          <w:lang w:val="es-ES" w:eastAsia="es-CO"/>
        </w:rPr>
        <w:t>Fortalecer la capacidad institucional, en búsqueda de superar las dificultades y problemas críticos que afectan el normal funcionamiento de la Entidad.</w:t>
      </w:r>
    </w:p>
    <w:p w14:paraId="1591AB45" w14:textId="77777777" w:rsidR="00392507" w:rsidRPr="0092527F" w:rsidRDefault="00392507" w:rsidP="00392507">
      <w:pPr>
        <w:numPr>
          <w:ilvl w:val="0"/>
          <w:numId w:val="67"/>
        </w:numPr>
        <w:shd w:val="clear" w:color="auto" w:fill="FFFFFF"/>
        <w:spacing w:line="257" w:lineRule="atLeast"/>
        <w:textAlignment w:val="baseline"/>
        <w:rPr>
          <w:rFonts w:eastAsia="Times New Roman" w:cs="Calibri"/>
          <w:szCs w:val="24"/>
          <w:lang w:eastAsia="es-CO"/>
        </w:rPr>
      </w:pPr>
      <w:r w:rsidRPr="0092527F">
        <w:rPr>
          <w:rFonts w:eastAsia="Times New Roman" w:cs="Calibri"/>
          <w:szCs w:val="24"/>
          <w:lang w:val="es-ES" w:eastAsia="es-CO"/>
        </w:rPr>
        <w:t xml:space="preserve">Atacar las causas que los originan y </w:t>
      </w:r>
      <w:r w:rsidRPr="0092527F">
        <w:rPr>
          <w:rFonts w:eastAsia="Times New Roman" w:cs="Calibri"/>
          <w:szCs w:val="24"/>
          <w:lang w:eastAsia="es-CO"/>
        </w:rPr>
        <w:t>sus implicaciones.</w:t>
      </w:r>
    </w:p>
    <w:p w14:paraId="10643203" w14:textId="77777777" w:rsidR="00392507" w:rsidRPr="0092527F" w:rsidRDefault="00392507" w:rsidP="00392507">
      <w:pPr>
        <w:numPr>
          <w:ilvl w:val="0"/>
          <w:numId w:val="67"/>
        </w:numPr>
        <w:shd w:val="clear" w:color="auto" w:fill="FFFFFF"/>
        <w:spacing w:line="257" w:lineRule="atLeast"/>
        <w:textAlignment w:val="baseline"/>
        <w:rPr>
          <w:rFonts w:eastAsia="Times New Roman" w:cs="Calibri"/>
          <w:szCs w:val="24"/>
          <w:lang w:eastAsia="es-CO"/>
        </w:rPr>
      </w:pPr>
      <w:r w:rsidRPr="0092527F">
        <w:rPr>
          <w:rFonts w:eastAsia="Times New Roman" w:cs="Calibri"/>
          <w:szCs w:val="24"/>
          <w:lang w:eastAsia="es-CO"/>
        </w:rPr>
        <w:t>El replanteamiento de las necesidades y retos.</w:t>
      </w:r>
    </w:p>
    <w:p w14:paraId="1CE540EB" w14:textId="77777777" w:rsidR="00392507" w:rsidRPr="0092527F" w:rsidRDefault="00392507" w:rsidP="007C0D2B">
      <w:pPr>
        <w:spacing w:after="160" w:line="259" w:lineRule="auto"/>
        <w:rPr>
          <w:rFonts w:eastAsiaTheme="minorEastAsia"/>
          <w:szCs w:val="24"/>
          <w:lang w:val="es-ES_tradnl" w:eastAsia="es-ES"/>
        </w:rPr>
      </w:pPr>
    </w:p>
    <w:p w14:paraId="0187CDA7" w14:textId="77777777" w:rsidR="00277802" w:rsidRPr="0092527F" w:rsidRDefault="00277802" w:rsidP="00292D36">
      <w:pPr>
        <w:rPr>
          <w:sz w:val="16"/>
          <w:szCs w:val="16"/>
          <w:lang w:val="es-ES"/>
        </w:rPr>
      </w:pPr>
    </w:p>
    <w:p w14:paraId="6D27345D" w14:textId="2A3DFB4B" w:rsidR="00FC0DE8" w:rsidRPr="0092527F" w:rsidRDefault="00277802" w:rsidP="0037230F">
      <w:pPr>
        <w:rPr>
          <w:sz w:val="22"/>
        </w:rPr>
      </w:pPr>
      <w:r w:rsidRPr="0092527F">
        <w:rPr>
          <w:szCs w:val="24"/>
          <w:lang w:val="es-ES"/>
        </w:rPr>
        <w:t xml:space="preserve">- </w:t>
      </w:r>
      <w:r w:rsidR="00C31EA8" w:rsidRPr="0092527F">
        <w:rPr>
          <w:szCs w:val="24"/>
          <w:lang w:val="es-ES"/>
        </w:rPr>
        <w:t xml:space="preserve"> Cuál es la estructura organizacional con que cuenta la entidad para el desarrollo de sus funciones.</w:t>
      </w:r>
      <w:r w:rsidR="00FC0DE8" w:rsidRPr="0092527F">
        <w:rPr>
          <w:szCs w:val="24"/>
          <w:lang w:val="es-ES"/>
        </w:rPr>
        <w:t xml:space="preserve">  </w:t>
      </w:r>
    </w:p>
    <w:p w14:paraId="653432B8" w14:textId="3832197E" w:rsidR="0037230F" w:rsidRPr="0092527F" w:rsidRDefault="0037230F" w:rsidP="0037230F">
      <w:pPr>
        <w:rPr>
          <w:sz w:val="22"/>
        </w:rPr>
      </w:pPr>
    </w:p>
    <w:p w14:paraId="5992B02F" w14:textId="77777777" w:rsidR="0037230F" w:rsidRPr="0092527F" w:rsidRDefault="0037230F" w:rsidP="0037230F">
      <w:pPr>
        <w:pStyle w:val="Default"/>
        <w:jc w:val="both"/>
        <w:rPr>
          <w:rFonts w:ascii="Century Gothic" w:eastAsia="Calibri" w:hAnsi="Century Gothic" w:cs="Times New Roman"/>
          <w:color w:val="auto"/>
          <w:lang w:val="es-ES"/>
        </w:rPr>
      </w:pPr>
      <w:r w:rsidRPr="0092527F">
        <w:rPr>
          <w:rFonts w:ascii="Century Gothic" w:eastAsia="Calibri" w:hAnsi="Century Gothic" w:cs="Times New Roman"/>
          <w:color w:val="auto"/>
          <w:lang w:val="es-ES"/>
        </w:rPr>
        <w:lastRenderedPageBreak/>
        <w:t>A través del Acuerdo No. 011 del 12 de octubre de 2010: “Por el cual se establece la estructura organizacional de la Unidad Administrativa Especial de Rehabilitación y Mantenimiento Vial, las funciones de sus dependencias y se dictan otras disposiciones”, se presenta a continuación la estructura organizacional de la Unidad:</w:t>
      </w:r>
    </w:p>
    <w:p w14:paraId="6B7DD908" w14:textId="77777777" w:rsidR="0037230F" w:rsidRPr="0092527F" w:rsidRDefault="0037230F" w:rsidP="0037230F">
      <w:pPr>
        <w:pStyle w:val="Default"/>
        <w:jc w:val="both"/>
        <w:rPr>
          <w:rFonts w:ascii="Century Gothic" w:eastAsia="Calibri" w:hAnsi="Century Gothic" w:cs="Times New Roman"/>
          <w:color w:val="auto"/>
          <w:lang w:val="es-ES"/>
        </w:rPr>
      </w:pPr>
    </w:p>
    <w:p w14:paraId="55FBFF91" w14:textId="7460ABA6" w:rsidR="0037230F" w:rsidRPr="0092527F" w:rsidRDefault="005A1446" w:rsidP="005A1446">
      <w:pPr>
        <w:pStyle w:val="Descripcin"/>
        <w:jc w:val="center"/>
        <w:rPr>
          <w:rFonts w:asciiTheme="minorHAnsi" w:hAnsiTheme="minorHAnsi" w:cstheme="minorHAnsi"/>
          <w:b/>
          <w:color w:val="auto"/>
        </w:rPr>
      </w:pPr>
      <w:bookmarkStart w:id="77" w:name="_Toc23094107"/>
      <w:r w:rsidRPr="0092527F">
        <w:rPr>
          <w:color w:val="auto"/>
        </w:rPr>
        <w:t xml:space="preserve">Figura </w:t>
      </w:r>
      <w:r w:rsidRPr="0092527F">
        <w:rPr>
          <w:color w:val="auto"/>
        </w:rPr>
        <w:fldChar w:fldCharType="begin"/>
      </w:r>
      <w:r w:rsidRPr="0092527F">
        <w:rPr>
          <w:color w:val="auto"/>
        </w:rPr>
        <w:instrText xml:space="preserve"> SEQ Figura \* ARABIC </w:instrText>
      </w:r>
      <w:r w:rsidRPr="0092527F">
        <w:rPr>
          <w:color w:val="auto"/>
        </w:rPr>
        <w:fldChar w:fldCharType="separate"/>
      </w:r>
      <w:r w:rsidR="00024F6A" w:rsidRPr="0092527F">
        <w:rPr>
          <w:noProof/>
          <w:color w:val="auto"/>
        </w:rPr>
        <w:t>5</w:t>
      </w:r>
      <w:r w:rsidRPr="0092527F">
        <w:rPr>
          <w:color w:val="auto"/>
        </w:rPr>
        <w:fldChar w:fldCharType="end"/>
      </w:r>
      <w:r w:rsidRPr="0092527F">
        <w:rPr>
          <w:color w:val="auto"/>
        </w:rPr>
        <w:t xml:space="preserve"> </w:t>
      </w:r>
      <w:r w:rsidR="0037230F" w:rsidRPr="0092527F">
        <w:rPr>
          <w:color w:val="auto"/>
        </w:rPr>
        <w:t>Estructura Organizacional UAERMV.</w:t>
      </w:r>
      <w:bookmarkEnd w:id="77"/>
    </w:p>
    <w:p w14:paraId="3F883AAA" w14:textId="77777777" w:rsidR="0037230F" w:rsidRPr="0092527F" w:rsidRDefault="0037230F" w:rsidP="0037230F">
      <w:pPr>
        <w:ind w:left="709"/>
        <w:jc w:val="center"/>
        <w:rPr>
          <w:rFonts w:cstheme="minorHAnsi"/>
          <w:sz w:val="18"/>
          <w:szCs w:val="18"/>
        </w:rPr>
      </w:pPr>
      <w:r w:rsidRPr="0092527F">
        <w:rPr>
          <w:rFonts w:cstheme="minorHAnsi"/>
          <w:noProof/>
          <w:sz w:val="18"/>
          <w:szCs w:val="18"/>
          <w:lang w:eastAsia="es-CO"/>
        </w:rPr>
        <w:drawing>
          <wp:inline distT="0" distB="0" distL="0" distR="0" wp14:anchorId="5FCDF6EC" wp14:editId="7B8699B1">
            <wp:extent cx="4003408" cy="3089164"/>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3408" cy="3089164"/>
                    </a:xfrm>
                    <a:prstGeom prst="rect">
                      <a:avLst/>
                    </a:prstGeom>
                    <a:noFill/>
                  </pic:spPr>
                </pic:pic>
              </a:graphicData>
            </a:graphic>
          </wp:inline>
        </w:drawing>
      </w:r>
    </w:p>
    <w:p w14:paraId="541AD847" w14:textId="77777777" w:rsidR="005F6CB0" w:rsidRPr="0092527F" w:rsidRDefault="005F6CB0" w:rsidP="005F6CB0">
      <w:pPr>
        <w:jc w:val="center"/>
        <w:rPr>
          <w:iCs/>
          <w:sz w:val="18"/>
          <w:szCs w:val="18"/>
          <w:lang w:val="es-ES"/>
        </w:rPr>
      </w:pPr>
      <w:r w:rsidRPr="0092527F">
        <w:rPr>
          <w:iCs/>
          <w:sz w:val="18"/>
          <w:szCs w:val="18"/>
          <w:lang w:val="es-ES"/>
        </w:rPr>
        <w:t>Fuente UAERMV 2019</w:t>
      </w:r>
    </w:p>
    <w:p w14:paraId="78352500" w14:textId="77777777" w:rsidR="00C31EA8" w:rsidRPr="0092527F" w:rsidRDefault="00C31EA8" w:rsidP="00292D36">
      <w:pPr>
        <w:rPr>
          <w:szCs w:val="24"/>
          <w:lang w:val="es-ES"/>
        </w:rPr>
      </w:pPr>
    </w:p>
    <w:p w14:paraId="149997EC" w14:textId="72B23AF2" w:rsidR="00C31EA8" w:rsidRPr="0092527F" w:rsidRDefault="00C31EA8" w:rsidP="00292D36">
      <w:pPr>
        <w:rPr>
          <w:szCs w:val="24"/>
          <w:lang w:val="es-ES"/>
        </w:rPr>
      </w:pPr>
      <w:r w:rsidRPr="0092527F">
        <w:rPr>
          <w:szCs w:val="24"/>
          <w:lang w:val="es-ES"/>
        </w:rPr>
        <w:t>- Describa brevemente la plataforma estratégica de la entidad (</w:t>
      </w:r>
      <w:r w:rsidR="004A0791" w:rsidRPr="0092527F">
        <w:rPr>
          <w:szCs w:val="24"/>
          <w:lang w:val="es-ES"/>
        </w:rPr>
        <w:t xml:space="preserve">promesa de valor, </w:t>
      </w:r>
      <w:r w:rsidRPr="0092527F">
        <w:rPr>
          <w:szCs w:val="24"/>
          <w:lang w:val="es-ES"/>
        </w:rPr>
        <w:t xml:space="preserve">misión, visión, objetivos estratégicos, líneas estratégicas) y </w:t>
      </w:r>
      <w:r w:rsidR="00970B90" w:rsidRPr="0092527F">
        <w:rPr>
          <w:szCs w:val="24"/>
          <w:lang w:val="es-ES"/>
        </w:rPr>
        <w:t>cuáles</w:t>
      </w:r>
      <w:r w:rsidRPr="0092527F">
        <w:rPr>
          <w:szCs w:val="24"/>
          <w:lang w:val="es-ES"/>
        </w:rPr>
        <w:t xml:space="preserve"> fueron los resultados de su implementación.</w:t>
      </w:r>
    </w:p>
    <w:p w14:paraId="3A8C5DE9" w14:textId="120BE235" w:rsidR="0033765E" w:rsidRPr="0092527F" w:rsidRDefault="0033765E" w:rsidP="00292D36">
      <w:pPr>
        <w:rPr>
          <w:szCs w:val="24"/>
          <w:lang w:val="es-ES"/>
        </w:rPr>
      </w:pPr>
    </w:p>
    <w:p w14:paraId="2ACDF037" w14:textId="77777777" w:rsidR="00C24C3D" w:rsidRPr="0092527F" w:rsidRDefault="00C24C3D" w:rsidP="00C24C3D">
      <w:pPr>
        <w:rPr>
          <w:szCs w:val="24"/>
          <w:lang w:val="es-ES"/>
        </w:rPr>
      </w:pPr>
      <w:r w:rsidRPr="0092527F">
        <w:rPr>
          <w:szCs w:val="24"/>
          <w:lang w:val="es-ES"/>
        </w:rPr>
        <w:t>Misión: 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calidad de vida de los ciudadanos.</w:t>
      </w:r>
    </w:p>
    <w:p w14:paraId="39854220" w14:textId="77777777" w:rsidR="00C24C3D" w:rsidRPr="0092527F" w:rsidRDefault="00C24C3D" w:rsidP="00C24C3D">
      <w:pPr>
        <w:rPr>
          <w:szCs w:val="24"/>
          <w:lang w:val="es-ES"/>
        </w:rPr>
      </w:pPr>
    </w:p>
    <w:p w14:paraId="48469ECA" w14:textId="77777777" w:rsidR="00C24C3D" w:rsidRPr="0092527F" w:rsidRDefault="00C24C3D" w:rsidP="00C24C3D">
      <w:pPr>
        <w:rPr>
          <w:szCs w:val="24"/>
          <w:lang w:val="es-ES"/>
        </w:rPr>
      </w:pPr>
      <w:r w:rsidRPr="0092527F">
        <w:rPr>
          <w:szCs w:val="24"/>
          <w:lang w:val="es-ES"/>
        </w:rPr>
        <w:t>Visión:</w:t>
      </w:r>
      <w:r w:rsidRPr="0092527F">
        <w:t xml:space="preserve"> </w:t>
      </w:r>
      <w:r w:rsidRPr="0092527F">
        <w:rPr>
          <w:szCs w:val="24"/>
          <w:lang w:val="es-ES"/>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58468B11" w14:textId="77777777" w:rsidR="00C24C3D" w:rsidRPr="0092527F" w:rsidRDefault="00C24C3D" w:rsidP="00C24C3D">
      <w:pPr>
        <w:rPr>
          <w:rFonts w:ascii="Lato" w:hAnsi="Lato"/>
          <w:sz w:val="20"/>
          <w:szCs w:val="20"/>
          <w:shd w:val="clear" w:color="auto" w:fill="D9EDF7"/>
        </w:rPr>
      </w:pPr>
    </w:p>
    <w:p w14:paraId="2551E34B" w14:textId="77777777" w:rsidR="00C24C3D" w:rsidRPr="0092527F" w:rsidRDefault="00C24C3D" w:rsidP="00C24C3D">
      <w:pPr>
        <w:rPr>
          <w:szCs w:val="24"/>
          <w:lang w:val="es-ES"/>
        </w:rPr>
      </w:pPr>
      <w:r w:rsidRPr="0092527F">
        <w:rPr>
          <w:szCs w:val="24"/>
          <w:lang w:val="es-ES"/>
        </w:rPr>
        <w:t>Objetivos institucionales:</w:t>
      </w:r>
    </w:p>
    <w:p w14:paraId="51897F19" w14:textId="77777777" w:rsidR="00C24C3D" w:rsidRPr="0092527F" w:rsidRDefault="00C24C3D" w:rsidP="00C24C3D">
      <w:pPr>
        <w:rPr>
          <w:szCs w:val="24"/>
          <w:lang w:val="es-ES"/>
        </w:rPr>
      </w:pPr>
    </w:p>
    <w:p w14:paraId="22DDCD88" w14:textId="77777777" w:rsidR="00C24C3D" w:rsidRPr="0092527F" w:rsidRDefault="00C24C3D" w:rsidP="00C24C3D">
      <w:pPr>
        <w:pStyle w:val="Prrafodelista"/>
        <w:numPr>
          <w:ilvl w:val="0"/>
          <w:numId w:val="43"/>
        </w:numPr>
        <w:rPr>
          <w:szCs w:val="24"/>
          <w:lang w:val="es-ES"/>
        </w:rPr>
      </w:pPr>
      <w:r w:rsidRPr="0092527F">
        <w:rPr>
          <w:szCs w:val="24"/>
          <w:lang w:val="es-ES"/>
        </w:rPr>
        <w:lastRenderedPageBreak/>
        <w:t>Liderar la política pública de la conservación de la infraestructura vial local de Bogotá D.C.</w:t>
      </w:r>
    </w:p>
    <w:p w14:paraId="3222A004" w14:textId="77777777" w:rsidR="00C24C3D" w:rsidRPr="0092527F" w:rsidRDefault="00C24C3D" w:rsidP="00C24C3D">
      <w:pPr>
        <w:pStyle w:val="Prrafodelista"/>
        <w:rPr>
          <w:szCs w:val="24"/>
          <w:lang w:val="es-ES"/>
        </w:rPr>
      </w:pPr>
    </w:p>
    <w:p w14:paraId="75618979" w14:textId="77777777" w:rsidR="00C24C3D" w:rsidRPr="0092527F" w:rsidRDefault="00C24C3D" w:rsidP="00C24C3D">
      <w:pPr>
        <w:rPr>
          <w:szCs w:val="24"/>
          <w:lang w:val="es-ES"/>
        </w:rPr>
      </w:pPr>
      <w:r w:rsidRPr="0092527F">
        <w:rPr>
          <w:szCs w:val="24"/>
          <w:lang w:val="es-ES"/>
        </w:rPr>
        <w:t xml:space="preserve">Mejorar las condiciones de movilidad de la malla vial, a través de los programas de conservación y la atención de situaciones imprevistas que dificulten la movilidad en Bogotá D.C se logró comenzar a trabajar las 24/6, interviniendo en el día las vías de los barrios y en las noches realizando acciones de movilidad para disminuir la accidentalidad. Este ritmo de intervención implicó también un ajuste en los procesos de producción de nuestras plantas de asfalto y de la logística para el traslado de maquinaria e insumos para la conservación de las vías, que nos ha permitido en lo corrido del Plan de Desarrollo, a través de la meta “Conservar y rehabilitar 1.083 km carril de la infraestructura vial local” intervenir 907,12 km-carril de impacto en 4.878 segmentos viales con 181.659 huecos tapados en las diferentes localidades del distrito capital. </w:t>
      </w:r>
    </w:p>
    <w:p w14:paraId="39E3E6DC" w14:textId="77777777" w:rsidR="00C24C3D" w:rsidRPr="0092527F" w:rsidRDefault="00C24C3D" w:rsidP="00C24C3D">
      <w:pPr>
        <w:rPr>
          <w:szCs w:val="24"/>
          <w:lang w:val="es-ES"/>
        </w:rPr>
      </w:pPr>
    </w:p>
    <w:p w14:paraId="771C6228" w14:textId="77777777" w:rsidR="00C24C3D" w:rsidRPr="0092527F" w:rsidRDefault="00C24C3D" w:rsidP="00C24C3D">
      <w:pPr>
        <w:pStyle w:val="Prrafodelista"/>
        <w:ind w:left="1416" w:hanging="696"/>
        <w:rPr>
          <w:szCs w:val="24"/>
          <w:lang w:val="es-ES"/>
        </w:rPr>
      </w:pPr>
    </w:p>
    <w:p w14:paraId="16EE8960" w14:textId="77777777" w:rsidR="00C24C3D" w:rsidRPr="0092527F" w:rsidRDefault="00C24C3D" w:rsidP="00C24C3D">
      <w:pPr>
        <w:rPr>
          <w:szCs w:val="24"/>
          <w:lang w:val="es-ES"/>
        </w:rPr>
      </w:pPr>
      <w:r w:rsidRPr="0092527F">
        <w:rPr>
          <w:szCs w:val="24"/>
          <w:lang w:val="es-ES"/>
        </w:rPr>
        <w:t>Optimizar la infraestructura técnica, tecnológica y organizacional de la entidad para el cumplimiento de su misionalidad. La Entidad ha implementado proyectos enfocados en propiciar una gestión más eficiente y efectiva en las actividades misionales y de apoyo de la Entidad, a partir del uso de tecnologías de la información y las comunicaciones, permitiendo hacer de forma más oportuna, con mayor calidad, en menor tiempo y a menor costo, las actividades derivadas del quehacer misional de la Entidad. Dentro de los aspectos más importante para la modernización de software y hardware es el arrendamiento de los equipos de cómputo, almacenamiento en la nube y la adquisición de las licencias, debido a que son el insumo de uso diario de cada uno de los servidores el impacto de procesos es beneficioso para la entidad debido que se terceriza la obsolescencia y todo el tiempo contamos con equipos, software y almacenamiento de última tecnología.</w:t>
      </w:r>
    </w:p>
    <w:p w14:paraId="5818F0A1" w14:textId="77777777" w:rsidR="00C24C3D" w:rsidRPr="0092527F" w:rsidRDefault="00C24C3D" w:rsidP="00C24C3D">
      <w:pPr>
        <w:pStyle w:val="Prrafodelista"/>
        <w:rPr>
          <w:szCs w:val="24"/>
          <w:lang w:val="es-ES"/>
        </w:rPr>
      </w:pPr>
    </w:p>
    <w:p w14:paraId="4FD438A3" w14:textId="77777777" w:rsidR="00C24C3D" w:rsidRPr="0092527F" w:rsidRDefault="00C24C3D" w:rsidP="00C24C3D">
      <w:pPr>
        <w:rPr>
          <w:szCs w:val="24"/>
          <w:lang w:val="es-ES"/>
        </w:rPr>
      </w:pPr>
      <w:r w:rsidRPr="0092527F">
        <w:rPr>
          <w:szCs w:val="24"/>
          <w:lang w:val="es-ES"/>
        </w:rPr>
        <w:t xml:space="preserve">Mejorar la gestión institucional a través de mecanismos de transparencia y eficiencia de los procesos para la toma de decisiones y la mejora continua en pro de la satisfacción del ciudadano y grupos de valor. La Entidad incluyó un conjunto de componentes para la ejecución y logro de los resultados propuestos, con el objetivo de garantizar la satisfacción de la ciudadanía y demás partes interesadas. Es así que se construyó de forma conjunta el Modelo de Sostenibilidad 2019 - 2020 de la UAERMV que incluye: identificación, descripción, validación y priorización de asuntos materiales, como aquellos temas económicos, ambientales y sociales que son significativos para la sostenibilidad y desarrollo de la entidad y que influyen en la toma de decisiones de las partes interesadas. </w:t>
      </w:r>
    </w:p>
    <w:p w14:paraId="1B8DB17D" w14:textId="77777777" w:rsidR="00C24C3D" w:rsidRPr="0092527F" w:rsidRDefault="00C24C3D" w:rsidP="00C24C3D">
      <w:pPr>
        <w:pStyle w:val="Prrafodelista"/>
        <w:rPr>
          <w:szCs w:val="24"/>
          <w:lang w:val="es-ES"/>
        </w:rPr>
      </w:pPr>
    </w:p>
    <w:p w14:paraId="25DECDF2" w14:textId="77777777" w:rsidR="00C24C3D" w:rsidRPr="0092527F" w:rsidRDefault="00C24C3D" w:rsidP="00C24C3D">
      <w:pPr>
        <w:rPr>
          <w:szCs w:val="24"/>
          <w:lang w:val="es-ES"/>
        </w:rPr>
      </w:pPr>
      <w:r w:rsidRPr="0092527F">
        <w:rPr>
          <w:szCs w:val="24"/>
          <w:lang w:val="es-ES"/>
        </w:rPr>
        <w:lastRenderedPageBreak/>
        <w:t xml:space="preserve">Desarrollar una cultura organizacional fundamentada en el fortalecimiento del talento humano a través de la gestión del conocimiento, su apropiación y aprovechamiento y la mejora del clima laboral, como motores de la generación de resultados de la entidad. Se destaca la superación del rezago en la definición e implementación de los planes de bienestar, incentivos y capacitación, la implementación desde la vigencia 2018 que ha permitido generar mayores competencias tanto profesionales como personales en los servidores de la Entidad y la reorganización del proceso de gestión del talento humano permitiendo generar un plan estratégico acorde a las necesidades institucionales y personales de los servidores públicos. </w:t>
      </w:r>
    </w:p>
    <w:p w14:paraId="6F8F85F7" w14:textId="77777777" w:rsidR="00C24C3D" w:rsidRPr="0092527F" w:rsidRDefault="00C24C3D" w:rsidP="00C24C3D">
      <w:pPr>
        <w:pStyle w:val="Prrafodelista"/>
        <w:rPr>
          <w:szCs w:val="24"/>
          <w:lang w:val="es-ES"/>
        </w:rPr>
      </w:pPr>
    </w:p>
    <w:p w14:paraId="6CF1C8D8" w14:textId="77777777" w:rsidR="0033765E" w:rsidRPr="0092527F" w:rsidRDefault="0033765E" w:rsidP="00292D36">
      <w:pPr>
        <w:rPr>
          <w:szCs w:val="24"/>
          <w:lang w:val="es-ES"/>
        </w:rPr>
      </w:pPr>
    </w:p>
    <w:p w14:paraId="70926F66" w14:textId="477A9F91" w:rsidR="00C31EA8" w:rsidRPr="0092527F" w:rsidRDefault="00C31EA8" w:rsidP="00C31EA8">
      <w:pPr>
        <w:rPr>
          <w:szCs w:val="24"/>
          <w:lang w:val="es-ES"/>
        </w:rPr>
      </w:pPr>
      <w:r w:rsidRPr="0092527F">
        <w:rPr>
          <w:szCs w:val="24"/>
          <w:lang w:val="es-ES"/>
        </w:rPr>
        <w:t xml:space="preserve">- </w:t>
      </w:r>
      <w:r w:rsidR="004A0791" w:rsidRPr="0092527F">
        <w:rPr>
          <w:szCs w:val="24"/>
          <w:lang w:val="es-ES"/>
        </w:rPr>
        <w:t>Describa brevemen</w:t>
      </w:r>
      <w:r w:rsidR="00305757" w:rsidRPr="0092527F">
        <w:rPr>
          <w:szCs w:val="24"/>
          <w:lang w:val="es-ES"/>
        </w:rPr>
        <w:t xml:space="preserve">te cual es la cadena de valor, </w:t>
      </w:r>
      <w:r w:rsidR="004A0791" w:rsidRPr="0092527F">
        <w:rPr>
          <w:szCs w:val="24"/>
          <w:lang w:val="es-ES"/>
        </w:rPr>
        <w:t xml:space="preserve">mapa de procesos </w:t>
      </w:r>
      <w:r w:rsidR="00305757" w:rsidRPr="0092527F">
        <w:rPr>
          <w:szCs w:val="24"/>
          <w:lang w:val="es-ES"/>
        </w:rPr>
        <w:t xml:space="preserve">o modelo de operación </w:t>
      </w:r>
      <w:r w:rsidR="004A0791" w:rsidRPr="0092527F">
        <w:rPr>
          <w:szCs w:val="24"/>
          <w:lang w:val="es-ES"/>
        </w:rPr>
        <w:t xml:space="preserve">de la entidad </w:t>
      </w:r>
      <w:r w:rsidR="00305757" w:rsidRPr="0092527F">
        <w:rPr>
          <w:szCs w:val="24"/>
          <w:lang w:val="es-ES"/>
        </w:rPr>
        <w:t>y como se desarrolla</w:t>
      </w:r>
      <w:r w:rsidR="004A0791" w:rsidRPr="0092527F">
        <w:rPr>
          <w:szCs w:val="24"/>
          <w:lang w:val="es-ES"/>
        </w:rPr>
        <w:t>.</w:t>
      </w:r>
    </w:p>
    <w:p w14:paraId="20ECEC49" w14:textId="77777777" w:rsidR="004A0791" w:rsidRPr="0092527F" w:rsidRDefault="004A0791" w:rsidP="00C31EA8">
      <w:pPr>
        <w:rPr>
          <w:szCs w:val="24"/>
          <w:lang w:val="es-ES"/>
        </w:rPr>
      </w:pPr>
    </w:p>
    <w:p w14:paraId="0789EC39" w14:textId="77777777" w:rsidR="007B0E00" w:rsidRPr="0092527F" w:rsidRDefault="007B0E00" w:rsidP="007B0E00">
      <w:r w:rsidRPr="0092527F">
        <w:t>El modelo de operación de la Unidad Administrativa Especial de Rehabilitación y Mantenimiento Vial - UAERMV - se trasformó en el cuatrienio para conservar la malla vial local oportunamente y suplir las necesidades de los grupos de valor, este ejercicio se realizó en diferentes talleres con representantes de todas las dependencias y de todos los niveles donde se revisó la cadena de valor y distribución de los procesos, como resultado se generó la actualización del mapa de procesos así:</w:t>
      </w:r>
    </w:p>
    <w:p w14:paraId="51380858" w14:textId="77777777" w:rsidR="007B0E00" w:rsidRPr="0092527F" w:rsidRDefault="007B0E00" w:rsidP="007B0E00"/>
    <w:p w14:paraId="6C89DC1C" w14:textId="21B478AC" w:rsidR="007B0E00" w:rsidRPr="0092527F" w:rsidRDefault="005A1446" w:rsidP="005A1446">
      <w:pPr>
        <w:pStyle w:val="Descripcin"/>
        <w:jc w:val="center"/>
        <w:rPr>
          <w:b/>
          <w:color w:val="auto"/>
        </w:rPr>
      </w:pPr>
      <w:bookmarkStart w:id="78" w:name="_Toc23094108"/>
      <w:r w:rsidRPr="0092527F">
        <w:rPr>
          <w:color w:val="auto"/>
        </w:rPr>
        <w:t xml:space="preserve">Figura </w:t>
      </w:r>
      <w:r w:rsidRPr="0092527F">
        <w:rPr>
          <w:color w:val="auto"/>
        </w:rPr>
        <w:fldChar w:fldCharType="begin"/>
      </w:r>
      <w:r w:rsidRPr="0092527F">
        <w:rPr>
          <w:color w:val="auto"/>
        </w:rPr>
        <w:instrText xml:space="preserve"> SEQ Figura \* ARABIC </w:instrText>
      </w:r>
      <w:r w:rsidRPr="0092527F">
        <w:rPr>
          <w:color w:val="auto"/>
        </w:rPr>
        <w:fldChar w:fldCharType="separate"/>
      </w:r>
      <w:r w:rsidR="00024F6A" w:rsidRPr="0092527F">
        <w:rPr>
          <w:noProof/>
          <w:color w:val="auto"/>
        </w:rPr>
        <w:t>6</w:t>
      </w:r>
      <w:r w:rsidRPr="0092527F">
        <w:rPr>
          <w:color w:val="auto"/>
        </w:rPr>
        <w:fldChar w:fldCharType="end"/>
      </w:r>
      <w:r w:rsidRPr="0092527F">
        <w:rPr>
          <w:color w:val="auto"/>
        </w:rPr>
        <w:t xml:space="preserve"> </w:t>
      </w:r>
      <w:r w:rsidR="007B0E00" w:rsidRPr="0092527F">
        <w:rPr>
          <w:color w:val="auto"/>
        </w:rPr>
        <w:t>Mapa de Procesos 2016 Vs. Mapa de Procesos 2018</w:t>
      </w:r>
      <w:bookmarkEnd w:id="78"/>
    </w:p>
    <w:tbl>
      <w:tblPr>
        <w:tblStyle w:val="Tablaconcuadrcula"/>
        <w:tblW w:w="0" w:type="auto"/>
        <w:tblLook w:val="04A0" w:firstRow="1" w:lastRow="0" w:firstColumn="1" w:lastColumn="0" w:noHBand="0" w:noVBand="1"/>
      </w:tblPr>
      <w:tblGrid>
        <w:gridCol w:w="4404"/>
        <w:gridCol w:w="4424"/>
      </w:tblGrid>
      <w:tr w:rsidR="007B0E00" w:rsidRPr="0092527F" w14:paraId="74EA2F8F" w14:textId="77777777" w:rsidTr="00144C05">
        <w:tc>
          <w:tcPr>
            <w:tcW w:w="4404" w:type="dxa"/>
          </w:tcPr>
          <w:p w14:paraId="7FCE0CFD" w14:textId="77777777" w:rsidR="007B0E00" w:rsidRPr="0092527F" w:rsidRDefault="007B0E00" w:rsidP="00144C05">
            <w:pPr>
              <w:jc w:val="center"/>
              <w:rPr>
                <w:rFonts w:cstheme="minorHAnsi"/>
                <w:bCs/>
                <w:sz w:val="18"/>
                <w:szCs w:val="18"/>
              </w:rPr>
            </w:pPr>
            <w:r w:rsidRPr="0092527F">
              <w:rPr>
                <w:rFonts w:cstheme="minorHAnsi"/>
                <w:bCs/>
                <w:noProof/>
                <w:sz w:val="18"/>
                <w:szCs w:val="18"/>
                <w:lang w:eastAsia="es-CO"/>
              </w:rPr>
              <w:drawing>
                <wp:inline distT="0" distB="0" distL="0" distR="0" wp14:anchorId="62C8EBC0" wp14:editId="51091F1B">
                  <wp:extent cx="2713356" cy="1609725"/>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3349" t="2238" r="1117" b="2238"/>
                          <a:stretch>
                            <a:fillRect/>
                          </a:stretch>
                        </pic:blipFill>
                        <pic:spPr bwMode="auto">
                          <a:xfrm>
                            <a:off x="0" y="0"/>
                            <a:ext cx="2713356" cy="1609725"/>
                          </a:xfrm>
                          <a:prstGeom prst="rect">
                            <a:avLst/>
                          </a:prstGeom>
                          <a:noFill/>
                          <a:ln>
                            <a:noFill/>
                          </a:ln>
                        </pic:spPr>
                      </pic:pic>
                    </a:graphicData>
                  </a:graphic>
                </wp:inline>
              </w:drawing>
            </w:r>
          </w:p>
        </w:tc>
        <w:tc>
          <w:tcPr>
            <w:tcW w:w="4424" w:type="dxa"/>
          </w:tcPr>
          <w:p w14:paraId="1ED538A1" w14:textId="77777777" w:rsidR="007B0E00" w:rsidRPr="0092527F" w:rsidRDefault="007B0E00" w:rsidP="00144C05">
            <w:pPr>
              <w:jc w:val="center"/>
              <w:rPr>
                <w:rFonts w:cstheme="minorHAnsi"/>
                <w:bCs/>
                <w:sz w:val="18"/>
                <w:szCs w:val="18"/>
              </w:rPr>
            </w:pPr>
            <w:r w:rsidRPr="0092527F">
              <w:rPr>
                <w:rFonts w:cstheme="minorHAnsi"/>
                <w:bCs/>
                <w:noProof/>
                <w:sz w:val="18"/>
                <w:szCs w:val="18"/>
                <w:lang w:eastAsia="es-CO"/>
              </w:rPr>
              <w:drawing>
                <wp:anchor distT="0" distB="0" distL="114300" distR="114300" simplePos="0" relativeHeight="251666432" behindDoc="1" locked="0" layoutInCell="1" allowOverlap="1" wp14:anchorId="65FB4066" wp14:editId="72E270FA">
                  <wp:simplePos x="0" y="0"/>
                  <wp:positionH relativeFrom="column">
                    <wp:posOffset>-21590</wp:posOffset>
                  </wp:positionH>
                  <wp:positionV relativeFrom="paragraph">
                    <wp:posOffset>74295</wp:posOffset>
                  </wp:positionV>
                  <wp:extent cx="2726055" cy="1533525"/>
                  <wp:effectExtent l="0" t="0" r="0" b="9525"/>
                  <wp:wrapTight wrapText="bothSides">
                    <wp:wrapPolygon edited="0">
                      <wp:start x="0" y="0"/>
                      <wp:lineTo x="0" y="21466"/>
                      <wp:lineTo x="21434" y="21466"/>
                      <wp:lineTo x="21434" y="0"/>
                      <wp:lineTo x="0" y="0"/>
                    </wp:wrapPolygon>
                  </wp:wrapTight>
                  <wp:docPr id="9" name="Imagen 8">
                    <a:extLst xmlns:a="http://schemas.openxmlformats.org/drawingml/2006/main">
                      <a:ext uri="{FF2B5EF4-FFF2-40B4-BE49-F238E27FC236}">
                        <a16:creationId xmlns:a16="http://schemas.microsoft.com/office/drawing/2014/main" id="{1A79797B-5C62-4086-BBC5-D802B85A51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1A79797B-5C62-4086-BBC5-D802B85A51AA}"/>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6055" cy="1533525"/>
                          </a:xfrm>
                          <a:prstGeom prst="rect">
                            <a:avLst/>
                          </a:prstGeom>
                        </pic:spPr>
                      </pic:pic>
                    </a:graphicData>
                  </a:graphic>
                  <wp14:sizeRelH relativeFrom="margin">
                    <wp14:pctWidth>0</wp14:pctWidth>
                  </wp14:sizeRelH>
                  <wp14:sizeRelV relativeFrom="margin">
                    <wp14:pctHeight>0</wp14:pctHeight>
                  </wp14:sizeRelV>
                </wp:anchor>
              </w:drawing>
            </w:r>
          </w:p>
        </w:tc>
      </w:tr>
    </w:tbl>
    <w:p w14:paraId="312B279F" w14:textId="77777777" w:rsidR="005F6CB0" w:rsidRPr="0092527F" w:rsidRDefault="005F6CB0" w:rsidP="005F6CB0">
      <w:pPr>
        <w:jc w:val="center"/>
        <w:rPr>
          <w:iCs/>
          <w:sz w:val="18"/>
          <w:szCs w:val="18"/>
          <w:lang w:val="es-ES"/>
        </w:rPr>
      </w:pPr>
      <w:r w:rsidRPr="0092527F">
        <w:rPr>
          <w:iCs/>
          <w:sz w:val="18"/>
          <w:szCs w:val="18"/>
          <w:lang w:val="es-ES"/>
        </w:rPr>
        <w:t>Fuente UAERMV 2019</w:t>
      </w:r>
    </w:p>
    <w:p w14:paraId="51A347B5" w14:textId="77777777" w:rsidR="007B0E00" w:rsidRPr="0092527F" w:rsidRDefault="007B0E00" w:rsidP="007B0E00">
      <w:pPr>
        <w:rPr>
          <w:rFonts w:cstheme="minorHAnsi"/>
          <w:bCs/>
        </w:rPr>
      </w:pPr>
    </w:p>
    <w:p w14:paraId="0002D8E7" w14:textId="77E50398" w:rsidR="007B0E00" w:rsidRPr="0092527F" w:rsidRDefault="007B0E00" w:rsidP="007B0E00">
      <w:r w:rsidRPr="0092527F">
        <w:t xml:space="preserve">Se pasó de veintiún (21) procesos, divididos en nueve (9) macroprocesos, a diecisiete (17) procesos, donde se actualizó su documentación asegurando los siguientes aspectos mínimos: </w:t>
      </w:r>
    </w:p>
    <w:p w14:paraId="27C7DEB9" w14:textId="77777777" w:rsidR="00E4795E" w:rsidRPr="0092527F" w:rsidRDefault="00E4795E" w:rsidP="007B0E00"/>
    <w:p w14:paraId="0847C9D9" w14:textId="77777777" w:rsidR="007B0E00" w:rsidRPr="0092527F" w:rsidRDefault="007B0E00" w:rsidP="00BF38E4">
      <w:pPr>
        <w:pStyle w:val="Prrafodelista"/>
        <w:numPr>
          <w:ilvl w:val="0"/>
          <w:numId w:val="44"/>
        </w:numPr>
        <w:spacing w:after="160" w:line="259" w:lineRule="auto"/>
        <w:rPr>
          <w:rFonts w:cstheme="minorHAnsi"/>
          <w:bCs/>
        </w:rPr>
      </w:pPr>
      <w:r w:rsidRPr="0092527F">
        <w:rPr>
          <w:rFonts w:cstheme="minorHAnsi"/>
          <w:bCs/>
        </w:rPr>
        <w:t>Objetivos alineados a la plataforma estratégica de la Entidad.</w:t>
      </w:r>
    </w:p>
    <w:p w14:paraId="45173897" w14:textId="77777777" w:rsidR="007B0E00" w:rsidRPr="0092527F" w:rsidRDefault="007B0E00" w:rsidP="00BF38E4">
      <w:pPr>
        <w:pStyle w:val="Prrafodelista"/>
        <w:numPr>
          <w:ilvl w:val="0"/>
          <w:numId w:val="44"/>
        </w:numPr>
        <w:spacing w:after="160" w:line="259" w:lineRule="auto"/>
      </w:pPr>
      <w:r w:rsidRPr="0092527F">
        <w:t>Se mejoraron los métodos que se usan para dar cumplimiento a los objetivos de cada proceso establecidos en los procedimientos.</w:t>
      </w:r>
    </w:p>
    <w:p w14:paraId="26E2C75B" w14:textId="77777777" w:rsidR="007B0E00" w:rsidRPr="0092527F" w:rsidRDefault="007B0E00" w:rsidP="00BF38E4">
      <w:pPr>
        <w:pStyle w:val="Prrafodelista"/>
        <w:numPr>
          <w:ilvl w:val="0"/>
          <w:numId w:val="44"/>
        </w:numPr>
        <w:spacing w:after="160" w:line="259" w:lineRule="auto"/>
        <w:rPr>
          <w:rFonts w:cstheme="minorHAnsi"/>
          <w:bCs/>
        </w:rPr>
      </w:pPr>
      <w:r w:rsidRPr="0092527F">
        <w:rPr>
          <w:rFonts w:cstheme="minorHAnsi"/>
          <w:bCs/>
        </w:rPr>
        <w:lastRenderedPageBreak/>
        <w:t>Responsables definidos, en la caracterización.</w:t>
      </w:r>
    </w:p>
    <w:p w14:paraId="6506A7E7" w14:textId="77777777" w:rsidR="007B0E00" w:rsidRPr="0092527F" w:rsidRDefault="007B0E00" w:rsidP="00BF38E4">
      <w:pPr>
        <w:pStyle w:val="Prrafodelista"/>
        <w:numPr>
          <w:ilvl w:val="0"/>
          <w:numId w:val="44"/>
        </w:numPr>
        <w:spacing w:after="160" w:line="259" w:lineRule="auto"/>
      </w:pPr>
      <w:r w:rsidRPr="0092527F">
        <w:t>Administración de los riesgos con la implementación del Manual de la Política de Administración del Riesgo.</w:t>
      </w:r>
    </w:p>
    <w:p w14:paraId="4B642B73" w14:textId="77777777" w:rsidR="007B0E00" w:rsidRPr="0092527F" w:rsidRDefault="007B0E00" w:rsidP="00BF38E4">
      <w:pPr>
        <w:pStyle w:val="Prrafodelista"/>
        <w:numPr>
          <w:ilvl w:val="0"/>
          <w:numId w:val="44"/>
        </w:numPr>
        <w:spacing w:after="160" w:line="259" w:lineRule="auto"/>
        <w:rPr>
          <w:rFonts w:cstheme="minorHAnsi"/>
          <w:bCs/>
        </w:rPr>
      </w:pPr>
      <w:r w:rsidRPr="0092527F">
        <w:rPr>
          <w:rFonts w:cstheme="minorHAnsi"/>
          <w:bCs/>
        </w:rPr>
        <w:t xml:space="preserve">Definición de controles en los procesos y mapa de riesgos. </w:t>
      </w:r>
    </w:p>
    <w:p w14:paraId="5CE3AF25" w14:textId="77777777" w:rsidR="007B0E00" w:rsidRPr="0092527F" w:rsidRDefault="007B0E00" w:rsidP="00BF38E4">
      <w:pPr>
        <w:pStyle w:val="Prrafodelista"/>
        <w:numPr>
          <w:ilvl w:val="0"/>
          <w:numId w:val="44"/>
        </w:numPr>
        <w:spacing w:after="160" w:line="259" w:lineRule="auto"/>
        <w:rPr>
          <w:rFonts w:cstheme="minorHAnsi"/>
          <w:bCs/>
        </w:rPr>
      </w:pPr>
      <w:r w:rsidRPr="0092527F">
        <w:rPr>
          <w:rFonts w:cstheme="minorHAnsi"/>
          <w:bCs/>
        </w:rPr>
        <w:t>Políticas de operación por proceso.</w:t>
      </w:r>
    </w:p>
    <w:p w14:paraId="25C30C83" w14:textId="77777777" w:rsidR="007B0E00" w:rsidRPr="0092527F" w:rsidRDefault="007B0E00" w:rsidP="00BF38E4">
      <w:pPr>
        <w:pStyle w:val="Prrafodelista"/>
        <w:numPr>
          <w:ilvl w:val="0"/>
          <w:numId w:val="44"/>
        </w:numPr>
        <w:spacing w:after="160" w:line="259" w:lineRule="auto"/>
        <w:rPr>
          <w:rFonts w:cstheme="minorHAnsi"/>
          <w:bCs/>
        </w:rPr>
      </w:pPr>
      <w:r w:rsidRPr="0092527F">
        <w:rPr>
          <w:rFonts w:cstheme="minorHAnsi"/>
          <w:bCs/>
        </w:rPr>
        <w:t xml:space="preserve">Ajuste de indicadores. </w:t>
      </w:r>
    </w:p>
    <w:p w14:paraId="46C3D0E9" w14:textId="77777777" w:rsidR="007B0E00" w:rsidRPr="0092527F" w:rsidRDefault="007B0E00" w:rsidP="00BF38E4">
      <w:pPr>
        <w:pStyle w:val="Prrafodelista"/>
        <w:numPr>
          <w:ilvl w:val="0"/>
          <w:numId w:val="44"/>
        </w:numPr>
        <w:spacing w:after="160" w:line="259" w:lineRule="auto"/>
        <w:rPr>
          <w:rFonts w:cstheme="minorHAnsi"/>
          <w:bCs/>
        </w:rPr>
      </w:pPr>
      <w:r w:rsidRPr="0092527F">
        <w:rPr>
          <w:rFonts w:cstheme="minorHAnsi"/>
          <w:bCs/>
        </w:rPr>
        <w:t xml:space="preserve">Identifica los recursos necesarios para su adecuada operación. </w:t>
      </w:r>
    </w:p>
    <w:p w14:paraId="613253E2" w14:textId="77777777" w:rsidR="007B0E00" w:rsidRPr="0092527F" w:rsidRDefault="007B0E00" w:rsidP="007B0E00">
      <w:r w:rsidRPr="0092527F">
        <w:t>Estas actualizaciones se realizaron teniendo en cuenta las sugerencias de los colaboradores de la Unidad, el análisis de las necesidades, prioridades identificadas y los resultados de la gestión.</w:t>
      </w:r>
    </w:p>
    <w:p w14:paraId="4A4D129A" w14:textId="77777777" w:rsidR="00FC0DE8" w:rsidRPr="0092527F" w:rsidRDefault="00FC0DE8" w:rsidP="004A0791">
      <w:pPr>
        <w:rPr>
          <w:sz w:val="16"/>
          <w:szCs w:val="16"/>
          <w:lang w:val="es-ES"/>
        </w:rPr>
      </w:pPr>
    </w:p>
    <w:p w14:paraId="37BEDE5C" w14:textId="77777777" w:rsidR="00A1419C" w:rsidRPr="0092527F" w:rsidRDefault="00A1419C" w:rsidP="004A0791">
      <w:pPr>
        <w:rPr>
          <w:sz w:val="16"/>
          <w:szCs w:val="16"/>
          <w:lang w:val="es-ES"/>
        </w:rPr>
      </w:pPr>
    </w:p>
    <w:p w14:paraId="69D63B8D" w14:textId="6C8EF81B" w:rsidR="00FC0DE8" w:rsidRPr="0092527F" w:rsidRDefault="00A1419C" w:rsidP="00C962E5">
      <w:pPr>
        <w:rPr>
          <w:sz w:val="22"/>
        </w:rPr>
      </w:pPr>
      <w:r w:rsidRPr="0092527F">
        <w:rPr>
          <w:rFonts w:eastAsiaTheme="minorEastAsia"/>
          <w:lang w:val="es-ES_tradnl" w:eastAsia="es-ES"/>
        </w:rPr>
        <w:t xml:space="preserve">- </w:t>
      </w:r>
      <w:r w:rsidR="00533A52" w:rsidRPr="0092527F">
        <w:rPr>
          <w:rFonts w:eastAsiaTheme="minorEastAsia"/>
          <w:lang w:val="es-ES_tradnl" w:eastAsia="es-ES"/>
        </w:rPr>
        <w:t>¿</w:t>
      </w:r>
      <w:r w:rsidRPr="0092527F">
        <w:rPr>
          <w:rFonts w:eastAsiaTheme="minorEastAsia"/>
          <w:lang w:val="es-ES_tradnl" w:eastAsia="es-ES"/>
        </w:rPr>
        <w:t>Para la optimiza</w:t>
      </w:r>
      <w:r w:rsidR="00533A52" w:rsidRPr="0092527F">
        <w:rPr>
          <w:rFonts w:eastAsiaTheme="minorEastAsia"/>
          <w:lang w:val="es-ES_tradnl" w:eastAsia="es-ES"/>
        </w:rPr>
        <w:t>ció</w:t>
      </w:r>
      <w:r w:rsidRPr="0092527F">
        <w:rPr>
          <w:rFonts w:eastAsiaTheme="minorEastAsia"/>
          <w:lang w:val="es-ES_tradnl" w:eastAsia="es-ES"/>
        </w:rPr>
        <w:t>n de las actividades que desarrolla la entidad</w:t>
      </w:r>
      <w:r w:rsidR="00533A52" w:rsidRPr="0092527F">
        <w:rPr>
          <w:rFonts w:eastAsiaTheme="minorEastAsia"/>
          <w:lang w:val="es-ES_tradnl" w:eastAsia="es-ES"/>
        </w:rPr>
        <w:t xml:space="preserve">, se realizaron ejercicios de simplificación de procesos?, de ser afirmativa su respuesta, por favor describa brevemente en que consistieron y </w:t>
      </w:r>
      <w:r w:rsidR="00C71AEB" w:rsidRPr="0092527F">
        <w:rPr>
          <w:rFonts w:eastAsiaTheme="minorEastAsia"/>
          <w:lang w:val="es-ES_tradnl" w:eastAsia="es-ES"/>
        </w:rPr>
        <w:t>cuáles</w:t>
      </w:r>
      <w:r w:rsidR="00533A52" w:rsidRPr="0092527F">
        <w:rPr>
          <w:rFonts w:eastAsiaTheme="minorEastAsia"/>
          <w:lang w:val="es-ES_tradnl" w:eastAsia="es-ES"/>
        </w:rPr>
        <w:t xml:space="preserve"> fueron sus resultados o impactos.</w:t>
      </w:r>
      <w:r w:rsidR="009B50D2" w:rsidRPr="0092527F">
        <w:rPr>
          <w:rFonts w:eastAsiaTheme="minorEastAsia"/>
          <w:lang w:val="es-ES_tradnl" w:eastAsia="es-ES"/>
        </w:rPr>
        <w:t xml:space="preserve"> </w:t>
      </w:r>
      <w:r w:rsidR="009B50D2" w:rsidRPr="0092527F">
        <w:rPr>
          <w:sz w:val="16"/>
          <w:szCs w:val="16"/>
          <w:lang w:val="es-ES"/>
        </w:rPr>
        <w:t>** Máximo dos párrafos de diez (10) líneas.</w:t>
      </w:r>
      <w:r w:rsidR="00C962E5" w:rsidRPr="0092527F">
        <w:rPr>
          <w:sz w:val="16"/>
          <w:szCs w:val="16"/>
          <w:lang w:val="es-ES"/>
        </w:rPr>
        <w:t xml:space="preserve"> </w:t>
      </w:r>
    </w:p>
    <w:p w14:paraId="4FF95FEC" w14:textId="7D584190" w:rsidR="00FF1F8E" w:rsidRPr="0092527F" w:rsidRDefault="00FF1F8E" w:rsidP="005F6CB0">
      <w:pPr>
        <w:rPr>
          <w:sz w:val="22"/>
        </w:rPr>
      </w:pPr>
    </w:p>
    <w:p w14:paraId="5D31F7BE" w14:textId="26029C7A" w:rsidR="00FF1F8E" w:rsidRPr="0092527F" w:rsidRDefault="00FF1F8E" w:rsidP="005F6CB0">
      <w:r w:rsidRPr="0092527F">
        <w:t>Se resalta la creación del Sistema de Información Geográfica Misional y de Apoyo -SIGMA-, solución tecnológica para hacer el diagnostico de las vías locales haciendo el levantamiento de información en terreno, lo cual les permitirá a todos los actores que intervienen estas vías, contar con la información en tiempo real y así realizar una gestión coordinada y articulada entre la UMV, el IDU, las alcaldías locales, la Secretaría de Movilidad y la Secretaria de Gobierno.  Actualmente, es la única herramienta en el distrito que permite unificar, centralizar, estandarizar y capturar la información en terreno en tiempo real del diagnóstico de la malla vial local.</w:t>
      </w:r>
    </w:p>
    <w:p w14:paraId="4D39BCB3" w14:textId="6138C88C" w:rsidR="00237584" w:rsidRPr="0092527F" w:rsidRDefault="00237584" w:rsidP="005F6CB0"/>
    <w:p w14:paraId="79D2AEA1" w14:textId="361F153F" w:rsidR="00237584" w:rsidRPr="0092527F" w:rsidRDefault="005F6CB0" w:rsidP="005F6CB0">
      <w:pPr>
        <w:shd w:val="clear" w:color="auto" w:fill="FFFFFF"/>
        <w:spacing w:line="235" w:lineRule="atLeast"/>
        <w:rPr>
          <w:rFonts w:ascii="Calibri" w:eastAsia="Times New Roman" w:hAnsi="Calibri"/>
          <w:sz w:val="22"/>
          <w:lang w:eastAsia="es-CO"/>
        </w:rPr>
      </w:pPr>
      <w:r w:rsidRPr="0092527F">
        <w:rPr>
          <w:rFonts w:eastAsia="Times New Roman"/>
          <w:szCs w:val="24"/>
          <w:bdr w:val="none" w:sz="0" w:space="0" w:color="auto" w:frame="1"/>
          <w:shd w:val="clear" w:color="auto" w:fill="FFFFFF"/>
          <w:lang w:eastAsia="es-CO"/>
        </w:rPr>
        <w:t>Así mismo,</w:t>
      </w:r>
      <w:r w:rsidR="00237584" w:rsidRPr="0092527F">
        <w:rPr>
          <w:rFonts w:eastAsia="Times New Roman"/>
          <w:szCs w:val="24"/>
          <w:bdr w:val="none" w:sz="0" w:space="0" w:color="auto" w:frame="1"/>
          <w:shd w:val="clear" w:color="auto" w:fill="FFFFFF"/>
          <w:lang w:eastAsia="es-CO"/>
        </w:rPr>
        <w:t xml:space="preserve"> se realizó una simplificación de procesos, la cual consistió en eliminar el proceso de comercialización y dejar solamente el proceso de planificación de la intervención vial que es el que actualmente hace parte del mapa de procesos de la entidad.</w:t>
      </w:r>
      <w:r w:rsidRPr="0092527F">
        <w:rPr>
          <w:rFonts w:ascii="Calibri" w:eastAsia="Times New Roman" w:hAnsi="Calibri"/>
          <w:sz w:val="22"/>
          <w:lang w:eastAsia="es-CO"/>
        </w:rPr>
        <w:t xml:space="preserve"> </w:t>
      </w:r>
      <w:r w:rsidR="00237584" w:rsidRPr="0092527F">
        <w:rPr>
          <w:rFonts w:eastAsia="Times New Roman"/>
          <w:szCs w:val="24"/>
          <w:bdr w:val="none" w:sz="0" w:space="0" w:color="auto" w:frame="1"/>
          <w:shd w:val="clear" w:color="auto" w:fill="FFFFFF"/>
          <w:lang w:eastAsia="es-CO"/>
        </w:rPr>
        <w:t>El impacto de lo mencionado se refleja en la reducción de los indicadores y plan</w:t>
      </w:r>
      <w:r w:rsidRPr="0092527F">
        <w:rPr>
          <w:rFonts w:eastAsia="Times New Roman"/>
          <w:szCs w:val="24"/>
          <w:bdr w:val="none" w:sz="0" w:space="0" w:color="auto" w:frame="1"/>
          <w:shd w:val="clear" w:color="auto" w:fill="FFFFFF"/>
          <w:lang w:eastAsia="es-CO"/>
        </w:rPr>
        <w:t>es</w:t>
      </w:r>
      <w:r w:rsidR="00237584" w:rsidRPr="0092527F">
        <w:rPr>
          <w:rFonts w:eastAsia="Times New Roman"/>
          <w:szCs w:val="24"/>
          <w:bdr w:val="none" w:sz="0" w:space="0" w:color="auto" w:frame="1"/>
          <w:shd w:val="clear" w:color="auto" w:fill="FFFFFF"/>
          <w:lang w:eastAsia="es-CO"/>
        </w:rPr>
        <w:t xml:space="preserve"> de acción.</w:t>
      </w:r>
    </w:p>
    <w:p w14:paraId="5A728DA2" w14:textId="77777777" w:rsidR="00237584" w:rsidRPr="0092527F" w:rsidRDefault="00237584" w:rsidP="005F6CB0"/>
    <w:p w14:paraId="04E77381" w14:textId="2A4CED62" w:rsidR="00C962E5" w:rsidRPr="0092527F" w:rsidRDefault="009B50D2" w:rsidP="00C962E5">
      <w:pPr>
        <w:rPr>
          <w:sz w:val="22"/>
        </w:rPr>
      </w:pPr>
      <w:r w:rsidRPr="0092527F">
        <w:rPr>
          <w:rFonts w:eastAsiaTheme="minorEastAsia"/>
          <w:lang w:val="es-ES_tradnl" w:eastAsia="es-ES"/>
        </w:rPr>
        <w:t>- Describa brevemente cuál es la situación actual del clima laboral de la entidad</w:t>
      </w:r>
      <w:r w:rsidR="00A52FAA" w:rsidRPr="0092527F">
        <w:rPr>
          <w:rFonts w:eastAsiaTheme="minorEastAsia"/>
          <w:lang w:val="es-ES_tradnl" w:eastAsia="es-ES"/>
        </w:rPr>
        <w:t xml:space="preserve"> y que recomendaciones dejaría para mejora dicha situación.</w:t>
      </w:r>
      <w:r w:rsidR="00C962E5" w:rsidRPr="0092527F">
        <w:rPr>
          <w:rFonts w:eastAsiaTheme="minorEastAsia"/>
          <w:lang w:val="es-ES_tradnl" w:eastAsia="es-ES"/>
        </w:rPr>
        <w:t xml:space="preserve"> </w:t>
      </w:r>
      <w:r w:rsidR="00C962E5" w:rsidRPr="0092527F">
        <w:rPr>
          <w:sz w:val="22"/>
        </w:rPr>
        <w:t xml:space="preserve"> - </w:t>
      </w:r>
    </w:p>
    <w:p w14:paraId="42FB7848" w14:textId="77777777" w:rsidR="001521AC" w:rsidRPr="0092527F" w:rsidRDefault="001521AC" w:rsidP="00C962E5">
      <w:pPr>
        <w:rPr>
          <w:rFonts w:eastAsiaTheme="minorEastAsia"/>
          <w:lang w:val="es-ES_tradnl" w:eastAsia="es-ES"/>
        </w:rPr>
      </w:pPr>
    </w:p>
    <w:p w14:paraId="58E9FC59" w14:textId="6CD11B10" w:rsidR="001521AC" w:rsidRPr="0092527F" w:rsidRDefault="001521AC" w:rsidP="001521AC">
      <w:r w:rsidRPr="0092527F">
        <w:t>En la vigencia 2019</w:t>
      </w:r>
      <w:r w:rsidR="00590C60" w:rsidRPr="0092527F">
        <w:t xml:space="preserve">, </w:t>
      </w:r>
      <w:r w:rsidRPr="0092527F">
        <w:t>se realizó la medición de clima laboral de la Entidad, con el fin de conocer la percepción de los trabajadores frente al ambiente laboral, por lo que teniendo en cuenta la meta de calificación definida por el Departamento Administrativo del Servicio Civil Distrital - DASCD, del 80%, la Entidad se encuentra 0.8 puntos porcentuales por debajo de dicho estándar, por lo que obtuvo un resultado de 79,2%</w:t>
      </w:r>
    </w:p>
    <w:p w14:paraId="2382CCE2" w14:textId="77777777" w:rsidR="001521AC" w:rsidRPr="0092527F" w:rsidRDefault="001521AC" w:rsidP="001521AC"/>
    <w:p w14:paraId="6BFAB8D0" w14:textId="77777777" w:rsidR="001521AC" w:rsidRPr="0092527F" w:rsidRDefault="001521AC" w:rsidP="001521AC">
      <w:r w:rsidRPr="0092527F">
        <w:lastRenderedPageBreak/>
        <w:t>Dentro de los aspectos de mejora identificados se requiere profundizar en acciones encaminadas al reconocimiento, participación, aprendizaje y capacitación, frente a las que se deberá implementar acciones de intervención para ejecución en el mediano plazo en procura del fortalecimiento organizacional.</w:t>
      </w:r>
    </w:p>
    <w:p w14:paraId="0C91050B" w14:textId="77777777" w:rsidR="001521AC" w:rsidRPr="0092527F" w:rsidRDefault="001521AC" w:rsidP="001521AC"/>
    <w:p w14:paraId="327B25AD" w14:textId="77777777" w:rsidR="001521AC" w:rsidRPr="0092527F" w:rsidRDefault="001521AC" w:rsidP="001521AC">
      <w:r w:rsidRPr="0092527F">
        <w:t>Se identificaron igualmente fortalezas relacionadas con el sentido de partencia de los trabajadores, el compromiso con los objetivos de las áreas de trabajo y la lealtad con la entidad por el tiempo de servicio, aspectos en los que se deberá continuar trabajando para su mantenimiento y reforzamiento.</w:t>
      </w:r>
    </w:p>
    <w:p w14:paraId="7407F2C4" w14:textId="77777777" w:rsidR="005F6CB0" w:rsidRPr="0092527F" w:rsidRDefault="005F6CB0" w:rsidP="00274A75">
      <w:pPr>
        <w:rPr>
          <w:rFonts w:eastAsiaTheme="minorEastAsia"/>
          <w:lang w:val="es-ES_tradnl" w:eastAsia="es-ES"/>
        </w:rPr>
      </w:pPr>
    </w:p>
    <w:p w14:paraId="7E504797" w14:textId="13E5DACF" w:rsidR="00274A75" w:rsidRPr="0092527F" w:rsidRDefault="009E1E93" w:rsidP="00274A75">
      <w:pPr>
        <w:rPr>
          <w:rFonts w:eastAsiaTheme="minorEastAsia"/>
          <w:lang w:val="es-ES_tradnl" w:eastAsia="es-ES"/>
        </w:rPr>
      </w:pPr>
      <w:r w:rsidRPr="0092527F">
        <w:rPr>
          <w:rFonts w:eastAsiaTheme="minorEastAsia"/>
          <w:lang w:val="es-ES_tradnl" w:eastAsia="es-ES"/>
        </w:rPr>
        <w:t>- Describa brevemente la gestión realizada para el manejo de los recursos físicos y servicios internos, necesarios para el desarrollo de los procesos de la entidad.</w:t>
      </w:r>
      <w:r w:rsidR="00C962E5" w:rsidRPr="0092527F">
        <w:rPr>
          <w:rFonts w:eastAsiaTheme="minorEastAsia"/>
          <w:lang w:val="es-ES_tradnl" w:eastAsia="es-ES"/>
        </w:rPr>
        <w:t xml:space="preserve"> </w:t>
      </w:r>
      <w:r w:rsidR="00274A75" w:rsidRPr="0092527F">
        <w:rPr>
          <w:sz w:val="22"/>
        </w:rPr>
        <w:t xml:space="preserve"> - </w:t>
      </w:r>
    </w:p>
    <w:p w14:paraId="2D1D3E1D" w14:textId="1E0F8768" w:rsidR="00533A52" w:rsidRPr="0092527F" w:rsidRDefault="00533A52" w:rsidP="004A0791">
      <w:pPr>
        <w:rPr>
          <w:rFonts w:eastAsiaTheme="minorEastAsia"/>
          <w:lang w:val="es-ES_tradnl" w:eastAsia="es-ES"/>
        </w:rPr>
      </w:pPr>
    </w:p>
    <w:p w14:paraId="4E8611C2" w14:textId="77777777" w:rsidR="001521AC" w:rsidRPr="0092527F" w:rsidRDefault="001521AC" w:rsidP="001521AC">
      <w:pPr>
        <w:rPr>
          <w:rFonts w:cstheme="minorHAnsi"/>
          <w:shd w:val="clear" w:color="auto" w:fill="FFFFFF"/>
        </w:rPr>
      </w:pPr>
      <w:r w:rsidRPr="0092527F">
        <w:rPr>
          <w:rFonts w:cstheme="minorHAnsi"/>
        </w:rPr>
        <w:t xml:space="preserve">Los bienes por los cuales es propietario o responsable la UAERMV, se encuentran a cargo del Almacén General de la Entidad, en cabeza de la Secretaría General de la UAERMV, por lo que durante las últimas dos vigencias se ha propendido en contar con inventarios actualizado de los elementos en las bodegas y en servicio conforme a su clasificación de materialidad en elementos de Consumo final y fungible y en elementos Devolutivos de mayor y menor cuantía, </w:t>
      </w:r>
      <w:r w:rsidRPr="0092527F">
        <w:rPr>
          <w:rFonts w:cstheme="minorHAnsi"/>
          <w:shd w:val="clear" w:color="auto" w:fill="FFFFFF"/>
        </w:rPr>
        <w:t>bajo los principios de transparencia, eficiencia, económica, eficacia y equidad, consagrados en la Ley, al igual que propender por la disposición de mecanismos de gestión oportunos y ágiles, logrando así un mayor control sobre los bienes, su manejo administrativo y gestión.</w:t>
      </w:r>
    </w:p>
    <w:p w14:paraId="08642BE7" w14:textId="77777777" w:rsidR="001521AC" w:rsidRPr="0092527F" w:rsidRDefault="001521AC" w:rsidP="001521AC">
      <w:pPr>
        <w:rPr>
          <w:rFonts w:cstheme="minorHAnsi"/>
          <w:shd w:val="clear" w:color="auto" w:fill="FFFFFF"/>
        </w:rPr>
      </w:pPr>
    </w:p>
    <w:p w14:paraId="05F4EA07" w14:textId="77777777" w:rsidR="001521AC" w:rsidRPr="0092527F" w:rsidRDefault="001521AC" w:rsidP="001521AC">
      <w:pPr>
        <w:rPr>
          <w:rFonts w:eastAsiaTheme="minorEastAsia"/>
          <w:lang w:val="es-ES_tradnl" w:eastAsia="es-ES"/>
        </w:rPr>
      </w:pPr>
      <w:r w:rsidRPr="0092527F">
        <w:rPr>
          <w:rFonts w:cstheme="minorHAnsi"/>
          <w:shd w:val="clear" w:color="auto" w:fill="FFFFFF"/>
        </w:rPr>
        <w:t xml:space="preserve">Dentro de la gestión realizada durante el 2018 y 2019, se logró implementar controles que no se tenían anteriormente para las bodegas de almacén, la cual cuenta con cámaras de seguridad al interior y el uso de precintos de seguridad, con lo cual se hace más eficiente el control de las bodegas cuando no hay personal laborando. </w:t>
      </w:r>
    </w:p>
    <w:p w14:paraId="27C66B33" w14:textId="77777777" w:rsidR="00AF791B" w:rsidRPr="0092527F" w:rsidRDefault="00AF791B" w:rsidP="00AF791B">
      <w:pPr>
        <w:rPr>
          <w:sz w:val="16"/>
          <w:szCs w:val="16"/>
          <w:lang w:val="es-ES"/>
        </w:rPr>
      </w:pPr>
    </w:p>
    <w:p w14:paraId="46815900" w14:textId="77777777" w:rsidR="006F673A" w:rsidRPr="0092527F" w:rsidRDefault="006F673A" w:rsidP="006F673A">
      <w:pPr>
        <w:spacing w:after="160" w:line="259" w:lineRule="auto"/>
        <w:rPr>
          <w:sz w:val="16"/>
          <w:szCs w:val="16"/>
          <w:lang w:val="es-ES"/>
        </w:rPr>
      </w:pPr>
      <w:r w:rsidRPr="0092527F">
        <w:rPr>
          <w:b/>
          <w:lang w:val="es-ES"/>
        </w:rPr>
        <w:t xml:space="preserve">2. Oportunidades: </w:t>
      </w:r>
    </w:p>
    <w:p w14:paraId="387F1CD3" w14:textId="5E779EDC" w:rsidR="00C962E5" w:rsidRPr="0092527F" w:rsidRDefault="006F673A" w:rsidP="00C962E5">
      <w:pPr>
        <w:rPr>
          <w:rFonts w:eastAsiaTheme="minorEastAsia"/>
          <w:lang w:val="es-ES_tradnl" w:eastAsia="es-ES"/>
        </w:rPr>
      </w:pPr>
      <w:r w:rsidRPr="0092527F">
        <w:rPr>
          <w:lang w:val="es-ES"/>
        </w:rPr>
        <w:t>¿Cuáles considera que fueron los aspectos positivos en la implementación de esta política?</w:t>
      </w:r>
      <w:r w:rsidR="00C962E5" w:rsidRPr="0092527F">
        <w:rPr>
          <w:lang w:val="es-ES"/>
        </w:rPr>
        <w:t xml:space="preserve"> </w:t>
      </w:r>
      <w:r w:rsidR="00C962E5" w:rsidRPr="0092527F">
        <w:rPr>
          <w:sz w:val="22"/>
        </w:rPr>
        <w:t xml:space="preserve"> </w:t>
      </w:r>
    </w:p>
    <w:p w14:paraId="176BCA20" w14:textId="77777777" w:rsidR="006F673A" w:rsidRPr="0092527F" w:rsidRDefault="006F673A" w:rsidP="006F673A">
      <w:pPr>
        <w:pStyle w:val="Prrafodelista"/>
        <w:spacing w:after="160" w:line="259" w:lineRule="auto"/>
        <w:ind w:left="142" w:hanging="142"/>
        <w:rPr>
          <w:sz w:val="16"/>
          <w:szCs w:val="16"/>
          <w:lang w:val="es-ES"/>
        </w:rPr>
      </w:pPr>
    </w:p>
    <w:p w14:paraId="3ABA9627" w14:textId="77777777" w:rsidR="00B53294" w:rsidRPr="0092527F" w:rsidRDefault="00B53294" w:rsidP="00B53294">
      <w:pPr>
        <w:rPr>
          <w:rFonts w:eastAsia="Times New Roman" w:cs="Calibri"/>
          <w:szCs w:val="24"/>
          <w:lang w:eastAsia="es-CO"/>
        </w:rPr>
      </w:pPr>
      <w:r w:rsidRPr="0092527F">
        <w:rPr>
          <w:rFonts w:eastAsia="Times New Roman" w:cs="Calibri"/>
          <w:szCs w:val="24"/>
          <w:lang w:eastAsia="es-CO"/>
        </w:rPr>
        <w:t xml:space="preserve">Dentro de las acciones desarrolladas se resalta la disposición de los elementos de consumo en la reubicación en la sede La Elvira, realizando una correcta organización de los elementos y recursos por los que es responsable la entidad, así como la definición de roles específicos a cada uno de los colaboradores dentro del equipo de trabajo del almacén </w:t>
      </w:r>
      <w:r w:rsidRPr="0092527F">
        <w:rPr>
          <w:rFonts w:eastAsia="Times New Roman" w:cs="Calibri"/>
          <w:szCs w:val="24"/>
          <w:lang w:eastAsia="es-CO"/>
        </w:rPr>
        <w:lastRenderedPageBreak/>
        <w:t>general, permitiendo un mayor control de los requerimientos de recursos físicos.</w:t>
      </w:r>
    </w:p>
    <w:p w14:paraId="231F334E" w14:textId="77777777" w:rsidR="00B53294" w:rsidRPr="0092527F" w:rsidRDefault="00B53294" w:rsidP="00B53294">
      <w:pPr>
        <w:rPr>
          <w:rFonts w:eastAsia="Times New Roman" w:cs="Calibri"/>
          <w:szCs w:val="24"/>
          <w:lang w:eastAsia="es-CO"/>
        </w:rPr>
      </w:pPr>
    </w:p>
    <w:p w14:paraId="7F0008B4" w14:textId="77777777" w:rsidR="00B53294" w:rsidRPr="0092527F" w:rsidRDefault="00B53294" w:rsidP="00B53294">
      <w:pPr>
        <w:rPr>
          <w:rFonts w:eastAsia="Times New Roman" w:cs="Calibri"/>
          <w:szCs w:val="24"/>
          <w:lang w:eastAsia="es-CO"/>
        </w:rPr>
      </w:pPr>
      <w:r w:rsidRPr="0092527F">
        <w:rPr>
          <w:rFonts w:eastAsia="Times New Roman" w:cs="Calibri"/>
          <w:szCs w:val="24"/>
          <w:lang w:eastAsia="es-CO"/>
        </w:rPr>
        <w:t xml:space="preserve">Por otra parte, el enfoque de la Entidad en esta administración ha estado orientado a mejorar las condiciones laborales de nuestros funcionarios y colaboradores. Cuando llegamos a la UAERMV, las condiciones físicas de las sedes administrativa y operativa presentaban bastantes deficiencias de accesibilidad, disponibilidad de espacio, acondicionamiento y confort de los espacios de trabajo. Por esto, se adelantaron procesos de búsqueda de inmuebles que contaran con una dotación e infraestructura que supliera las necesidades tanto del área administrativa como operativa. </w:t>
      </w:r>
    </w:p>
    <w:p w14:paraId="3F5AEBA2" w14:textId="77777777" w:rsidR="00B53294" w:rsidRPr="0092527F" w:rsidRDefault="00B53294" w:rsidP="00B53294">
      <w:pPr>
        <w:rPr>
          <w:rFonts w:eastAsia="Times New Roman" w:cs="Calibri"/>
          <w:szCs w:val="24"/>
          <w:lang w:eastAsia="es-CO"/>
        </w:rPr>
      </w:pPr>
    </w:p>
    <w:p w14:paraId="1E0E84A3" w14:textId="77777777" w:rsidR="00B53294" w:rsidRPr="0092527F" w:rsidRDefault="00B53294" w:rsidP="00B53294">
      <w:pPr>
        <w:rPr>
          <w:rFonts w:eastAsia="Times New Roman" w:cs="Calibri"/>
          <w:szCs w:val="24"/>
          <w:lang w:eastAsia="es-CO"/>
        </w:rPr>
      </w:pPr>
      <w:r w:rsidRPr="0092527F">
        <w:rPr>
          <w:rFonts w:eastAsia="Times New Roman" w:cs="Calibri"/>
          <w:szCs w:val="24"/>
          <w:lang w:eastAsia="es-CO"/>
        </w:rPr>
        <w:t>Es así que en el año 2016 se realizó el cambio de la Sede Administrativa que funcionaba en el piso 16 del CAD a la actual sede ubicada en el CAN, específicamente en la calle 26 No. 57-41. Así mismo, el cambio de la Sede Operativa se dio en el año 2018 a un predio en la localidad de Fontibón que cuenta con un área de 20.479 m2, cuenta con 202 estaciones de trabajo en oficina y un acondicionamiento de áreas que suplen la operación de la Entidad como son talleres de mantenimiento, bodegas de almacenamiento, zona de servicios, archivo central, oficina de atención al ciudadano, entre otros, para cerca de 800 personas que laboran diariamente en esa sede.</w:t>
      </w:r>
    </w:p>
    <w:p w14:paraId="2E033270" w14:textId="77777777" w:rsidR="00B53294" w:rsidRPr="0092527F" w:rsidRDefault="00B53294" w:rsidP="00B53294">
      <w:pPr>
        <w:rPr>
          <w:rFonts w:eastAsia="Times New Roman" w:cs="Calibri"/>
          <w:szCs w:val="24"/>
          <w:lang w:eastAsia="es-CO"/>
        </w:rPr>
      </w:pPr>
    </w:p>
    <w:p w14:paraId="4BB2C8A1" w14:textId="77777777" w:rsidR="00B53294" w:rsidRPr="0092527F" w:rsidRDefault="00B53294" w:rsidP="00B53294">
      <w:pPr>
        <w:rPr>
          <w:rFonts w:eastAsia="Times New Roman" w:cs="Calibri"/>
          <w:szCs w:val="24"/>
          <w:lang w:eastAsia="es-CO"/>
        </w:rPr>
      </w:pPr>
      <w:r w:rsidRPr="0092527F">
        <w:rPr>
          <w:rFonts w:eastAsia="Times New Roman" w:cs="Calibri"/>
          <w:szCs w:val="24"/>
          <w:lang w:eastAsia="es-CO"/>
        </w:rPr>
        <w:t>Se resalta el proceso de revisión y ajuste del Manual Especifico de Funciones y Competencias Laborales de la Entidad y la elaboración de la Guía de perfiles, habilidades laborales y requisitos mínimos de los cargos de la planta de trabajadores oficiales de la UAERMV, como estrategia para el mejoramiento de la planta de personal de la UAERMV e insumo para la implementación de las actividades necesarias para llevar a cabo el rediseño institucional.</w:t>
      </w:r>
    </w:p>
    <w:p w14:paraId="3A67CD52" w14:textId="77777777" w:rsidR="006F673A" w:rsidRPr="0092527F" w:rsidRDefault="006F673A" w:rsidP="006F673A">
      <w:pPr>
        <w:pStyle w:val="Prrafodelista"/>
        <w:spacing w:after="160" w:line="259" w:lineRule="auto"/>
        <w:ind w:left="142" w:hanging="142"/>
        <w:rPr>
          <w:lang w:val="es-ES"/>
        </w:rPr>
      </w:pPr>
    </w:p>
    <w:p w14:paraId="6C19D164" w14:textId="2E164819" w:rsidR="00C962E5" w:rsidRPr="0092527F" w:rsidRDefault="006F673A" w:rsidP="00C962E5">
      <w:pPr>
        <w:rPr>
          <w:sz w:val="22"/>
        </w:rPr>
      </w:pPr>
      <w:r w:rsidRPr="0092527F">
        <w:rPr>
          <w:lang w:val="es-ES"/>
        </w:rPr>
        <w:t>¿Cuáles son las dificultades identificadas en la implementación de esta política?</w:t>
      </w:r>
      <w:r w:rsidR="00C962E5" w:rsidRPr="0092527F">
        <w:rPr>
          <w:lang w:val="es-ES"/>
        </w:rPr>
        <w:t xml:space="preserve"> </w:t>
      </w:r>
      <w:r w:rsidR="00C962E5" w:rsidRPr="0092527F">
        <w:rPr>
          <w:sz w:val="22"/>
        </w:rPr>
        <w:t xml:space="preserve"> </w:t>
      </w:r>
      <w:r w:rsidR="00045067" w:rsidRPr="0092527F">
        <w:rPr>
          <w:sz w:val="22"/>
        </w:rPr>
        <w:t>–</w:t>
      </w:r>
      <w:r w:rsidR="00C962E5" w:rsidRPr="0092527F">
        <w:rPr>
          <w:sz w:val="22"/>
        </w:rPr>
        <w:t xml:space="preserve"> </w:t>
      </w:r>
    </w:p>
    <w:p w14:paraId="38D72646" w14:textId="33367F2C" w:rsidR="00045067" w:rsidRPr="0092527F" w:rsidRDefault="00045067" w:rsidP="00C962E5">
      <w:pPr>
        <w:rPr>
          <w:sz w:val="22"/>
        </w:rPr>
      </w:pPr>
    </w:p>
    <w:p w14:paraId="7FCDBC3E" w14:textId="77777777" w:rsidR="00045067" w:rsidRPr="0092527F" w:rsidRDefault="00045067" w:rsidP="00045067">
      <w:pPr>
        <w:rPr>
          <w:rFonts w:eastAsia="Times New Roman" w:cs="Calibri"/>
          <w:szCs w:val="24"/>
          <w:lang w:eastAsia="es-CO"/>
        </w:rPr>
      </w:pPr>
      <w:r w:rsidRPr="0092527F">
        <w:rPr>
          <w:rFonts w:eastAsia="Times New Roman" w:cs="Calibri"/>
          <w:szCs w:val="24"/>
          <w:lang w:eastAsia="es-CO"/>
        </w:rPr>
        <w:t xml:space="preserve">Dentro de las mayores dificultades para afrontar este proceso en cuanto a la gestión de recursos físicos para el traslado de la Sede Operativa, fue la consecución del predio, que por las complejidades de la operación, además del cumplimiento de los requerimientos técnicos, urbanísticos, ambientales, sociales y jurídicos, debía contar con un área no menor a 19.000 m2, tener una infraestructura básica existente, estar ubicado en una zona industrial cuyo uso específico permitiera los servicios al automóvil, cuyo valor de arrendamiento se encontrara dentro del rango de mercado y además, que el propietario estuviera en total disposición de realizar las </w:t>
      </w:r>
      <w:r w:rsidRPr="0092527F">
        <w:rPr>
          <w:rFonts w:eastAsia="Times New Roman" w:cs="Calibri"/>
          <w:szCs w:val="24"/>
          <w:lang w:eastAsia="es-CO"/>
        </w:rPr>
        <w:lastRenderedPageBreak/>
        <w:t xml:space="preserve">adecuaciones a la medida de la entidad para garantizar la operación en dicho predio. </w:t>
      </w:r>
    </w:p>
    <w:p w14:paraId="12BB9D3F" w14:textId="77777777" w:rsidR="00045067" w:rsidRPr="0092527F" w:rsidRDefault="00045067" w:rsidP="00045067">
      <w:pPr>
        <w:rPr>
          <w:rFonts w:eastAsia="Times New Roman" w:cs="Calibri"/>
          <w:szCs w:val="24"/>
          <w:lang w:eastAsia="es-CO"/>
        </w:rPr>
      </w:pPr>
      <w:r w:rsidRPr="0092527F">
        <w:rPr>
          <w:rFonts w:eastAsia="Times New Roman" w:cs="Calibri"/>
          <w:szCs w:val="24"/>
          <w:lang w:eastAsia="es-CO"/>
        </w:rPr>
        <w:t xml:space="preserve">Otra dificultad relevante, además de la disposición del propietario del predio para realizar las adecuaciones, es que estas se debían desarrollar en un corto plazo para permitir el cumplimiento del cronograma de traslado que trazó la entidad para el cierre y entrega del Predio Veraguas. </w:t>
      </w:r>
    </w:p>
    <w:p w14:paraId="428C4424" w14:textId="77777777" w:rsidR="00045067" w:rsidRPr="0092527F" w:rsidRDefault="00045067" w:rsidP="00045067">
      <w:pPr>
        <w:rPr>
          <w:rFonts w:eastAsia="Times New Roman" w:cs="Calibri"/>
          <w:szCs w:val="24"/>
          <w:lang w:eastAsia="es-CO"/>
        </w:rPr>
      </w:pPr>
      <w:r w:rsidRPr="0092527F">
        <w:rPr>
          <w:rFonts w:eastAsia="Times New Roman" w:cs="Calibri"/>
          <w:szCs w:val="24"/>
          <w:lang w:eastAsia="es-CO"/>
        </w:rPr>
        <w:t xml:space="preserve">Finalmente, de cara a los funcionarios y colaboradores, se trabajó en generar una conciencia sobre los efectos positivos del cambio de Sede, pues ésta no solo cuenta con una mejor distribución de los espacios, sino con unas instalaciones modernas con equipos de punta que mejoran la eficiencia en los procesos operativos internos y áreas más confortables que hacen más ameno el trabajo. </w:t>
      </w:r>
    </w:p>
    <w:p w14:paraId="434AEA7C" w14:textId="77777777" w:rsidR="00045067" w:rsidRPr="0092527F" w:rsidRDefault="00045067" w:rsidP="00C962E5">
      <w:pPr>
        <w:rPr>
          <w:rFonts w:eastAsiaTheme="minorEastAsia"/>
          <w:lang w:val="es-ES_tradnl" w:eastAsia="es-ES"/>
        </w:rPr>
      </w:pPr>
    </w:p>
    <w:p w14:paraId="1AD4C0AB" w14:textId="27D8A952" w:rsidR="00871923" w:rsidRPr="0092527F" w:rsidRDefault="006F673A" w:rsidP="00871923">
      <w:pPr>
        <w:spacing w:after="160" w:line="259" w:lineRule="auto"/>
        <w:rPr>
          <w:sz w:val="22"/>
        </w:rPr>
      </w:pPr>
      <w:r w:rsidRPr="0092527F">
        <w:rPr>
          <w:lang w:val="es-ES"/>
        </w:rPr>
        <w:t xml:space="preserve">3. Retos: </w:t>
      </w:r>
      <w:r w:rsidR="00C962E5" w:rsidRPr="0092527F">
        <w:rPr>
          <w:lang w:val="es-ES"/>
        </w:rPr>
        <w:t xml:space="preserve"> </w:t>
      </w:r>
      <w:r w:rsidR="00C962E5" w:rsidRPr="0092527F">
        <w:rPr>
          <w:sz w:val="22"/>
        </w:rPr>
        <w:t xml:space="preserve"> -</w:t>
      </w:r>
    </w:p>
    <w:p w14:paraId="33CE521F" w14:textId="2776FD00" w:rsidR="006F673A" w:rsidRPr="0092527F" w:rsidRDefault="006F673A" w:rsidP="00871923">
      <w:pPr>
        <w:spacing w:after="160" w:line="259" w:lineRule="auto"/>
        <w:rPr>
          <w:lang w:val="es-ES"/>
        </w:rPr>
      </w:pPr>
      <w:r w:rsidRPr="0092527F">
        <w:rPr>
          <w:lang w:val="es-ES"/>
        </w:rPr>
        <w:t>¿Qué aspectos considera que debe tener en cuenta la siguiente administración en el corto plazo (100 primeros días), respecto de las estrategias desarrolladas para implementar esta política? (principales retos).</w:t>
      </w:r>
    </w:p>
    <w:p w14:paraId="6BAA9BD5" w14:textId="77777777" w:rsidR="00CC60D7" w:rsidRPr="0092527F" w:rsidRDefault="00CC60D7" w:rsidP="00CC60D7">
      <w:pPr>
        <w:shd w:val="clear" w:color="auto" w:fill="FFFFFF"/>
        <w:spacing w:line="257" w:lineRule="atLeast"/>
        <w:textAlignment w:val="baseline"/>
        <w:rPr>
          <w:rFonts w:eastAsia="Times New Roman" w:cs="Calibri"/>
          <w:szCs w:val="24"/>
          <w:bdr w:val="none" w:sz="0" w:space="0" w:color="auto" w:frame="1"/>
          <w:lang w:val="es-ES" w:eastAsia="es-CO"/>
        </w:rPr>
      </w:pPr>
      <w:r w:rsidRPr="0092527F">
        <w:rPr>
          <w:rFonts w:eastAsia="Times New Roman" w:cs="Calibri"/>
          <w:szCs w:val="24"/>
          <w:bdr w:val="none" w:sz="0" w:space="0" w:color="auto" w:frame="1"/>
          <w:lang w:val="es-ES" w:eastAsia="es-CO"/>
        </w:rPr>
        <w:t>El principal reto identificado consiste en fortalecer los procesos de rediseño organizacional, dando continuidad a los estudios necesarios para llevarlo a cabo, de tal forma que la organización de la Entidad responda a sus necesidades, así como al crecimiento exponencial que ha tenido producto del cumplimiento de su misionalidad, metas y objetivos propuestos.</w:t>
      </w:r>
    </w:p>
    <w:p w14:paraId="0B291B1D" w14:textId="77777777" w:rsidR="00CC60D7" w:rsidRPr="0092527F" w:rsidRDefault="00CC60D7" w:rsidP="00CC60D7">
      <w:pPr>
        <w:shd w:val="clear" w:color="auto" w:fill="FFFFFF"/>
        <w:spacing w:line="257" w:lineRule="atLeast"/>
        <w:textAlignment w:val="baseline"/>
        <w:rPr>
          <w:rFonts w:eastAsia="Times New Roman" w:cs="Calibri"/>
          <w:szCs w:val="24"/>
          <w:bdr w:val="none" w:sz="0" w:space="0" w:color="auto" w:frame="1"/>
          <w:lang w:val="es-ES" w:eastAsia="es-CO"/>
        </w:rPr>
      </w:pPr>
      <w:r w:rsidRPr="0092527F">
        <w:rPr>
          <w:rFonts w:eastAsia="Times New Roman" w:cs="Calibri"/>
          <w:szCs w:val="24"/>
          <w:bdr w:val="none" w:sz="0" w:space="0" w:color="auto" w:frame="1"/>
          <w:lang w:val="es-ES" w:eastAsia="es-CO"/>
        </w:rPr>
        <w:t>En el mismo sentido, se requiere propiciar el desarrollo de la gestión por procesos y resultados, mediante la adecuada identificación de roles, perfiles, responsabilidades y cargas, procurando dar continuidad al mejoramiento en la gestión de la Entidad.</w:t>
      </w:r>
    </w:p>
    <w:p w14:paraId="4301EE31" w14:textId="77777777" w:rsidR="00CC60D7" w:rsidRPr="0092527F" w:rsidRDefault="00CC60D7" w:rsidP="00CC60D7">
      <w:pPr>
        <w:shd w:val="clear" w:color="auto" w:fill="FFFFFF"/>
        <w:spacing w:line="257" w:lineRule="atLeast"/>
        <w:textAlignment w:val="baseline"/>
        <w:rPr>
          <w:rFonts w:eastAsia="Times New Roman" w:cs="Calibri"/>
          <w:szCs w:val="24"/>
          <w:bdr w:val="none" w:sz="0" w:space="0" w:color="auto" w:frame="1"/>
          <w:lang w:val="es-ES" w:eastAsia="es-CO"/>
        </w:rPr>
      </w:pPr>
      <w:r w:rsidRPr="0092527F">
        <w:rPr>
          <w:rFonts w:eastAsia="Times New Roman" w:cs="Calibri"/>
          <w:szCs w:val="24"/>
          <w:bdr w:val="none" w:sz="0" w:space="0" w:color="auto" w:frame="1"/>
          <w:lang w:val="es-ES" w:eastAsia="es-CO"/>
        </w:rPr>
        <w:t>La implementación de tecnologías para el control de inventarios (identificación de bienes, recolección de información, etc.), es indispensable para mitigar los riesgos asociados a la administración de bienes, enmarcados en la Resolución 001 del 30 de septiembre 2019 “Por la cual se expide el Manual de Procedimientos Administrativos y Contables para el manejo y control de los bienes en las Entidades de Gobierno Distritales”.</w:t>
      </w:r>
    </w:p>
    <w:p w14:paraId="37C570FF" w14:textId="77777777" w:rsidR="006F673A" w:rsidRPr="0092527F" w:rsidRDefault="006F673A" w:rsidP="006F673A">
      <w:pPr>
        <w:pStyle w:val="Prrafodelista"/>
        <w:spacing w:after="160" w:line="259" w:lineRule="auto"/>
        <w:ind w:left="0"/>
        <w:rPr>
          <w:lang w:val="es-ES"/>
        </w:rPr>
      </w:pPr>
    </w:p>
    <w:p w14:paraId="76F6A9CB" w14:textId="37C5359B" w:rsidR="00AB1EEE" w:rsidRPr="0092527F" w:rsidRDefault="006F673A" w:rsidP="0042405E">
      <w:pPr>
        <w:pStyle w:val="Prrafodelista"/>
        <w:spacing w:after="160" w:line="259" w:lineRule="auto"/>
        <w:ind w:left="0"/>
        <w:rPr>
          <w:sz w:val="22"/>
        </w:rPr>
      </w:pPr>
      <w:r w:rsidRPr="0092527F">
        <w:rPr>
          <w:lang w:val="es-ES"/>
        </w:rPr>
        <w:t>¿Qué acciones de gestión y control emprendidas para esta política considera usted que deberían continuar?</w:t>
      </w:r>
      <w:r w:rsidR="00590C60" w:rsidRPr="0092527F">
        <w:rPr>
          <w:lang w:val="es-ES"/>
        </w:rPr>
        <w:t xml:space="preserve"> </w:t>
      </w:r>
    </w:p>
    <w:p w14:paraId="2C9A978A" w14:textId="77777777" w:rsidR="00590C60" w:rsidRPr="0092527F" w:rsidRDefault="00590C60" w:rsidP="00590C60">
      <w:pPr>
        <w:rPr>
          <w:lang w:val="es-ES"/>
        </w:rPr>
      </w:pPr>
      <w:r w:rsidRPr="0092527F">
        <w:rPr>
          <w:lang w:val="es-ES"/>
        </w:rPr>
        <w:t>Continuar con las sensibilizaciones y capacitaciones de los colaboradores en cada uno de las sedes, así como la implementación de los controles de los mapas de riesgos, procedimientos entre otros</w:t>
      </w:r>
    </w:p>
    <w:p w14:paraId="41B4418E" w14:textId="77777777" w:rsidR="00590C60" w:rsidRPr="0092527F" w:rsidRDefault="00590C60" w:rsidP="00590C60">
      <w:pPr>
        <w:rPr>
          <w:lang w:val="es-ES"/>
        </w:rPr>
      </w:pPr>
      <w:r w:rsidRPr="0092527F">
        <w:rPr>
          <w:lang w:val="es-ES"/>
        </w:rPr>
        <w:t>Continuar con el seguimiento de las políticas de operación de los procesos para validar que se estén ejecutando de acuerdo a lo planificado.</w:t>
      </w:r>
    </w:p>
    <w:p w14:paraId="3B43B5CF" w14:textId="77777777" w:rsidR="00590C60" w:rsidRPr="0092527F" w:rsidRDefault="00590C60" w:rsidP="00590C60">
      <w:pPr>
        <w:rPr>
          <w:lang w:val="es-ES"/>
        </w:rPr>
      </w:pPr>
      <w:r w:rsidRPr="0092527F">
        <w:rPr>
          <w:lang w:val="es-ES"/>
        </w:rPr>
        <w:lastRenderedPageBreak/>
        <w:t>Continuar con las auditorías internas de calidad con intervalos planificados para determinar el grado de conformidad del sistema integrado de gestión SIG con las actividades, los procesos y los productos e Identificar oportunidades de mejora en el sistema integrado de gestión.</w:t>
      </w:r>
    </w:p>
    <w:p w14:paraId="2FA29C25" w14:textId="77777777" w:rsidR="00590C60" w:rsidRPr="0092527F" w:rsidRDefault="00590C60" w:rsidP="00590C60">
      <w:pPr>
        <w:rPr>
          <w:lang w:val="es-ES"/>
        </w:rPr>
      </w:pPr>
      <w:r w:rsidRPr="0092527F">
        <w:rPr>
          <w:lang w:val="es-ES"/>
        </w:rPr>
        <w:t xml:space="preserve">Continuar con los ejercicios de rendición de cuentas del SIG para empoderar a los colaboradores como los actores principales para el cumplimiento de los objetivos de cada proceso y a su vez los objetivos institucionales. </w:t>
      </w:r>
    </w:p>
    <w:p w14:paraId="2D50EA8C" w14:textId="77777777" w:rsidR="006F673A" w:rsidRPr="0092527F" w:rsidRDefault="006F673A" w:rsidP="006F673A">
      <w:pPr>
        <w:pStyle w:val="Prrafodelista"/>
        <w:spacing w:after="160" w:line="259" w:lineRule="auto"/>
        <w:ind w:left="0"/>
        <w:rPr>
          <w:sz w:val="16"/>
          <w:szCs w:val="16"/>
          <w:lang w:val="es-ES"/>
        </w:rPr>
      </w:pPr>
    </w:p>
    <w:p w14:paraId="61B23407" w14:textId="77777777" w:rsidR="006F673A" w:rsidRPr="0092527F" w:rsidRDefault="006F673A" w:rsidP="006F673A">
      <w:pPr>
        <w:pStyle w:val="Prrafodelista"/>
        <w:rPr>
          <w:lang w:val="es-ES"/>
        </w:rPr>
      </w:pPr>
    </w:p>
    <w:p w14:paraId="0C82D912" w14:textId="77777777" w:rsidR="006F673A" w:rsidRPr="0092527F" w:rsidRDefault="006F673A" w:rsidP="006F673A">
      <w:pPr>
        <w:rPr>
          <w:b/>
          <w:lang w:val="es-ES"/>
        </w:rPr>
      </w:pPr>
      <w:r w:rsidRPr="0092527F">
        <w:rPr>
          <w:b/>
          <w:lang w:val="es-ES"/>
        </w:rPr>
        <w:t>4. Aspectos relevantes a entregar a la administración entrante:</w:t>
      </w:r>
    </w:p>
    <w:p w14:paraId="12CE49EE" w14:textId="77777777" w:rsidR="006F673A" w:rsidRPr="0092527F" w:rsidRDefault="006F673A" w:rsidP="006F673A">
      <w:pPr>
        <w:rPr>
          <w:b/>
          <w:lang w:val="es-ES"/>
        </w:rPr>
      </w:pPr>
    </w:p>
    <w:p w14:paraId="07654A60" w14:textId="77777777" w:rsidR="00AF791B" w:rsidRPr="0092527F" w:rsidRDefault="00AF791B" w:rsidP="00A72DE1">
      <w:pPr>
        <w:widowControl w:val="0"/>
        <w:numPr>
          <w:ilvl w:val="0"/>
          <w:numId w:val="11"/>
        </w:numPr>
        <w:tabs>
          <w:tab w:val="left" w:pos="220"/>
          <w:tab w:val="left" w:pos="720"/>
        </w:tabs>
        <w:autoSpaceDE w:val="0"/>
        <w:autoSpaceDN w:val="0"/>
        <w:adjustRightInd w:val="0"/>
        <w:ind w:hanging="720"/>
        <w:jc w:val="left"/>
        <w:rPr>
          <w:lang w:val="es-ES"/>
        </w:rPr>
      </w:pPr>
      <w:r w:rsidRPr="0092527F">
        <w:rPr>
          <w:lang w:val="es-ES"/>
        </w:rPr>
        <w:t>Documentación de los procesos de la entidad</w:t>
      </w:r>
    </w:p>
    <w:p w14:paraId="3834170D" w14:textId="064218F3" w:rsidR="00AF791B" w:rsidRPr="0092527F" w:rsidRDefault="00AF791B" w:rsidP="00A72DE1">
      <w:pPr>
        <w:widowControl w:val="0"/>
        <w:numPr>
          <w:ilvl w:val="0"/>
          <w:numId w:val="11"/>
        </w:numPr>
        <w:tabs>
          <w:tab w:val="left" w:pos="220"/>
          <w:tab w:val="left" w:pos="720"/>
        </w:tabs>
        <w:autoSpaceDE w:val="0"/>
        <w:autoSpaceDN w:val="0"/>
        <w:adjustRightInd w:val="0"/>
        <w:ind w:hanging="720"/>
        <w:jc w:val="left"/>
        <w:rPr>
          <w:lang w:val="es-ES"/>
        </w:rPr>
      </w:pPr>
      <w:r w:rsidRPr="0092527F">
        <w:rPr>
          <w:lang w:val="es-ES"/>
        </w:rPr>
        <w:t>Lista de procesos y procedimientos racionalizados o simplificados</w:t>
      </w:r>
    </w:p>
    <w:p w14:paraId="1548D880" w14:textId="2B9E5E91" w:rsidR="00AF791B" w:rsidRPr="0092527F" w:rsidRDefault="00AF791B" w:rsidP="00A72DE1">
      <w:pPr>
        <w:widowControl w:val="0"/>
        <w:numPr>
          <w:ilvl w:val="0"/>
          <w:numId w:val="11"/>
        </w:numPr>
        <w:tabs>
          <w:tab w:val="left" w:pos="220"/>
          <w:tab w:val="left" w:pos="720"/>
        </w:tabs>
        <w:autoSpaceDE w:val="0"/>
        <w:autoSpaceDN w:val="0"/>
        <w:adjustRightInd w:val="0"/>
        <w:ind w:hanging="720"/>
        <w:jc w:val="left"/>
        <w:rPr>
          <w:lang w:val="es-ES"/>
        </w:rPr>
      </w:pPr>
      <w:r w:rsidRPr="0092527F">
        <w:rPr>
          <w:lang w:val="es-ES"/>
        </w:rPr>
        <w:t>Manual del sistema de gestión de la entidad, si aplica</w:t>
      </w:r>
    </w:p>
    <w:p w14:paraId="0F95F0C3" w14:textId="63C55087" w:rsidR="00AF791B" w:rsidRPr="0092527F" w:rsidRDefault="00AF791B" w:rsidP="00A72DE1">
      <w:pPr>
        <w:widowControl w:val="0"/>
        <w:numPr>
          <w:ilvl w:val="0"/>
          <w:numId w:val="11"/>
        </w:numPr>
        <w:tabs>
          <w:tab w:val="left" w:pos="220"/>
          <w:tab w:val="left" w:pos="720"/>
        </w:tabs>
        <w:autoSpaceDE w:val="0"/>
        <w:autoSpaceDN w:val="0"/>
        <w:adjustRightInd w:val="0"/>
        <w:ind w:hanging="720"/>
        <w:jc w:val="left"/>
        <w:rPr>
          <w:lang w:val="es-ES"/>
        </w:rPr>
      </w:pPr>
      <w:r w:rsidRPr="0092527F">
        <w:rPr>
          <w:lang w:val="es-ES"/>
        </w:rPr>
        <w:t>Manual de funciones</w:t>
      </w:r>
    </w:p>
    <w:p w14:paraId="0436C267" w14:textId="1899ECC6" w:rsidR="00DC06FC" w:rsidRPr="0092527F" w:rsidRDefault="00AF791B" w:rsidP="00A72DE1">
      <w:pPr>
        <w:widowControl w:val="0"/>
        <w:numPr>
          <w:ilvl w:val="0"/>
          <w:numId w:val="11"/>
        </w:numPr>
        <w:tabs>
          <w:tab w:val="left" w:pos="220"/>
          <w:tab w:val="left" w:pos="720"/>
        </w:tabs>
        <w:autoSpaceDE w:val="0"/>
        <w:autoSpaceDN w:val="0"/>
        <w:adjustRightInd w:val="0"/>
        <w:ind w:hanging="720"/>
        <w:jc w:val="left"/>
        <w:rPr>
          <w:lang w:val="es-ES"/>
        </w:rPr>
      </w:pPr>
      <w:r w:rsidRPr="0092527F">
        <w:rPr>
          <w:lang w:val="es-ES"/>
        </w:rPr>
        <w:t>Inventario de bienes muebles e inmuebles</w:t>
      </w:r>
    </w:p>
    <w:p w14:paraId="641D1410" w14:textId="4A978320" w:rsidR="001E6FBE" w:rsidRPr="0092527F" w:rsidRDefault="001E6FBE" w:rsidP="001E6FBE">
      <w:pPr>
        <w:widowControl w:val="0"/>
        <w:tabs>
          <w:tab w:val="left" w:pos="220"/>
          <w:tab w:val="left" w:pos="720"/>
        </w:tabs>
        <w:autoSpaceDE w:val="0"/>
        <w:autoSpaceDN w:val="0"/>
        <w:adjustRightInd w:val="0"/>
        <w:jc w:val="left"/>
        <w:rPr>
          <w:lang w:val="es-ES"/>
        </w:rPr>
      </w:pPr>
    </w:p>
    <w:p w14:paraId="3BA950C3" w14:textId="77777777" w:rsidR="001E6FBE" w:rsidRPr="0092527F" w:rsidRDefault="001E6FBE" w:rsidP="001E6FBE">
      <w:pPr>
        <w:pStyle w:val="Prrafodelista"/>
        <w:spacing w:after="160" w:line="259" w:lineRule="auto"/>
        <w:ind w:left="0"/>
        <w:rPr>
          <w:sz w:val="16"/>
          <w:szCs w:val="16"/>
          <w:lang w:val="es-ES"/>
        </w:rPr>
      </w:pPr>
      <w:r w:rsidRPr="0092527F">
        <w:rPr>
          <w:sz w:val="16"/>
          <w:szCs w:val="16"/>
          <w:lang w:val="es-ES"/>
        </w:rPr>
        <w:t>*Los anteriores documentos no entran como anexos del presente documento, solo son para entregar en las mesas de empalme con la siguiente administración.</w:t>
      </w:r>
    </w:p>
    <w:p w14:paraId="3DF91775" w14:textId="77777777" w:rsidR="001E6FBE" w:rsidRPr="0092527F" w:rsidRDefault="001E6FBE" w:rsidP="0090582C">
      <w:pPr>
        <w:pStyle w:val="Ttulo3"/>
        <w:rPr>
          <w:color w:val="auto"/>
        </w:rPr>
      </w:pPr>
      <w:bookmarkStart w:id="79" w:name="_Toc16153944"/>
    </w:p>
    <w:p w14:paraId="5716AC6B" w14:textId="7910E944" w:rsidR="00AB1EEE" w:rsidRPr="0092527F" w:rsidRDefault="00AE0D28" w:rsidP="00AB1EEE">
      <w:pPr>
        <w:rPr>
          <w:rFonts w:eastAsiaTheme="minorEastAsia"/>
          <w:b/>
          <w:lang w:val="es-ES_tradnl" w:eastAsia="es-ES"/>
        </w:rPr>
      </w:pPr>
      <w:r w:rsidRPr="0092527F">
        <w:t xml:space="preserve">2.3.3.2 </w:t>
      </w:r>
      <w:r w:rsidR="00AD3D56" w:rsidRPr="0092527F">
        <w:t>Gobierno Digital</w:t>
      </w:r>
      <w:bookmarkEnd w:id="79"/>
      <w:r w:rsidR="00AD3D56" w:rsidRPr="0092527F">
        <w:t xml:space="preserve"> </w:t>
      </w:r>
      <w:r w:rsidR="005F6CB0" w:rsidRPr="0092527F">
        <w:rPr>
          <w:b/>
          <w:sz w:val="22"/>
        </w:rPr>
        <w:t xml:space="preserve"> </w:t>
      </w:r>
    </w:p>
    <w:p w14:paraId="6F4F42CF" w14:textId="77777777" w:rsidR="001B25B9" w:rsidRPr="0092527F" w:rsidRDefault="001B25B9" w:rsidP="00E226F2">
      <w:pPr>
        <w:rPr>
          <w:rFonts w:eastAsiaTheme="minorEastAsia"/>
          <w:szCs w:val="24"/>
          <w:lang w:val="es-ES_tradnl" w:eastAsia="es-ES"/>
        </w:rPr>
      </w:pPr>
    </w:p>
    <w:p w14:paraId="5DC0123D" w14:textId="030AF8E4" w:rsidR="001B25B9" w:rsidRPr="0092527F" w:rsidRDefault="001B25B9" w:rsidP="001B25B9">
      <w:pPr>
        <w:rPr>
          <w:szCs w:val="24"/>
        </w:rPr>
      </w:pPr>
      <w:r w:rsidRPr="0092527F">
        <w:t xml:space="preserve">A partir de la formulación, ejecución y seguimiento del plan estratégico de tecnología - PETI, favor realizar una descripción cuantitativa y cualitativa de la ejecución de </w:t>
      </w:r>
      <w:r w:rsidRPr="0092527F">
        <w:rPr>
          <w:szCs w:val="24"/>
        </w:rPr>
        <w:t>las acciones, para el cumplimiento de esta política.</w:t>
      </w:r>
    </w:p>
    <w:p w14:paraId="56FB04FD" w14:textId="6BCC5929" w:rsidR="00C71AEB" w:rsidRPr="0092527F" w:rsidRDefault="00C71AEB" w:rsidP="001B25B9">
      <w:pPr>
        <w:rPr>
          <w:szCs w:val="24"/>
        </w:rPr>
      </w:pPr>
    </w:p>
    <w:p w14:paraId="7DFEC4B1" w14:textId="77777777" w:rsidR="00C71AEB" w:rsidRPr="0092527F" w:rsidRDefault="00C71AEB" w:rsidP="00C71AEB">
      <w:pPr>
        <w:widowControl w:val="0"/>
        <w:autoSpaceDE w:val="0"/>
        <w:autoSpaceDN w:val="0"/>
        <w:adjustRightInd w:val="0"/>
        <w:contextualSpacing/>
        <w:rPr>
          <w:rFonts w:eastAsia="Times New Roman" w:cs="Calibri"/>
          <w:szCs w:val="24"/>
          <w:bdr w:val="none" w:sz="0" w:space="0" w:color="auto" w:frame="1"/>
          <w:lang w:val="es-ES_tradnl" w:eastAsia="es-CO"/>
        </w:rPr>
      </w:pPr>
      <w:r w:rsidRPr="0092527F">
        <w:rPr>
          <w:rFonts w:eastAsia="Times New Roman" w:cs="Calibri"/>
          <w:szCs w:val="24"/>
          <w:bdr w:val="none" w:sz="0" w:space="0" w:color="auto" w:frame="1"/>
          <w:lang w:val="es-ES_tradnl" w:eastAsia="es-CO"/>
        </w:rPr>
        <w:t>El Plan Estratégico de las Tecnologías de Información busca enunciar la estrategia de las Tecnologías de Información de la Entidad y su respectivo mapa de ruta, despliega la estrategia de TI de la entidad, por lo que está basado en el Marco de Referencia de Arquitectura Empresarial para la Gestión de TI de Colombia, el primer ejercicio de Arquitectura Empresarial (AE) desarrollado en el año 2017</w:t>
      </w:r>
      <w:r w:rsidRPr="0092527F">
        <w:rPr>
          <w:rFonts w:eastAsia="Times New Roman" w:cs="Calibri"/>
          <w:szCs w:val="24"/>
          <w:bdr w:val="none" w:sz="0" w:space="0" w:color="auto" w:frame="1"/>
          <w:lang w:val="es-ES_tradnl" w:eastAsia="es-CO"/>
        </w:rPr>
        <w:footnoteReference w:id="2"/>
      </w:r>
      <w:r w:rsidRPr="0092527F">
        <w:rPr>
          <w:rFonts w:eastAsia="Times New Roman" w:cs="Calibri"/>
          <w:szCs w:val="24"/>
          <w:bdr w:val="none" w:sz="0" w:space="0" w:color="auto" w:frame="1"/>
          <w:lang w:val="es-ES_tradnl" w:eastAsia="es-CO"/>
        </w:rPr>
        <w:t xml:space="preserve"> y la guía técnica de estructuración del PETI (MinTic, 2016), contemplando seis dominios de la Arquitectura Empresarial a saber: 1) Estrategia de TI, 2) Gobierno de TI, 3) Información, 4) Sistemas de Información, 5)Servicios Tecnológicos y 6)Uso y Apropiación.</w:t>
      </w:r>
    </w:p>
    <w:p w14:paraId="31CCA9CC" w14:textId="77777777" w:rsidR="00C71AEB" w:rsidRPr="0092527F" w:rsidRDefault="00C71AEB" w:rsidP="00C71AEB">
      <w:pPr>
        <w:widowControl w:val="0"/>
        <w:autoSpaceDE w:val="0"/>
        <w:autoSpaceDN w:val="0"/>
        <w:adjustRightInd w:val="0"/>
        <w:contextualSpacing/>
        <w:rPr>
          <w:rFonts w:eastAsia="Times New Roman" w:cs="Calibri"/>
          <w:szCs w:val="24"/>
          <w:bdr w:val="none" w:sz="0" w:space="0" w:color="auto" w:frame="1"/>
          <w:lang w:val="es-ES_tradnl" w:eastAsia="es-CO"/>
        </w:rPr>
      </w:pPr>
    </w:p>
    <w:p w14:paraId="139AB561" w14:textId="77777777" w:rsidR="00C71AEB" w:rsidRPr="0092527F" w:rsidRDefault="00C71AEB" w:rsidP="00C71AEB">
      <w:pPr>
        <w:widowControl w:val="0"/>
        <w:autoSpaceDE w:val="0"/>
        <w:autoSpaceDN w:val="0"/>
        <w:adjustRightInd w:val="0"/>
        <w:contextualSpacing/>
        <w:rPr>
          <w:rFonts w:eastAsia="Times New Roman" w:cs="Calibri"/>
          <w:szCs w:val="24"/>
          <w:bdr w:val="none" w:sz="0" w:space="0" w:color="auto" w:frame="1"/>
          <w:lang w:val="es-ES_tradnl" w:eastAsia="es-CO"/>
        </w:rPr>
      </w:pPr>
      <w:r w:rsidRPr="0092527F">
        <w:rPr>
          <w:rFonts w:eastAsia="Times New Roman" w:cs="Calibri"/>
          <w:szCs w:val="24"/>
          <w:bdr w:val="none" w:sz="0" w:space="0" w:color="auto" w:frame="1"/>
          <w:lang w:val="es-ES_tradnl" w:eastAsia="es-CO"/>
        </w:rPr>
        <w:t xml:space="preserve">A partir de las actividades propuestas se ha realizado el seguimiento al plan de comunicaciones, seguimiento a los sistemas de información, implementación de políticas y procesos de TI,  esquema de gobierno de TI Fase 1, implementación uso y apropiación Fase 1, Implementación Orfeo Fase II, mantenimiento SICAPITAL, desarrollo implementación sistema de </w:t>
      </w:r>
      <w:r w:rsidRPr="0092527F">
        <w:rPr>
          <w:rFonts w:eastAsia="Times New Roman" w:cs="Calibri"/>
          <w:szCs w:val="24"/>
          <w:bdr w:val="none" w:sz="0" w:space="0" w:color="auto" w:frame="1"/>
          <w:lang w:val="es-ES_tradnl" w:eastAsia="es-CO"/>
        </w:rPr>
        <w:lastRenderedPageBreak/>
        <w:t>información georreferenciada misional, adquisición e implementación del sistema de mantenimiento de maquinaria, adquisición e implementación del sistema de gestión de talento humano y su respectivo seguimiento, adquisición e implementación solución de monitoreo de infraestructura, implementación seguridad de la información - Fase 1, adquisición   e Implementación de herramienta de software de control de impresiones, implementación seguridad de la información - Fase 1, renovación tecnológica UMV - Fase 1, y la implantación de los tres componentes del gobierno de TI (Arquitectura empresarial, Gobierno Digital y Seguridad de la información).</w:t>
      </w:r>
    </w:p>
    <w:p w14:paraId="2C8895A3" w14:textId="77777777" w:rsidR="001B25B9" w:rsidRPr="0092527F" w:rsidRDefault="001B25B9" w:rsidP="001B25B9">
      <w:pPr>
        <w:spacing w:after="160" w:line="259" w:lineRule="auto"/>
        <w:rPr>
          <w:b/>
          <w:lang w:val="es-ES"/>
        </w:rPr>
      </w:pPr>
    </w:p>
    <w:p w14:paraId="22FBBB55" w14:textId="11EBDDDE" w:rsidR="004A4C2C" w:rsidRPr="0092527F" w:rsidRDefault="001B25B9" w:rsidP="00A72DE1">
      <w:pPr>
        <w:pStyle w:val="Prrafodelista"/>
        <w:numPr>
          <w:ilvl w:val="0"/>
          <w:numId w:val="17"/>
        </w:numPr>
        <w:spacing w:after="160" w:line="259" w:lineRule="auto"/>
        <w:ind w:left="284"/>
        <w:rPr>
          <w:b/>
          <w:lang w:val="es-ES"/>
        </w:rPr>
      </w:pPr>
      <w:r w:rsidRPr="0092527F">
        <w:rPr>
          <w:b/>
          <w:lang w:val="es-ES"/>
        </w:rPr>
        <w:t xml:space="preserve">Gestión: </w:t>
      </w:r>
    </w:p>
    <w:p w14:paraId="445286AE" w14:textId="16C0F726" w:rsidR="00BD2ADB" w:rsidRPr="0092527F" w:rsidRDefault="004A4C2C" w:rsidP="00D837AD">
      <w:pPr>
        <w:spacing w:after="160" w:line="259" w:lineRule="auto"/>
      </w:pPr>
      <w:r w:rsidRPr="0092527F">
        <w:t xml:space="preserve">- </w:t>
      </w:r>
      <w:r w:rsidR="001B25B9" w:rsidRPr="0092527F">
        <w:t>¿Cuántos y cuáles trámites y servicios de la entidad se pueden ejecutar a través de Internet?</w:t>
      </w:r>
    </w:p>
    <w:p w14:paraId="52CEA634" w14:textId="77777777" w:rsidR="001C66D7" w:rsidRPr="0092527F" w:rsidRDefault="001C66D7" w:rsidP="001C66D7">
      <w:pPr>
        <w:spacing w:after="160" w:line="259" w:lineRule="auto"/>
        <w:rPr>
          <w:szCs w:val="24"/>
        </w:rPr>
      </w:pPr>
      <w:r w:rsidRPr="0092527F">
        <w:rPr>
          <w:szCs w:val="24"/>
        </w:rPr>
        <w:t xml:space="preserve">Es preciso aclarar que la entidad por su misionalidad no cuenta con trámites dispuestos al ciudadano, por lo cual se solicitó por parte de la OAP concepto excluyente de este componente para los requerimientos relacionados al sistema SUIT de la Función Pública; sin embargo, si cuenta con servicios adecuados para la atención de los ciudadanos, habilitados por sus canales de atención presencial y virtual, de los cuales por internet se brinda el servicio de información de los siguientes servicios: </w:t>
      </w:r>
    </w:p>
    <w:p w14:paraId="5CCAF44D" w14:textId="77777777" w:rsidR="001C66D7" w:rsidRPr="0092527F" w:rsidRDefault="001C66D7" w:rsidP="00BF38E4">
      <w:pPr>
        <w:pStyle w:val="Prrafodelista"/>
        <w:numPr>
          <w:ilvl w:val="0"/>
          <w:numId w:val="58"/>
        </w:numPr>
        <w:spacing w:after="160" w:line="259" w:lineRule="auto"/>
        <w:rPr>
          <w:szCs w:val="24"/>
        </w:rPr>
      </w:pPr>
      <w:r w:rsidRPr="0092527F">
        <w:rPr>
          <w:szCs w:val="24"/>
        </w:rPr>
        <w:t>Peticiones, quejas, reclamos, solicitudes, felicitaciones y denuncias</w:t>
      </w:r>
    </w:p>
    <w:p w14:paraId="710B1EE3" w14:textId="77777777" w:rsidR="001C66D7" w:rsidRPr="0092527F" w:rsidRDefault="001C66D7" w:rsidP="00BF38E4">
      <w:pPr>
        <w:pStyle w:val="Prrafodelista"/>
        <w:numPr>
          <w:ilvl w:val="0"/>
          <w:numId w:val="58"/>
        </w:numPr>
        <w:spacing w:after="160" w:line="259" w:lineRule="auto"/>
        <w:rPr>
          <w:szCs w:val="24"/>
        </w:rPr>
      </w:pPr>
      <w:r w:rsidRPr="0092527F">
        <w:rPr>
          <w:szCs w:val="24"/>
        </w:rPr>
        <w:t>Defensor del ciudadano</w:t>
      </w:r>
    </w:p>
    <w:p w14:paraId="52ACE067" w14:textId="77777777" w:rsidR="001C66D7" w:rsidRPr="0092527F" w:rsidRDefault="001C66D7" w:rsidP="00BF38E4">
      <w:pPr>
        <w:pStyle w:val="Prrafodelista"/>
        <w:numPr>
          <w:ilvl w:val="0"/>
          <w:numId w:val="58"/>
        </w:numPr>
        <w:spacing w:after="160" w:line="259" w:lineRule="auto"/>
        <w:rPr>
          <w:szCs w:val="24"/>
        </w:rPr>
      </w:pPr>
      <w:r w:rsidRPr="0092527F">
        <w:rPr>
          <w:szCs w:val="24"/>
        </w:rPr>
        <w:t>Manual de atención al ciudadano</w:t>
      </w:r>
    </w:p>
    <w:p w14:paraId="4D29A5A9" w14:textId="77777777" w:rsidR="001C66D7" w:rsidRPr="0092527F" w:rsidRDefault="001C66D7" w:rsidP="00BF38E4">
      <w:pPr>
        <w:pStyle w:val="Prrafodelista"/>
        <w:numPr>
          <w:ilvl w:val="0"/>
          <w:numId w:val="58"/>
        </w:numPr>
        <w:spacing w:after="160" w:line="259" w:lineRule="auto"/>
        <w:rPr>
          <w:szCs w:val="24"/>
        </w:rPr>
      </w:pPr>
      <w:r w:rsidRPr="0092527F">
        <w:rPr>
          <w:szCs w:val="24"/>
        </w:rPr>
        <w:t>Sedes y horario de atención</w:t>
      </w:r>
    </w:p>
    <w:p w14:paraId="51C520DB" w14:textId="77777777" w:rsidR="001C66D7" w:rsidRPr="0092527F" w:rsidRDefault="001C66D7" w:rsidP="00BF38E4">
      <w:pPr>
        <w:pStyle w:val="Prrafodelista"/>
        <w:numPr>
          <w:ilvl w:val="0"/>
          <w:numId w:val="58"/>
        </w:numPr>
        <w:spacing w:after="160" w:line="259" w:lineRule="auto"/>
        <w:rPr>
          <w:szCs w:val="24"/>
        </w:rPr>
      </w:pPr>
      <w:r w:rsidRPr="0092527F">
        <w:rPr>
          <w:szCs w:val="24"/>
        </w:rPr>
        <w:t>Notificaciones – citaciones, avisos, trámites coactivos, Notificaciones judiciales</w:t>
      </w:r>
    </w:p>
    <w:p w14:paraId="128A50F2" w14:textId="77777777" w:rsidR="001C66D7" w:rsidRPr="0092527F" w:rsidRDefault="001C66D7" w:rsidP="00BF38E4">
      <w:pPr>
        <w:pStyle w:val="Prrafodelista"/>
        <w:numPr>
          <w:ilvl w:val="0"/>
          <w:numId w:val="58"/>
        </w:numPr>
        <w:spacing w:after="160" w:line="259" w:lineRule="auto"/>
        <w:rPr>
          <w:szCs w:val="24"/>
        </w:rPr>
      </w:pPr>
      <w:r w:rsidRPr="0092527F">
        <w:rPr>
          <w:szCs w:val="24"/>
        </w:rPr>
        <w:t>Preguntas y respuesta frecuentes</w:t>
      </w:r>
    </w:p>
    <w:p w14:paraId="2571E1BF" w14:textId="77777777" w:rsidR="001C66D7" w:rsidRPr="0092527F" w:rsidRDefault="004A4C2C" w:rsidP="001C66D7">
      <w:pPr>
        <w:spacing w:after="160" w:line="259" w:lineRule="auto"/>
      </w:pPr>
      <w:r w:rsidRPr="0092527F">
        <w:t xml:space="preserve">- </w:t>
      </w:r>
      <w:r w:rsidR="001B25B9" w:rsidRPr="0092527F">
        <w:t xml:space="preserve">¿Qué procesos de la entidad que se encuentran alineados bajo el marco de arquitectura T.I y el modelo de seguridad y privacidad de la información? </w:t>
      </w:r>
    </w:p>
    <w:p w14:paraId="5BA40FFB" w14:textId="0D89405B" w:rsidR="001C66D7" w:rsidRPr="0092527F" w:rsidRDefault="001C66D7" w:rsidP="001C66D7">
      <w:pPr>
        <w:spacing w:after="160" w:line="259" w:lineRule="auto"/>
        <w:rPr>
          <w:szCs w:val="24"/>
          <w:lang w:val="es-ES"/>
        </w:rPr>
      </w:pPr>
      <w:r w:rsidRPr="0092527F">
        <w:rPr>
          <w:szCs w:val="24"/>
          <w:lang w:val="es-ES"/>
        </w:rPr>
        <w:t>Con Relación a Arquitectura Empresarial (AE), actualmente se encuentran alineados los procesos de TI: Estrategia y Gobierno de TI y Gestión de Servicios e Infraestructura tecnológica. Adicionalmente, es importante contemplar que en el primer ejercicio de TI (2017) se contemplaron los procesos misionales de la UAERMV más Planeación estratégica.</w:t>
      </w:r>
    </w:p>
    <w:p w14:paraId="0C9D5D88" w14:textId="7B294CA6" w:rsidR="001B25B9" w:rsidRPr="0092527F" w:rsidRDefault="004A4C2C" w:rsidP="004A4C2C">
      <w:pPr>
        <w:spacing w:after="160" w:line="259" w:lineRule="auto"/>
      </w:pPr>
      <w:r w:rsidRPr="0092527F">
        <w:t xml:space="preserve">- </w:t>
      </w:r>
      <w:r w:rsidR="001B25B9" w:rsidRPr="0092527F">
        <w:t>¿Cuál es el estado de implementación del Plan Estratégico de Tecnología - PETI?, breve descripción cuantitativa y cualitativa.</w:t>
      </w:r>
    </w:p>
    <w:p w14:paraId="46BDAAA3" w14:textId="4724A20A" w:rsidR="00D10EFC" w:rsidRPr="0092527F" w:rsidRDefault="00D10EFC" w:rsidP="00D10EFC">
      <w:pPr>
        <w:spacing w:after="160" w:line="259" w:lineRule="auto"/>
        <w:rPr>
          <w:szCs w:val="24"/>
          <w:lang w:val="es-ES"/>
        </w:rPr>
      </w:pPr>
      <w:r w:rsidRPr="0092527F">
        <w:rPr>
          <w:szCs w:val="24"/>
          <w:lang w:val="es-ES"/>
        </w:rPr>
        <w:lastRenderedPageBreak/>
        <w:t>Con Relación a Arquitectura Empresarial (AE), actualmente se encuentran alineados los procesos de TI: Estrategia y Gobierno de TI y Gestión de Servicios e Infraestructura tecnológica. Adicionalmente, es importante contemplar que en el primer ejercicio de TI (2017) se contemplaron los procesos misionales de la UAERMV más Planeación estratégica.</w:t>
      </w:r>
    </w:p>
    <w:p w14:paraId="66424D36" w14:textId="68863138" w:rsidR="001D4223" w:rsidRPr="0092527F" w:rsidRDefault="005A1446" w:rsidP="005A1446">
      <w:pPr>
        <w:pStyle w:val="Descripcin"/>
        <w:jc w:val="center"/>
        <w:rPr>
          <w:b/>
          <w:color w:val="auto"/>
        </w:rPr>
      </w:pPr>
      <w:bookmarkStart w:id="80" w:name="_Toc23094109"/>
      <w:r w:rsidRPr="0092527F">
        <w:rPr>
          <w:color w:val="auto"/>
        </w:rPr>
        <w:t xml:space="preserve">Figura </w:t>
      </w:r>
      <w:r w:rsidRPr="0092527F">
        <w:rPr>
          <w:color w:val="auto"/>
        </w:rPr>
        <w:fldChar w:fldCharType="begin"/>
      </w:r>
      <w:r w:rsidRPr="0092527F">
        <w:rPr>
          <w:color w:val="auto"/>
        </w:rPr>
        <w:instrText xml:space="preserve"> SEQ Figura \* ARABIC </w:instrText>
      </w:r>
      <w:r w:rsidRPr="0092527F">
        <w:rPr>
          <w:color w:val="auto"/>
        </w:rPr>
        <w:fldChar w:fldCharType="separate"/>
      </w:r>
      <w:r w:rsidR="00024F6A" w:rsidRPr="0092527F">
        <w:rPr>
          <w:noProof/>
          <w:color w:val="auto"/>
        </w:rPr>
        <w:t>7</w:t>
      </w:r>
      <w:r w:rsidRPr="0092527F">
        <w:rPr>
          <w:color w:val="auto"/>
        </w:rPr>
        <w:fldChar w:fldCharType="end"/>
      </w:r>
      <w:r w:rsidRPr="0092527F">
        <w:rPr>
          <w:color w:val="auto"/>
        </w:rPr>
        <w:t xml:space="preserve"> </w:t>
      </w:r>
      <w:r w:rsidR="001D4223" w:rsidRPr="0092527F">
        <w:rPr>
          <w:color w:val="auto"/>
        </w:rPr>
        <w:t>Implementación PETI</w:t>
      </w:r>
      <w:bookmarkEnd w:id="80"/>
    </w:p>
    <w:p w14:paraId="0B1BE52B" w14:textId="77777777" w:rsidR="00D10EFC" w:rsidRPr="0092527F" w:rsidRDefault="00D10EFC" w:rsidP="00D10EFC">
      <w:pPr>
        <w:spacing w:after="160" w:line="259" w:lineRule="auto"/>
        <w:jc w:val="center"/>
        <w:rPr>
          <w:szCs w:val="24"/>
          <w:lang w:val="es-ES"/>
        </w:rPr>
      </w:pPr>
      <w:r w:rsidRPr="0092527F">
        <w:rPr>
          <w:noProof/>
          <w:szCs w:val="24"/>
          <w:lang w:eastAsia="es-CO"/>
        </w:rPr>
        <w:drawing>
          <wp:inline distT="0" distB="0" distL="0" distR="0" wp14:anchorId="767797DC" wp14:editId="6509D226">
            <wp:extent cx="4572000" cy="1562100"/>
            <wp:effectExtent l="0" t="0" r="0" b="0"/>
            <wp:docPr id="1445222868" name="Imagen 135465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4653954"/>
                    <pic:cNvPicPr/>
                  </pic:nvPicPr>
                  <pic:blipFill>
                    <a:blip r:embed="rId24">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14:paraId="22073BF5" w14:textId="77777777" w:rsidR="001D4223" w:rsidRPr="0092527F" w:rsidRDefault="001D4223" w:rsidP="001D4223">
      <w:pPr>
        <w:jc w:val="center"/>
        <w:rPr>
          <w:iCs/>
          <w:sz w:val="18"/>
          <w:szCs w:val="18"/>
          <w:lang w:val="es-ES"/>
        </w:rPr>
      </w:pPr>
      <w:r w:rsidRPr="0092527F">
        <w:rPr>
          <w:iCs/>
          <w:sz w:val="18"/>
          <w:szCs w:val="18"/>
          <w:lang w:val="es-ES"/>
        </w:rPr>
        <w:t>Fuente UAERMV 2019</w:t>
      </w:r>
    </w:p>
    <w:p w14:paraId="4833635C" w14:textId="77777777" w:rsidR="00D10EFC" w:rsidRPr="0092527F" w:rsidRDefault="00D10EFC" w:rsidP="00D10EFC">
      <w:pPr>
        <w:pStyle w:val="Prrafodelista"/>
        <w:spacing w:after="160" w:line="259" w:lineRule="auto"/>
        <w:ind w:left="0"/>
        <w:rPr>
          <w:sz w:val="16"/>
          <w:szCs w:val="16"/>
          <w:lang w:val="es-ES"/>
        </w:rPr>
      </w:pPr>
    </w:p>
    <w:p w14:paraId="701246BE" w14:textId="77777777" w:rsidR="00B07878" w:rsidRPr="0092527F" w:rsidRDefault="00B07878" w:rsidP="00B07878">
      <w:pPr>
        <w:spacing w:after="160" w:line="259" w:lineRule="auto"/>
        <w:rPr>
          <w:sz w:val="16"/>
          <w:szCs w:val="16"/>
          <w:lang w:val="es-ES"/>
        </w:rPr>
      </w:pPr>
      <w:r w:rsidRPr="0092527F">
        <w:rPr>
          <w:b/>
          <w:lang w:val="es-ES"/>
        </w:rPr>
        <w:t xml:space="preserve">2. Oportunidades: </w:t>
      </w:r>
    </w:p>
    <w:p w14:paraId="0830EB20" w14:textId="5099D4F8" w:rsidR="00B07878" w:rsidRPr="0092527F" w:rsidRDefault="00B07878" w:rsidP="00A72DE1">
      <w:pPr>
        <w:pStyle w:val="Prrafodelista"/>
        <w:numPr>
          <w:ilvl w:val="0"/>
          <w:numId w:val="8"/>
        </w:numPr>
        <w:spacing w:after="160" w:line="259" w:lineRule="auto"/>
        <w:ind w:left="142" w:hanging="142"/>
        <w:rPr>
          <w:lang w:val="es-ES"/>
        </w:rPr>
      </w:pPr>
      <w:r w:rsidRPr="0092527F">
        <w:rPr>
          <w:lang w:val="es-ES"/>
        </w:rPr>
        <w:t>¿Cuáles considera que fueron los aspectos positivos en la implementación de esta política?</w:t>
      </w:r>
    </w:p>
    <w:p w14:paraId="45E28223" w14:textId="77777777" w:rsidR="005B7C62" w:rsidRPr="0092527F" w:rsidRDefault="005B7C62" w:rsidP="005B7C62">
      <w:pPr>
        <w:spacing w:after="160" w:line="259" w:lineRule="auto"/>
        <w:rPr>
          <w:lang w:val="es-ES"/>
        </w:rPr>
      </w:pPr>
      <w:r w:rsidRPr="0092527F">
        <w:rPr>
          <w:lang w:val="es-ES"/>
        </w:rPr>
        <w:t>En el marco de la implementación de la política de Gobierno Digital la Entidad ha prestado especial atención a lo dispuesto por el Estado en relación con los tres habilitadores de la política:  los Servicios Ciudadanos Digitales, Arquitectura Empresarial y Seguridad y privacidad.</w:t>
      </w:r>
    </w:p>
    <w:p w14:paraId="1DA74239" w14:textId="77777777" w:rsidR="005B7C62" w:rsidRPr="0092527F" w:rsidRDefault="005B7C62" w:rsidP="005B7C62">
      <w:pPr>
        <w:spacing w:after="160" w:line="259" w:lineRule="auto"/>
        <w:rPr>
          <w:lang w:val="es-ES"/>
        </w:rPr>
      </w:pPr>
      <w:r w:rsidRPr="0092527F">
        <w:rPr>
          <w:lang w:val="es-ES"/>
        </w:rPr>
        <w:t xml:space="preserve">Frente a Arquitectura Empresarial, se ha tenido grandes avances en este cuatrienio, los principales logros incluyen la generación del primer ejercicio de Arquitectura Empresarial y su mantenimiento a través del proyecto de Fortalecimiento de Gobierno Digital-GODI fase I y fase II. Desde el 2016 se ha incrementado exponencialmente el cumplimiento de los diferentes dominios: Estrategia de TI ha pasado de 0% al 87%, Gobierno de TI de 15% a 56%, Uso y Apropiación de 0% a un 43%, Sistemas de Información de 0% al 47%, Información del 0% al 72% y Servicios Tecnológicos del 4% al 72%. </w:t>
      </w:r>
    </w:p>
    <w:p w14:paraId="34A43F74" w14:textId="77777777" w:rsidR="005B7C62" w:rsidRPr="0092527F" w:rsidRDefault="005B7C62" w:rsidP="005B7C62">
      <w:pPr>
        <w:spacing w:after="160" w:line="259" w:lineRule="auto"/>
        <w:rPr>
          <w:lang w:val="es-ES"/>
        </w:rPr>
      </w:pPr>
      <w:r w:rsidRPr="0092527F">
        <w:rPr>
          <w:lang w:val="es-ES"/>
        </w:rPr>
        <w:t xml:space="preserve">Para el habilitador Servicios Ciudadanos Digitales, la Entidad ya cuenta y cumple con lo dispuesto en materia de interoperabilidad y viene desarrollando sus capacidades tecnológicas para brindar más y mejores servicios de información tanto para su gestión como para cooperar con otras entidades, poniendo a disposición información a manera de datos </w:t>
      </w:r>
      <w:r w:rsidRPr="0092527F">
        <w:rPr>
          <w:lang w:val="es-ES"/>
        </w:rPr>
        <w:lastRenderedPageBreak/>
        <w:t>abiertos a los ciudadanos y entidades externas. A la fecha se han implementado las actividades de este componente en un 65 %.</w:t>
      </w:r>
    </w:p>
    <w:p w14:paraId="1C230834" w14:textId="77777777" w:rsidR="005B7C62" w:rsidRPr="0092527F" w:rsidRDefault="005B7C62" w:rsidP="005B7C62">
      <w:pPr>
        <w:spacing w:after="160" w:line="259" w:lineRule="auto"/>
        <w:rPr>
          <w:lang w:val="es-ES"/>
        </w:rPr>
      </w:pPr>
      <w:r w:rsidRPr="0092527F">
        <w:rPr>
          <w:lang w:val="es-ES"/>
        </w:rPr>
        <w:t xml:space="preserve">Por último, los avances en el habilitador de Seguridad y Privacidad de la Información han sido importantes y de relevancia llevando dentro del plan establecido de trabajo una ejecución del 71%. </w:t>
      </w:r>
    </w:p>
    <w:p w14:paraId="1A5BC42C" w14:textId="77777777" w:rsidR="00B07878" w:rsidRPr="0092527F" w:rsidRDefault="00B07878" w:rsidP="00B07878">
      <w:pPr>
        <w:pStyle w:val="Prrafodelista"/>
        <w:spacing w:after="160" w:line="259" w:lineRule="auto"/>
        <w:ind w:left="142" w:hanging="142"/>
        <w:rPr>
          <w:lang w:val="es-ES"/>
        </w:rPr>
      </w:pPr>
    </w:p>
    <w:p w14:paraId="4D817A84" w14:textId="3F9098DD" w:rsidR="00B07878" w:rsidRPr="0092527F" w:rsidRDefault="00B07878" w:rsidP="00A72DE1">
      <w:pPr>
        <w:pStyle w:val="Prrafodelista"/>
        <w:numPr>
          <w:ilvl w:val="0"/>
          <w:numId w:val="8"/>
        </w:numPr>
        <w:spacing w:after="160" w:line="259" w:lineRule="auto"/>
        <w:ind w:left="142" w:hanging="142"/>
        <w:rPr>
          <w:lang w:val="es-ES"/>
        </w:rPr>
      </w:pPr>
      <w:r w:rsidRPr="0092527F">
        <w:rPr>
          <w:lang w:val="es-ES"/>
        </w:rPr>
        <w:t>¿Cuáles son las dificultades identificadas en la implementación de esta política?</w:t>
      </w:r>
    </w:p>
    <w:p w14:paraId="1F908192" w14:textId="77777777" w:rsidR="00613D07" w:rsidRPr="0092527F" w:rsidRDefault="00613D07" w:rsidP="00613D07">
      <w:pPr>
        <w:spacing w:after="160" w:line="259" w:lineRule="auto"/>
        <w:rPr>
          <w:lang w:val="es-ES"/>
        </w:rPr>
      </w:pPr>
      <w:r w:rsidRPr="0092527F">
        <w:rPr>
          <w:lang w:val="es-ES"/>
        </w:rPr>
        <w:t>Dentro de las dificultades evidenciadas se destaca la actualización constante de la política de Gobierno Digital por parte de la Entidad, la gestión del cambio organizacional y el cambio en la estructura organizacional del grupo e implementación de la política de Gobierno Digital, aspecto que genera un impacto que debe ser gestionado.</w:t>
      </w:r>
    </w:p>
    <w:p w14:paraId="05C78E11" w14:textId="77777777" w:rsidR="00613D07" w:rsidRPr="0092527F" w:rsidRDefault="00613D07" w:rsidP="00613D07">
      <w:pPr>
        <w:spacing w:after="160" w:line="259" w:lineRule="auto"/>
        <w:rPr>
          <w:lang w:val="es-ES"/>
        </w:rPr>
      </w:pPr>
      <w:r w:rsidRPr="0092527F">
        <w:rPr>
          <w:lang w:val="es-ES"/>
        </w:rPr>
        <w:t>Respecto al talento humano dispuesto para la implementación de la estrategia, se observa que el mismo ha tenido que atender otro tipo de temas y requerimientos, retrasando el desarrollo de las actividades programadas.</w:t>
      </w:r>
    </w:p>
    <w:p w14:paraId="53A1E0DA" w14:textId="77777777" w:rsidR="00613D07" w:rsidRPr="0092527F" w:rsidRDefault="00613D07" w:rsidP="00613D07">
      <w:pPr>
        <w:spacing w:after="160" w:line="259" w:lineRule="auto"/>
        <w:rPr>
          <w:lang w:val="es-ES"/>
        </w:rPr>
      </w:pPr>
      <w:r w:rsidRPr="0092527F">
        <w:rPr>
          <w:lang w:val="es-ES"/>
        </w:rPr>
        <w:t>Se recibió la presente administración con la necesidad de estructurar un grupo de TI, con el objetivo principal de posicionarlo estratégicamente, soportando los procesos de la Unidad y apoyándola en logro de sus objetivos institucionales.</w:t>
      </w:r>
    </w:p>
    <w:p w14:paraId="41DE3B99" w14:textId="77777777" w:rsidR="00B07878" w:rsidRPr="0092527F" w:rsidRDefault="00B07878" w:rsidP="00B07878">
      <w:pPr>
        <w:spacing w:after="160" w:line="259" w:lineRule="auto"/>
        <w:rPr>
          <w:lang w:val="es-ES"/>
        </w:rPr>
      </w:pPr>
      <w:r w:rsidRPr="0092527F">
        <w:rPr>
          <w:b/>
          <w:lang w:val="es-ES"/>
        </w:rPr>
        <w:t>3. Retos:</w:t>
      </w:r>
      <w:r w:rsidRPr="0092527F">
        <w:rPr>
          <w:lang w:val="es-ES"/>
        </w:rPr>
        <w:t xml:space="preserve"> </w:t>
      </w:r>
    </w:p>
    <w:p w14:paraId="573066AB" w14:textId="77777777" w:rsidR="00D11A56" w:rsidRPr="0092527F" w:rsidRDefault="00B07878" w:rsidP="00D11A56">
      <w:pPr>
        <w:spacing w:line="276" w:lineRule="auto"/>
        <w:rPr>
          <w:lang w:val="es-ES"/>
        </w:rPr>
      </w:pPr>
      <w:r w:rsidRPr="0092527F">
        <w:rPr>
          <w:lang w:val="es-ES"/>
        </w:rPr>
        <w:t>¿Qué aspectos considera que debe tener en cuenta la siguiente administración en el corto plazo (100 primeros días), respecto de las estrategias desarrolladas para implementar esta política? (principales retos).</w:t>
      </w:r>
      <w:r w:rsidR="004A4C2C" w:rsidRPr="0092527F">
        <w:rPr>
          <w:lang w:val="es-ES"/>
        </w:rPr>
        <w:t xml:space="preserve"> </w:t>
      </w:r>
      <w:r w:rsidR="00D11A56" w:rsidRPr="0092527F">
        <w:rPr>
          <w:lang w:val="es-ES"/>
        </w:rPr>
        <w:t xml:space="preserve">Es necesario realizar un proceso de fortalecimiento de herramientas y capacidades del dominio de información, así como asegurar el personal idóneo para desarrollar las actividades, roles y responsabilidades implementadas por la arquitectura empresarial para la implementación de la Política de Gobierno Digital en todos sus componentes. </w:t>
      </w:r>
    </w:p>
    <w:p w14:paraId="76DF9B5D" w14:textId="77777777" w:rsidR="00D11A56" w:rsidRPr="0092527F" w:rsidRDefault="00D11A56" w:rsidP="00D11A56">
      <w:pPr>
        <w:spacing w:line="276" w:lineRule="auto"/>
        <w:rPr>
          <w:lang w:val="es-ES"/>
        </w:rPr>
      </w:pPr>
    </w:p>
    <w:p w14:paraId="7B58388A" w14:textId="77777777" w:rsidR="00D11A56" w:rsidRPr="0092527F" w:rsidRDefault="00D11A56" w:rsidP="00D11A56">
      <w:pPr>
        <w:spacing w:line="276" w:lineRule="auto"/>
        <w:rPr>
          <w:lang w:val="es-ES"/>
        </w:rPr>
      </w:pPr>
      <w:r w:rsidRPr="0092527F">
        <w:rPr>
          <w:lang w:val="es-ES"/>
        </w:rPr>
        <w:t>Así mismo, se requiere verificar las recomendaciones del informe de cierre del proyecto GODI II, las cuales deberán ser puestas en marcha a partir de la vigencia 2020.</w:t>
      </w:r>
    </w:p>
    <w:p w14:paraId="7D4920C6" w14:textId="4D37226C" w:rsidR="00B07878" w:rsidRPr="0092527F" w:rsidRDefault="00B07878" w:rsidP="00B37699">
      <w:pPr>
        <w:pStyle w:val="Prrafodelista"/>
        <w:spacing w:after="160" w:line="259" w:lineRule="auto"/>
        <w:ind w:left="0"/>
        <w:rPr>
          <w:lang w:val="es-ES"/>
        </w:rPr>
      </w:pPr>
    </w:p>
    <w:p w14:paraId="797B4E87" w14:textId="7621038F" w:rsidR="00B07878" w:rsidRPr="0092527F" w:rsidRDefault="00B07878" w:rsidP="00A72DE1">
      <w:pPr>
        <w:pStyle w:val="Prrafodelista"/>
        <w:numPr>
          <w:ilvl w:val="0"/>
          <w:numId w:val="9"/>
        </w:numPr>
        <w:spacing w:after="160" w:line="259" w:lineRule="auto"/>
        <w:ind w:left="142" w:hanging="142"/>
        <w:rPr>
          <w:lang w:val="es-ES"/>
        </w:rPr>
      </w:pPr>
      <w:r w:rsidRPr="0092527F">
        <w:rPr>
          <w:lang w:val="es-ES"/>
        </w:rPr>
        <w:lastRenderedPageBreak/>
        <w:t>¿Qué acciones de gestión y control emprendidas para esta política considera usted que deberían continuar?</w:t>
      </w:r>
    </w:p>
    <w:p w14:paraId="48A11EF9" w14:textId="77777777" w:rsidR="00B37699" w:rsidRPr="0092527F" w:rsidRDefault="00B37699" w:rsidP="00B37699">
      <w:pPr>
        <w:rPr>
          <w:lang w:val="es-ES"/>
        </w:rPr>
      </w:pPr>
      <w:r w:rsidRPr="0092527F">
        <w:rPr>
          <w:lang w:val="es-ES"/>
        </w:rPr>
        <w:t>En cuanto a Arquitectura Empresarial, se sugiere dar continuidad y mantener la Arquitectura Empresarial, haciendo énfasis en la arquitectura de negocio, reforzar la apropiación de la herramienta Enterprise Architech, reforzar las capacidades de arquitectura de la Entidad, trabajar articuladamente con la SDM en la arquitectura sectorial, continuar con la adquisición del sello de excelencia en capacidades de gestión, aplicar la AE para la generación del mapa de ruta anual, incluido en el PETI, emplear la nueva guía de generación del PETI y continuar con la alineación de políticas y estrategia institucional dando cumplimiento a las actualizaciones normativas de MinTIC y Alta consejería Distrital de TIC.</w:t>
      </w:r>
    </w:p>
    <w:p w14:paraId="682E120D" w14:textId="77777777" w:rsidR="00B37699" w:rsidRPr="0092527F" w:rsidRDefault="00B37699" w:rsidP="00B37699">
      <w:pPr>
        <w:rPr>
          <w:lang w:val="es-ES"/>
        </w:rPr>
      </w:pPr>
    </w:p>
    <w:p w14:paraId="4A776446" w14:textId="77777777" w:rsidR="00B37699" w:rsidRPr="0092527F" w:rsidRDefault="00B37699" w:rsidP="00B37699">
      <w:pPr>
        <w:rPr>
          <w:lang w:val="es-ES"/>
        </w:rPr>
      </w:pPr>
      <w:r w:rsidRPr="0092527F">
        <w:rPr>
          <w:lang w:val="es-ES"/>
        </w:rPr>
        <w:t>Respecto a Gobierno Digital se requiere continuar con el desarrollo del proyecto “Fortalecimiento de la política de Gobierno Digital dentro de la UAERMV” para los habilitadores: a. Ciudadano Digital, b. Arquitectura Empresarial y c. Seguridad y Privacidad.</w:t>
      </w:r>
    </w:p>
    <w:p w14:paraId="614EAC51" w14:textId="77777777" w:rsidR="00B37699" w:rsidRPr="0092527F" w:rsidRDefault="00B37699" w:rsidP="00B37699">
      <w:pPr>
        <w:rPr>
          <w:lang w:val="es-ES"/>
        </w:rPr>
      </w:pPr>
    </w:p>
    <w:p w14:paraId="223585EE" w14:textId="77777777" w:rsidR="00B37699" w:rsidRPr="0092527F" w:rsidRDefault="00B37699" w:rsidP="00B37699">
      <w:pPr>
        <w:rPr>
          <w:lang w:val="es-ES"/>
        </w:rPr>
      </w:pPr>
      <w:r w:rsidRPr="0092527F">
        <w:rPr>
          <w:lang w:val="es-ES"/>
        </w:rPr>
        <w:t xml:space="preserve">Y finalmente, como aspecto esencial se propone dar continuidad al desarrollo del </w:t>
      </w:r>
      <w:r w:rsidRPr="0092527F">
        <w:t>trabajo interdisciplinario entre el grupo de TI y la OAP, fortalecer el trabajo entre el grupo de TI y las demás dependencias de la entidad en la Arquitectura de Negocio y continuar con el trabajo colaborativo con MinTic y la Alta Consejería para las TICS.</w:t>
      </w:r>
    </w:p>
    <w:p w14:paraId="458A18D6" w14:textId="0505BFF0" w:rsidR="00B07878" w:rsidRPr="0092527F" w:rsidRDefault="00B07878" w:rsidP="00B07878">
      <w:pPr>
        <w:pStyle w:val="Prrafodelista"/>
        <w:ind w:left="0"/>
        <w:rPr>
          <w:sz w:val="16"/>
          <w:szCs w:val="16"/>
          <w:lang w:val="es-ES"/>
        </w:rPr>
      </w:pPr>
    </w:p>
    <w:p w14:paraId="1A02A23C" w14:textId="77777777" w:rsidR="00B07878" w:rsidRPr="0092527F" w:rsidRDefault="00B07878" w:rsidP="00B07878">
      <w:pPr>
        <w:pStyle w:val="Prrafodelista"/>
        <w:ind w:left="0"/>
        <w:rPr>
          <w:sz w:val="16"/>
          <w:szCs w:val="16"/>
          <w:lang w:val="es-ES"/>
        </w:rPr>
      </w:pPr>
    </w:p>
    <w:p w14:paraId="64D197C9" w14:textId="72169E74" w:rsidR="00B07878" w:rsidRPr="0092527F" w:rsidRDefault="00B07878" w:rsidP="00B07878">
      <w:pPr>
        <w:pStyle w:val="Prrafodelista"/>
        <w:ind w:left="0"/>
        <w:rPr>
          <w:sz w:val="16"/>
          <w:szCs w:val="16"/>
          <w:lang w:val="es-ES"/>
        </w:rPr>
      </w:pPr>
      <w:r w:rsidRPr="0092527F">
        <w:rPr>
          <w:b/>
          <w:lang w:val="es-ES"/>
        </w:rPr>
        <w:t>4. Aspectos relevantes a entregar a la administración entrante:</w:t>
      </w:r>
    </w:p>
    <w:p w14:paraId="239AAF64" w14:textId="77777777" w:rsidR="00B07878" w:rsidRPr="0092527F" w:rsidRDefault="00B07878" w:rsidP="00B07878">
      <w:pPr>
        <w:rPr>
          <w:lang w:val="es-ES"/>
        </w:rPr>
      </w:pPr>
    </w:p>
    <w:p w14:paraId="49F73DB4" w14:textId="77777777" w:rsidR="00B07878" w:rsidRPr="0092527F" w:rsidRDefault="00B07878" w:rsidP="00A72DE1">
      <w:pPr>
        <w:pStyle w:val="Prrafodelista"/>
        <w:numPr>
          <w:ilvl w:val="0"/>
          <w:numId w:val="12"/>
        </w:numPr>
        <w:rPr>
          <w:b/>
          <w:lang w:val="es-ES"/>
        </w:rPr>
      </w:pPr>
      <w:r w:rsidRPr="0092527F">
        <w:rPr>
          <w:lang w:val="es-ES"/>
        </w:rPr>
        <w:t xml:space="preserve">Documentación de las soluciones tecnológicas de la entidad: manuales de usuarios, manuales de instalación, discos duros con los programas informáticos, entre otros </w:t>
      </w:r>
    </w:p>
    <w:p w14:paraId="297DEB94" w14:textId="77777777" w:rsidR="00B07878" w:rsidRPr="0092527F" w:rsidRDefault="00B07878" w:rsidP="00A72DE1">
      <w:pPr>
        <w:pStyle w:val="Prrafodelista"/>
        <w:numPr>
          <w:ilvl w:val="0"/>
          <w:numId w:val="12"/>
        </w:numPr>
        <w:rPr>
          <w:b/>
          <w:lang w:val="es-ES"/>
        </w:rPr>
      </w:pPr>
      <w:r w:rsidRPr="0092527F">
        <w:rPr>
          <w:lang w:val="es-ES"/>
        </w:rPr>
        <w:t xml:space="preserve">Claves y usuarios de acceso a sistemas de información de la entidad. En particular, a la solución Mi Colombia Digital (sitio web provisto por la Dirección de Gobierno Digital). </w:t>
      </w:r>
    </w:p>
    <w:p w14:paraId="61B8CC4C" w14:textId="4BAD9B78" w:rsidR="00B07878" w:rsidRPr="0092527F" w:rsidRDefault="00B07878" w:rsidP="00A72DE1">
      <w:pPr>
        <w:pStyle w:val="Prrafodelista"/>
        <w:numPr>
          <w:ilvl w:val="0"/>
          <w:numId w:val="12"/>
        </w:numPr>
        <w:rPr>
          <w:b/>
          <w:lang w:val="es-ES"/>
        </w:rPr>
      </w:pPr>
      <w:r w:rsidRPr="0092527F">
        <w:rPr>
          <w:lang w:val="es-ES"/>
        </w:rPr>
        <w:t xml:space="preserve">Estado y expedientes contractuales de las soluciones tecnológicas que adquirió la entidad durante el cuatrienio. </w:t>
      </w:r>
    </w:p>
    <w:p w14:paraId="5E323477" w14:textId="73906EF7" w:rsidR="001E6FBE" w:rsidRPr="0092527F" w:rsidRDefault="001E6FBE" w:rsidP="001E6FBE">
      <w:pPr>
        <w:rPr>
          <w:b/>
          <w:lang w:val="es-ES"/>
        </w:rPr>
      </w:pPr>
    </w:p>
    <w:p w14:paraId="579E00AD" w14:textId="77777777" w:rsidR="001E6FBE" w:rsidRPr="0092527F" w:rsidRDefault="001E6FBE" w:rsidP="001E6FBE">
      <w:pPr>
        <w:pStyle w:val="Prrafodelista"/>
        <w:spacing w:after="160" w:line="259" w:lineRule="auto"/>
        <w:ind w:left="0"/>
        <w:rPr>
          <w:sz w:val="16"/>
          <w:szCs w:val="16"/>
          <w:lang w:val="es-ES"/>
        </w:rPr>
      </w:pPr>
      <w:r w:rsidRPr="0092527F">
        <w:rPr>
          <w:sz w:val="16"/>
          <w:szCs w:val="16"/>
          <w:lang w:val="es-ES"/>
        </w:rPr>
        <w:t>*Los anteriores documentos no entran como anexos del presente documento, solo son para entregar en las mesas de empalme con la siguiente administración.</w:t>
      </w:r>
    </w:p>
    <w:p w14:paraId="2E3896E0" w14:textId="77777777" w:rsidR="001E6FBE" w:rsidRPr="0092527F" w:rsidRDefault="001E6FBE" w:rsidP="0090582C">
      <w:pPr>
        <w:pStyle w:val="Ttulo3"/>
        <w:rPr>
          <w:color w:val="auto"/>
        </w:rPr>
      </w:pPr>
      <w:bookmarkStart w:id="81" w:name="_Toc16153945"/>
    </w:p>
    <w:p w14:paraId="4E2AB03A" w14:textId="77BEB056" w:rsidR="00B61B98" w:rsidRPr="0092527F" w:rsidRDefault="002B6103" w:rsidP="00B61B98">
      <w:pPr>
        <w:rPr>
          <w:rFonts w:eastAsiaTheme="minorEastAsia"/>
          <w:b/>
          <w:lang w:val="es-ES_tradnl" w:eastAsia="es-ES"/>
        </w:rPr>
      </w:pPr>
      <w:r w:rsidRPr="0092527F">
        <w:t xml:space="preserve">2.3.3.3 </w:t>
      </w:r>
      <w:r w:rsidR="00AD3D56" w:rsidRPr="0092527F">
        <w:t>Seguridad Digital</w:t>
      </w:r>
      <w:bookmarkEnd w:id="81"/>
      <w:r w:rsidR="00AD3D56" w:rsidRPr="0092527F">
        <w:t xml:space="preserve"> </w:t>
      </w:r>
      <w:r w:rsidR="00B61B98" w:rsidRPr="0092527F">
        <w:rPr>
          <w:b/>
          <w:sz w:val="22"/>
        </w:rPr>
        <w:t xml:space="preserve"> - </w:t>
      </w:r>
    </w:p>
    <w:p w14:paraId="379D4D90" w14:textId="77777777" w:rsidR="00282DFE" w:rsidRPr="0092527F" w:rsidRDefault="00282DFE" w:rsidP="00282DFE"/>
    <w:p w14:paraId="4B8E92A9" w14:textId="58B8D9EE" w:rsidR="00282DFE" w:rsidRPr="0092527F" w:rsidRDefault="00282DFE" w:rsidP="00085029">
      <w:pPr>
        <w:pStyle w:val="Prrafodelista"/>
        <w:ind w:left="0"/>
        <w:rPr>
          <w:szCs w:val="24"/>
        </w:rPr>
      </w:pPr>
      <w:r w:rsidRPr="0092527F">
        <w:t xml:space="preserve">A partir de la formulación, </w:t>
      </w:r>
      <w:r w:rsidR="00DA4191" w:rsidRPr="0092527F">
        <w:t xml:space="preserve">ejecución y seguimiento del </w:t>
      </w:r>
      <w:r w:rsidR="00DA4191" w:rsidRPr="0092527F">
        <w:rPr>
          <w:szCs w:val="24"/>
        </w:rPr>
        <w:t>plan de Tratamiento de Riesgos de Seguridad y Privacidad de la Información y del plan de Seguridad</w:t>
      </w:r>
      <w:r w:rsidR="00085029" w:rsidRPr="0092527F">
        <w:rPr>
          <w:szCs w:val="24"/>
        </w:rPr>
        <w:t xml:space="preserve"> y Privacidad de la Información, </w:t>
      </w:r>
      <w:r w:rsidRPr="0092527F">
        <w:t xml:space="preserve">favor realizar una descripción </w:t>
      </w:r>
      <w:r w:rsidRPr="0092527F">
        <w:lastRenderedPageBreak/>
        <w:t xml:space="preserve">cuantitativa y cualitativa de la ejecución de </w:t>
      </w:r>
      <w:r w:rsidRPr="0092527F">
        <w:rPr>
          <w:szCs w:val="24"/>
        </w:rPr>
        <w:t>las acciones, para el cumplimiento de esta política.</w:t>
      </w:r>
    </w:p>
    <w:p w14:paraId="6A74FEB1" w14:textId="77777777" w:rsidR="00F65177" w:rsidRPr="0092527F" w:rsidRDefault="00F65177" w:rsidP="00F65177">
      <w:pPr>
        <w:rPr>
          <w:sz w:val="16"/>
          <w:szCs w:val="16"/>
          <w:lang w:val="es-ES"/>
        </w:rPr>
      </w:pPr>
    </w:p>
    <w:p w14:paraId="41291F34" w14:textId="255BC756" w:rsidR="00F65177" w:rsidRPr="0092527F" w:rsidRDefault="00F65177" w:rsidP="00F65177">
      <w:pPr>
        <w:rPr>
          <w:sz w:val="16"/>
          <w:szCs w:val="16"/>
          <w:lang w:val="es-ES"/>
        </w:rPr>
      </w:pPr>
      <w:r w:rsidRPr="0092527F">
        <w:rPr>
          <w:sz w:val="16"/>
          <w:szCs w:val="16"/>
          <w:lang w:val="es-ES"/>
        </w:rPr>
        <w:t>* Como visualización opcional, la entidad puede incorporar gráficos de barras para la presentación de sus resultados.</w:t>
      </w:r>
    </w:p>
    <w:p w14:paraId="468D679C" w14:textId="619EE375" w:rsidR="00085029" w:rsidRPr="0092527F" w:rsidRDefault="00F65177" w:rsidP="00F65177">
      <w:pPr>
        <w:spacing w:after="160" w:line="259" w:lineRule="auto"/>
        <w:rPr>
          <w:sz w:val="16"/>
          <w:szCs w:val="16"/>
          <w:lang w:val="es-ES"/>
        </w:rPr>
      </w:pPr>
      <w:r w:rsidRPr="0092527F">
        <w:rPr>
          <w:sz w:val="16"/>
          <w:szCs w:val="16"/>
          <w:lang w:val="es-ES"/>
        </w:rPr>
        <w:t>** Máximo un párrafo de diez (10) líneas</w:t>
      </w:r>
    </w:p>
    <w:p w14:paraId="29823583" w14:textId="02513FA1" w:rsidR="00085029" w:rsidRPr="0092527F" w:rsidRDefault="00085029" w:rsidP="00085029">
      <w:pPr>
        <w:spacing w:after="160" w:line="259" w:lineRule="auto"/>
        <w:rPr>
          <w:b/>
          <w:lang w:val="es-ES"/>
        </w:rPr>
      </w:pPr>
      <w:r w:rsidRPr="0092527F">
        <w:rPr>
          <w:b/>
          <w:lang w:val="es-ES"/>
        </w:rPr>
        <w:t xml:space="preserve">1. Gestión: </w:t>
      </w:r>
    </w:p>
    <w:p w14:paraId="34C6337F" w14:textId="77777777" w:rsidR="00085029" w:rsidRPr="0092527F" w:rsidRDefault="00085029" w:rsidP="00A72DE1">
      <w:pPr>
        <w:pStyle w:val="Prrafodelista"/>
        <w:widowControl w:val="0"/>
        <w:numPr>
          <w:ilvl w:val="0"/>
          <w:numId w:val="13"/>
        </w:numPr>
        <w:autoSpaceDE w:val="0"/>
        <w:autoSpaceDN w:val="0"/>
        <w:adjustRightInd w:val="0"/>
        <w:spacing w:after="240"/>
        <w:ind w:left="284"/>
        <w:rPr>
          <w:szCs w:val="24"/>
        </w:rPr>
      </w:pPr>
      <w:r w:rsidRPr="0092527F">
        <w:rPr>
          <w:szCs w:val="24"/>
        </w:rPr>
        <w:t>¿Cuáles son los procesos y procedimientos que la Entidad ha implementado en materia de seguridad y privacidad de la información?</w:t>
      </w:r>
    </w:p>
    <w:p w14:paraId="626481C0" w14:textId="77777777" w:rsidR="00567C48" w:rsidRPr="0092527F" w:rsidRDefault="00567C48" w:rsidP="00567C48">
      <w:pPr>
        <w:rPr>
          <w:szCs w:val="24"/>
        </w:rPr>
      </w:pPr>
      <w:r w:rsidRPr="0092527F">
        <w:rPr>
          <w:szCs w:val="24"/>
        </w:rPr>
        <w:t xml:space="preserve">En materia de seguridad y privacidad de la información se cuenta con el Procedimiento de Gestión de Incidentes de Seguridad de la Información, el cual establece las actividades a realizar para la identificación, el reporte y la atención de los incidentes de seguridad de la información que puedan presentarse, gestionando la aplicación de actividades post-incidentes que permitan generar lecciones aprendidas, con el fin de evitar la ocurrencia de incidentes de similares características. </w:t>
      </w:r>
      <w:r w:rsidRPr="0092527F">
        <w:rPr>
          <w:szCs w:val="24"/>
        </w:rPr>
        <w:tab/>
      </w:r>
      <w:r w:rsidRPr="0092527F">
        <w:rPr>
          <w:szCs w:val="24"/>
        </w:rPr>
        <w:tab/>
      </w:r>
      <w:r w:rsidRPr="0092527F">
        <w:rPr>
          <w:szCs w:val="24"/>
        </w:rPr>
        <w:tab/>
      </w:r>
      <w:r w:rsidRPr="0092527F">
        <w:rPr>
          <w:szCs w:val="24"/>
        </w:rPr>
        <w:tab/>
      </w:r>
      <w:r w:rsidRPr="0092527F">
        <w:rPr>
          <w:szCs w:val="24"/>
        </w:rPr>
        <w:tab/>
      </w:r>
      <w:r w:rsidRPr="0092527F">
        <w:rPr>
          <w:szCs w:val="24"/>
        </w:rPr>
        <w:tab/>
      </w:r>
    </w:p>
    <w:p w14:paraId="44D2A0B4" w14:textId="77777777" w:rsidR="00567C48" w:rsidRPr="0092527F" w:rsidRDefault="00567C48" w:rsidP="00567C48">
      <w:pPr>
        <w:rPr>
          <w:szCs w:val="24"/>
        </w:rPr>
      </w:pPr>
    </w:p>
    <w:p w14:paraId="2A648635" w14:textId="77777777" w:rsidR="00567C48" w:rsidRPr="0092527F" w:rsidRDefault="00567C48" w:rsidP="00567C48">
      <w:pPr>
        <w:pStyle w:val="Prrafodelista"/>
        <w:widowControl w:val="0"/>
        <w:numPr>
          <w:ilvl w:val="0"/>
          <w:numId w:val="13"/>
        </w:numPr>
        <w:autoSpaceDE w:val="0"/>
        <w:autoSpaceDN w:val="0"/>
        <w:adjustRightInd w:val="0"/>
        <w:spacing w:after="240"/>
        <w:ind w:left="284"/>
        <w:rPr>
          <w:szCs w:val="24"/>
        </w:rPr>
      </w:pPr>
      <w:r w:rsidRPr="0092527F">
        <w:rPr>
          <w:szCs w:val="24"/>
        </w:rPr>
        <w:t>Así mismo, se cuenta con el procedimiento de generación de copias de respaldo, con el fin de asegurar la disponibilidad de la información asociada a los diferentes procesos de la UAERMV.</w:t>
      </w:r>
      <w:r w:rsidRPr="0092527F">
        <w:rPr>
          <w:szCs w:val="24"/>
        </w:rPr>
        <w:tab/>
      </w:r>
    </w:p>
    <w:p w14:paraId="2D472D84" w14:textId="77777777" w:rsidR="00567C48" w:rsidRPr="0092527F" w:rsidRDefault="00567C48" w:rsidP="00567C48">
      <w:pPr>
        <w:pStyle w:val="Prrafodelista"/>
        <w:widowControl w:val="0"/>
        <w:autoSpaceDE w:val="0"/>
        <w:autoSpaceDN w:val="0"/>
        <w:adjustRightInd w:val="0"/>
        <w:spacing w:after="240"/>
        <w:ind w:left="284"/>
        <w:rPr>
          <w:szCs w:val="24"/>
        </w:rPr>
      </w:pPr>
    </w:p>
    <w:p w14:paraId="047F39EF" w14:textId="64871540" w:rsidR="00085029" w:rsidRPr="0092527F" w:rsidRDefault="00085029" w:rsidP="00567C48">
      <w:pPr>
        <w:pStyle w:val="Prrafodelista"/>
        <w:widowControl w:val="0"/>
        <w:numPr>
          <w:ilvl w:val="0"/>
          <w:numId w:val="13"/>
        </w:numPr>
        <w:autoSpaceDE w:val="0"/>
        <w:autoSpaceDN w:val="0"/>
        <w:adjustRightInd w:val="0"/>
        <w:spacing w:after="240"/>
        <w:ind w:left="284"/>
        <w:rPr>
          <w:szCs w:val="24"/>
        </w:rPr>
      </w:pPr>
      <w:r w:rsidRPr="0092527F">
        <w:rPr>
          <w:szCs w:val="24"/>
        </w:rPr>
        <w:t xml:space="preserve">¿Existe un rol asociado a las funciones de seguridad y privacidad de la información? </w:t>
      </w:r>
    </w:p>
    <w:p w14:paraId="10F1E5D1" w14:textId="77777777" w:rsidR="00567C48" w:rsidRPr="0092527F" w:rsidRDefault="00567C48" w:rsidP="00567C48">
      <w:pPr>
        <w:spacing w:after="240"/>
        <w:rPr>
          <w:szCs w:val="24"/>
        </w:rPr>
      </w:pPr>
      <w:r w:rsidRPr="0092527F">
        <w:rPr>
          <w:szCs w:val="24"/>
        </w:rPr>
        <w:t>Actualmente en el equipo de trabajo de tecnología de la información y las comunicaciones se cuenta con un profesional que desempeña el rol de seguridad informática.</w:t>
      </w:r>
    </w:p>
    <w:p w14:paraId="32B266F4" w14:textId="6F45D01D" w:rsidR="00085029" w:rsidRPr="0092527F" w:rsidRDefault="00F65177" w:rsidP="00A72DE1">
      <w:pPr>
        <w:pStyle w:val="Prrafodelista"/>
        <w:widowControl w:val="0"/>
        <w:numPr>
          <w:ilvl w:val="0"/>
          <w:numId w:val="13"/>
        </w:numPr>
        <w:autoSpaceDE w:val="0"/>
        <w:autoSpaceDN w:val="0"/>
        <w:adjustRightInd w:val="0"/>
        <w:spacing w:after="240"/>
        <w:ind w:left="284"/>
        <w:rPr>
          <w:szCs w:val="24"/>
        </w:rPr>
      </w:pPr>
      <w:r w:rsidRPr="0092527F">
        <w:rPr>
          <w:szCs w:val="24"/>
        </w:rPr>
        <w:t>¿Cuál es el</w:t>
      </w:r>
      <w:r w:rsidR="00085029" w:rsidRPr="0092527F">
        <w:rPr>
          <w:szCs w:val="24"/>
        </w:rPr>
        <w:t xml:space="preserve"> presupuesto asignado a la seguridad y privacidad de la información?</w:t>
      </w:r>
    </w:p>
    <w:p w14:paraId="56C37699" w14:textId="72741025" w:rsidR="00314C0C" w:rsidRPr="0092527F" w:rsidRDefault="00314C0C" w:rsidP="00314C0C">
      <w:pPr>
        <w:widowControl w:val="0"/>
        <w:autoSpaceDE w:val="0"/>
        <w:autoSpaceDN w:val="0"/>
        <w:adjustRightInd w:val="0"/>
        <w:spacing w:after="240"/>
        <w:rPr>
          <w:szCs w:val="24"/>
        </w:rPr>
      </w:pPr>
      <w:r w:rsidRPr="0092527F">
        <w:rPr>
          <w:szCs w:val="24"/>
        </w:rPr>
        <w:t>Para el 2020 se asignaron $41.000.000 esto para equipo Forti</w:t>
      </w:r>
      <w:r w:rsidR="001D4223" w:rsidRPr="0092527F">
        <w:rPr>
          <w:szCs w:val="24"/>
        </w:rPr>
        <w:t>-</w:t>
      </w:r>
      <w:r w:rsidRPr="0092527F">
        <w:rPr>
          <w:szCs w:val="24"/>
        </w:rPr>
        <w:t>analizer y equipos de seguridad en HA</w:t>
      </w:r>
      <w:r w:rsidR="001D4223" w:rsidRPr="0092527F">
        <w:rPr>
          <w:szCs w:val="24"/>
        </w:rPr>
        <w:t>.</w:t>
      </w:r>
    </w:p>
    <w:p w14:paraId="008DEC29" w14:textId="7E1C5AFB" w:rsidR="00085029" w:rsidRPr="0092527F" w:rsidRDefault="00085029" w:rsidP="00A72DE1">
      <w:pPr>
        <w:pStyle w:val="Prrafodelista"/>
        <w:widowControl w:val="0"/>
        <w:numPr>
          <w:ilvl w:val="0"/>
          <w:numId w:val="13"/>
        </w:numPr>
        <w:autoSpaceDE w:val="0"/>
        <w:autoSpaceDN w:val="0"/>
        <w:adjustRightInd w:val="0"/>
        <w:spacing w:after="240"/>
        <w:ind w:left="284"/>
        <w:rPr>
          <w:szCs w:val="24"/>
        </w:rPr>
      </w:pPr>
      <w:r w:rsidRPr="0092527F">
        <w:rPr>
          <w:szCs w:val="24"/>
        </w:rPr>
        <w:t xml:space="preserve">¿Se han identificado y clasificado los activos de la entidad? </w:t>
      </w:r>
    </w:p>
    <w:p w14:paraId="20DB5C20" w14:textId="77777777" w:rsidR="00F3015A" w:rsidRPr="0092527F" w:rsidRDefault="00F3015A" w:rsidP="00F3015A">
      <w:pPr>
        <w:pStyle w:val="Prrafodelista"/>
        <w:widowControl w:val="0"/>
        <w:autoSpaceDE w:val="0"/>
        <w:autoSpaceDN w:val="0"/>
        <w:adjustRightInd w:val="0"/>
        <w:spacing w:after="240"/>
        <w:ind w:left="284"/>
        <w:rPr>
          <w:szCs w:val="24"/>
        </w:rPr>
      </w:pPr>
    </w:p>
    <w:p w14:paraId="7EA2A3F8" w14:textId="77777777" w:rsidR="00F3015A" w:rsidRPr="0092527F" w:rsidRDefault="00F3015A" w:rsidP="00A72DE1">
      <w:pPr>
        <w:pStyle w:val="Prrafodelista"/>
        <w:widowControl w:val="0"/>
        <w:numPr>
          <w:ilvl w:val="0"/>
          <w:numId w:val="13"/>
        </w:numPr>
        <w:autoSpaceDE w:val="0"/>
        <w:autoSpaceDN w:val="0"/>
        <w:adjustRightInd w:val="0"/>
        <w:spacing w:after="240"/>
        <w:ind w:left="284"/>
        <w:rPr>
          <w:szCs w:val="24"/>
        </w:rPr>
      </w:pPr>
      <w:r w:rsidRPr="0092527F">
        <w:rPr>
          <w:szCs w:val="24"/>
        </w:rPr>
        <w:t>En el mes de junio de 2019 se aprobó la matriz de activos de información de la Entidad, en la que se relacionan los activos de información de la Entidad, los responsables de su uso, roles y su debida clasificación.</w:t>
      </w:r>
      <w:r w:rsidRPr="0092527F">
        <w:rPr>
          <w:szCs w:val="24"/>
        </w:rPr>
        <w:tab/>
      </w:r>
    </w:p>
    <w:p w14:paraId="6FCF3315" w14:textId="77777777" w:rsidR="00F3015A" w:rsidRPr="0092527F" w:rsidRDefault="00F3015A" w:rsidP="00F3015A">
      <w:pPr>
        <w:pStyle w:val="Prrafodelista"/>
        <w:widowControl w:val="0"/>
        <w:autoSpaceDE w:val="0"/>
        <w:autoSpaceDN w:val="0"/>
        <w:adjustRightInd w:val="0"/>
        <w:spacing w:after="240"/>
        <w:ind w:left="284"/>
        <w:rPr>
          <w:szCs w:val="24"/>
        </w:rPr>
      </w:pPr>
    </w:p>
    <w:p w14:paraId="0A5AC737" w14:textId="31B109BC" w:rsidR="00085029" w:rsidRPr="0092527F" w:rsidRDefault="00085029" w:rsidP="00A72DE1">
      <w:pPr>
        <w:pStyle w:val="Prrafodelista"/>
        <w:widowControl w:val="0"/>
        <w:numPr>
          <w:ilvl w:val="0"/>
          <w:numId w:val="13"/>
        </w:numPr>
        <w:autoSpaceDE w:val="0"/>
        <w:autoSpaceDN w:val="0"/>
        <w:adjustRightInd w:val="0"/>
        <w:spacing w:after="240"/>
        <w:ind w:left="284"/>
        <w:rPr>
          <w:szCs w:val="24"/>
        </w:rPr>
      </w:pPr>
      <w:r w:rsidRPr="0092527F">
        <w:rPr>
          <w:szCs w:val="24"/>
        </w:rPr>
        <w:t>¿Cómo se adelanta la gestión de riesgos de seguridad digital?</w:t>
      </w:r>
    </w:p>
    <w:p w14:paraId="71B147F6" w14:textId="77777777" w:rsidR="009C7E96" w:rsidRPr="0092527F" w:rsidRDefault="009C7E96" w:rsidP="009C7E96">
      <w:pPr>
        <w:spacing w:after="240"/>
        <w:ind w:left="-76"/>
        <w:rPr>
          <w:szCs w:val="24"/>
        </w:rPr>
      </w:pPr>
      <w:r w:rsidRPr="0092527F">
        <w:rPr>
          <w:szCs w:val="24"/>
        </w:rPr>
        <w:t xml:space="preserve">Actualmente la Entidad cuenta con un plan de tratamiento de riesgos, que busca “Suministrar los lineamientos sobre las acciones que se deben </w:t>
      </w:r>
      <w:r w:rsidRPr="0092527F">
        <w:rPr>
          <w:szCs w:val="24"/>
        </w:rPr>
        <w:lastRenderedPageBreak/>
        <w:t>adelantar al interior la entidad, encaminadas a establecer un plan de tratamiento de riesgos con el fin de disminuir la probabilidad de ocurrencia y el impacto de todas aquellas situaciones que puedan interferir con la continuidad de la operación de la infraestructura tecnológica y los sistemas de información que afecten el funcionamiento de los procesos de la entidad” el cual tiene como alcance:</w:t>
      </w:r>
    </w:p>
    <w:p w14:paraId="39229B88" w14:textId="77777777" w:rsidR="009C7E96" w:rsidRPr="0092527F" w:rsidRDefault="009C7E96" w:rsidP="00BF38E4">
      <w:pPr>
        <w:pStyle w:val="Prrafodelista"/>
        <w:numPr>
          <w:ilvl w:val="0"/>
          <w:numId w:val="59"/>
        </w:numPr>
        <w:rPr>
          <w:szCs w:val="24"/>
        </w:rPr>
      </w:pPr>
      <w:r w:rsidRPr="0092527F">
        <w:rPr>
          <w:szCs w:val="24"/>
        </w:rPr>
        <w:t>Identificación de amenazas asociadas a los activos de información.</w:t>
      </w:r>
    </w:p>
    <w:p w14:paraId="7FB59149" w14:textId="77777777" w:rsidR="009C7E96" w:rsidRPr="0092527F" w:rsidRDefault="009C7E96" w:rsidP="00BF38E4">
      <w:pPr>
        <w:pStyle w:val="Prrafodelista"/>
        <w:numPr>
          <w:ilvl w:val="0"/>
          <w:numId w:val="59"/>
        </w:numPr>
        <w:rPr>
          <w:szCs w:val="24"/>
        </w:rPr>
      </w:pPr>
      <w:r w:rsidRPr="0092527F">
        <w:rPr>
          <w:szCs w:val="24"/>
        </w:rPr>
        <w:t>Identificación de vulnerabilidades asociadas a los activos de información.</w:t>
      </w:r>
    </w:p>
    <w:p w14:paraId="73939866" w14:textId="77777777" w:rsidR="009C7E96" w:rsidRPr="0092527F" w:rsidRDefault="009C7E96" w:rsidP="00BF38E4">
      <w:pPr>
        <w:pStyle w:val="Prrafodelista"/>
        <w:numPr>
          <w:ilvl w:val="0"/>
          <w:numId w:val="59"/>
        </w:numPr>
        <w:rPr>
          <w:szCs w:val="24"/>
        </w:rPr>
      </w:pPr>
      <w:r w:rsidRPr="0092527F">
        <w:rPr>
          <w:szCs w:val="24"/>
        </w:rPr>
        <w:t>Identificación del riesgo inherente.</w:t>
      </w:r>
    </w:p>
    <w:p w14:paraId="004A7D11" w14:textId="77777777" w:rsidR="009C7E96" w:rsidRPr="0092527F" w:rsidRDefault="009C7E96" w:rsidP="00BF38E4">
      <w:pPr>
        <w:pStyle w:val="Prrafodelista"/>
        <w:numPr>
          <w:ilvl w:val="0"/>
          <w:numId w:val="59"/>
        </w:numPr>
        <w:rPr>
          <w:szCs w:val="24"/>
        </w:rPr>
      </w:pPr>
      <w:r w:rsidRPr="0092527F">
        <w:rPr>
          <w:szCs w:val="24"/>
        </w:rPr>
        <w:t>Tratamiento del riesgo.</w:t>
      </w:r>
    </w:p>
    <w:p w14:paraId="44AC99F7" w14:textId="77777777" w:rsidR="009C7E96" w:rsidRPr="0092527F" w:rsidRDefault="009C7E96" w:rsidP="00BF38E4">
      <w:pPr>
        <w:pStyle w:val="Prrafodelista"/>
        <w:numPr>
          <w:ilvl w:val="0"/>
          <w:numId w:val="59"/>
        </w:numPr>
        <w:rPr>
          <w:szCs w:val="24"/>
        </w:rPr>
      </w:pPr>
      <w:r w:rsidRPr="0092527F">
        <w:rPr>
          <w:szCs w:val="24"/>
        </w:rPr>
        <w:t>Aplicación de controles.</w:t>
      </w:r>
    </w:p>
    <w:p w14:paraId="2C9B79B1" w14:textId="77777777" w:rsidR="009C7E96" w:rsidRPr="0092527F" w:rsidRDefault="009C7E96" w:rsidP="009C7E96">
      <w:pPr>
        <w:spacing w:after="160" w:line="259" w:lineRule="auto"/>
        <w:ind w:left="-76"/>
        <w:rPr>
          <w:sz w:val="16"/>
          <w:szCs w:val="16"/>
          <w:lang w:val="es-ES"/>
        </w:rPr>
      </w:pPr>
    </w:p>
    <w:p w14:paraId="579946B9" w14:textId="3E93837F" w:rsidR="00085029" w:rsidRPr="0092527F" w:rsidRDefault="00085029" w:rsidP="00085029">
      <w:pPr>
        <w:spacing w:after="160" w:line="259" w:lineRule="auto"/>
        <w:rPr>
          <w:sz w:val="16"/>
          <w:szCs w:val="16"/>
          <w:lang w:val="es-ES"/>
        </w:rPr>
      </w:pPr>
      <w:r w:rsidRPr="0092527F">
        <w:rPr>
          <w:b/>
          <w:lang w:val="es-ES"/>
        </w:rPr>
        <w:t xml:space="preserve">2. Oportunidades: </w:t>
      </w:r>
    </w:p>
    <w:p w14:paraId="2E3B0B74" w14:textId="08D5C226" w:rsidR="00085029" w:rsidRPr="0092527F" w:rsidRDefault="00085029" w:rsidP="00A72DE1">
      <w:pPr>
        <w:pStyle w:val="Prrafodelista"/>
        <w:numPr>
          <w:ilvl w:val="0"/>
          <w:numId w:val="8"/>
        </w:numPr>
        <w:spacing w:after="160" w:line="259" w:lineRule="auto"/>
        <w:ind w:left="142" w:hanging="142"/>
        <w:rPr>
          <w:lang w:val="es-ES"/>
        </w:rPr>
      </w:pPr>
      <w:r w:rsidRPr="0092527F">
        <w:rPr>
          <w:lang w:val="es-ES"/>
        </w:rPr>
        <w:t>¿Cuáles considera que fueron los aspectos positivos en la implementación de esta política?</w:t>
      </w:r>
    </w:p>
    <w:p w14:paraId="1D0E1036" w14:textId="77777777" w:rsidR="00C71CDF" w:rsidRPr="0092527F" w:rsidRDefault="00C71CDF" w:rsidP="00C71CDF">
      <w:pPr>
        <w:rPr>
          <w:szCs w:val="24"/>
          <w:lang w:val="es-ES"/>
        </w:rPr>
      </w:pPr>
      <w:r w:rsidRPr="0092527F">
        <w:rPr>
          <w:szCs w:val="24"/>
          <w:lang w:val="es-ES"/>
        </w:rPr>
        <w:t xml:space="preserve">La seguridad de la información pretende proteger los recursos informáticos valiosos de la entidad, tales como la información, el hardware o el software. A través de la adopción de las medidas adecuadas, la Política General de Tecnología y Seguridad de la Información y Comunicación implementada ayuda a la organización cumplir sus objetivos, protegiendo sus recursos financieros, sus sistemas, su reputación, su situación legal, y otros bienes tanto tangibles como intangibles. </w:t>
      </w:r>
    </w:p>
    <w:p w14:paraId="3F90BC49" w14:textId="77777777" w:rsidR="00C71CDF" w:rsidRPr="0092527F" w:rsidRDefault="00C71CDF" w:rsidP="00C71CDF">
      <w:pPr>
        <w:pStyle w:val="Prrafodelista"/>
        <w:spacing w:after="160" w:line="259" w:lineRule="auto"/>
        <w:ind w:left="142" w:hanging="142"/>
        <w:rPr>
          <w:szCs w:val="24"/>
          <w:lang w:val="es-ES"/>
        </w:rPr>
      </w:pPr>
    </w:p>
    <w:p w14:paraId="2E94201A" w14:textId="77777777" w:rsidR="00C71CDF" w:rsidRPr="0092527F" w:rsidRDefault="00C71CDF" w:rsidP="00C71CDF">
      <w:pPr>
        <w:pStyle w:val="Prrafodelista"/>
        <w:spacing w:after="160" w:line="259" w:lineRule="auto"/>
        <w:ind w:left="0"/>
        <w:rPr>
          <w:szCs w:val="24"/>
          <w:lang w:val="es-ES"/>
        </w:rPr>
      </w:pPr>
      <w:r w:rsidRPr="0092527F">
        <w:rPr>
          <w:szCs w:val="24"/>
          <w:lang w:val="es-ES"/>
        </w:rPr>
        <w:t>Así mismo, como aspectos positivos en la implementación del Plan de tratamiento de riesgos se resalta:</w:t>
      </w:r>
    </w:p>
    <w:p w14:paraId="03A04849" w14:textId="77777777" w:rsidR="00C71CDF" w:rsidRPr="0092527F" w:rsidRDefault="00C71CDF" w:rsidP="00C71CDF">
      <w:pPr>
        <w:pStyle w:val="Prrafodelista"/>
        <w:spacing w:after="160" w:line="259" w:lineRule="auto"/>
        <w:ind w:left="142" w:hanging="142"/>
        <w:rPr>
          <w:szCs w:val="24"/>
          <w:lang w:val="es-ES"/>
        </w:rPr>
      </w:pPr>
    </w:p>
    <w:p w14:paraId="3701CCE5" w14:textId="77777777" w:rsidR="00C71CDF" w:rsidRPr="0092527F" w:rsidRDefault="00C71CDF" w:rsidP="00C71CDF">
      <w:pPr>
        <w:pStyle w:val="Prrafodelista"/>
        <w:numPr>
          <w:ilvl w:val="0"/>
          <w:numId w:val="8"/>
        </w:numPr>
        <w:spacing w:after="160" w:line="259" w:lineRule="auto"/>
        <w:rPr>
          <w:szCs w:val="24"/>
          <w:lang w:val="es-ES"/>
        </w:rPr>
      </w:pPr>
      <w:r w:rsidRPr="0092527F">
        <w:rPr>
          <w:szCs w:val="24"/>
          <w:lang w:val="es-ES"/>
        </w:rPr>
        <w:t xml:space="preserve">Alineación del riesgo y la estrategia de la entidad permitiendo evaluación de alternativas estratégicas. </w:t>
      </w:r>
    </w:p>
    <w:p w14:paraId="5B1E45C1" w14:textId="77777777" w:rsidR="00C71CDF" w:rsidRPr="0092527F" w:rsidRDefault="00C71CDF" w:rsidP="00C71CDF">
      <w:pPr>
        <w:pStyle w:val="Prrafodelista"/>
        <w:numPr>
          <w:ilvl w:val="0"/>
          <w:numId w:val="8"/>
        </w:numPr>
        <w:spacing w:after="160" w:line="259" w:lineRule="auto"/>
        <w:rPr>
          <w:szCs w:val="24"/>
          <w:lang w:val="es-ES"/>
        </w:rPr>
      </w:pPr>
      <w:r w:rsidRPr="0092527F">
        <w:rPr>
          <w:szCs w:val="24"/>
          <w:lang w:val="es-ES"/>
        </w:rPr>
        <w:t xml:space="preserve">Mejoramiento de las decisiones y tiempos de respuesta a los riesgos, esto permite validar las posibles oportunidades e identificar de mejor manera las amenazas, permitiendo de manera viable y efectiva para alcanzar los resultados esperados. </w:t>
      </w:r>
    </w:p>
    <w:p w14:paraId="3366F1C7" w14:textId="77777777" w:rsidR="00C71CDF" w:rsidRPr="0092527F" w:rsidRDefault="00C71CDF" w:rsidP="00C71CDF">
      <w:pPr>
        <w:pStyle w:val="Prrafodelista"/>
        <w:numPr>
          <w:ilvl w:val="0"/>
          <w:numId w:val="8"/>
        </w:numPr>
        <w:spacing w:after="160" w:line="259" w:lineRule="auto"/>
        <w:rPr>
          <w:szCs w:val="24"/>
          <w:lang w:val="es-ES"/>
        </w:rPr>
      </w:pPr>
      <w:r w:rsidRPr="0092527F">
        <w:rPr>
          <w:szCs w:val="24"/>
          <w:lang w:val="es-ES"/>
        </w:rPr>
        <w:t xml:space="preserve">Reducción de incidentes y pérdidas operativas, mejorando la capacidad de la Entidad para identificar las amenazas o vulnerabilidades que pueden afectar su gestión y establecer respuestas. </w:t>
      </w:r>
    </w:p>
    <w:p w14:paraId="0F563204" w14:textId="1C4947F1" w:rsidR="00C71CDF" w:rsidRPr="0092527F" w:rsidRDefault="00C71CDF" w:rsidP="00C71CDF">
      <w:pPr>
        <w:pStyle w:val="Prrafodelista"/>
        <w:numPr>
          <w:ilvl w:val="0"/>
          <w:numId w:val="8"/>
        </w:numPr>
        <w:spacing w:after="160" w:line="259" w:lineRule="auto"/>
        <w:rPr>
          <w:szCs w:val="24"/>
          <w:lang w:val="es-ES"/>
        </w:rPr>
      </w:pPr>
      <w:r w:rsidRPr="0092527F">
        <w:rPr>
          <w:szCs w:val="24"/>
          <w:lang w:val="es-ES"/>
        </w:rPr>
        <w:t xml:space="preserve">Identificación y gestión de la diversidad de riesgos para toda la entidad, facilitando respuestas eficaces de dichos riesgos. </w:t>
      </w:r>
    </w:p>
    <w:p w14:paraId="42599728" w14:textId="77777777" w:rsidR="00C52EA6" w:rsidRPr="0092527F" w:rsidRDefault="00C52EA6" w:rsidP="00C71CDF">
      <w:pPr>
        <w:pStyle w:val="Prrafodelista"/>
        <w:numPr>
          <w:ilvl w:val="0"/>
          <w:numId w:val="8"/>
        </w:numPr>
        <w:spacing w:after="160" w:line="259" w:lineRule="auto"/>
        <w:rPr>
          <w:szCs w:val="24"/>
          <w:lang w:val="es-ES"/>
        </w:rPr>
      </w:pPr>
    </w:p>
    <w:p w14:paraId="2AB034CA" w14:textId="77777777" w:rsidR="00085029" w:rsidRPr="0092527F" w:rsidRDefault="00085029" w:rsidP="00A72DE1">
      <w:pPr>
        <w:pStyle w:val="Prrafodelista"/>
        <w:numPr>
          <w:ilvl w:val="0"/>
          <w:numId w:val="8"/>
        </w:numPr>
        <w:spacing w:after="160" w:line="259" w:lineRule="auto"/>
        <w:ind w:left="142" w:hanging="142"/>
        <w:rPr>
          <w:lang w:val="es-ES"/>
        </w:rPr>
      </w:pPr>
      <w:r w:rsidRPr="0092527F">
        <w:rPr>
          <w:lang w:val="es-ES"/>
        </w:rPr>
        <w:lastRenderedPageBreak/>
        <w:t>¿Cuáles son las dificultades identificadas en la implementación de esta política?</w:t>
      </w:r>
    </w:p>
    <w:p w14:paraId="0B147C86" w14:textId="77777777" w:rsidR="00C52EA6" w:rsidRPr="0092527F" w:rsidRDefault="00C52EA6" w:rsidP="00C52EA6">
      <w:pPr>
        <w:pStyle w:val="Prrafodelista"/>
        <w:numPr>
          <w:ilvl w:val="0"/>
          <w:numId w:val="8"/>
        </w:numPr>
        <w:spacing w:after="160" w:line="259" w:lineRule="auto"/>
        <w:rPr>
          <w:szCs w:val="24"/>
          <w:lang w:val="es-ES"/>
        </w:rPr>
      </w:pPr>
      <w:r w:rsidRPr="0092527F">
        <w:rPr>
          <w:szCs w:val="24"/>
          <w:lang w:val="es-ES"/>
        </w:rPr>
        <w:t>Disposición de tiempos de las personas involucradas en los procesos para sensibilización de políticas de seguridad</w:t>
      </w:r>
    </w:p>
    <w:p w14:paraId="2BF9D0DC" w14:textId="77777777" w:rsidR="00C52EA6" w:rsidRPr="0092527F" w:rsidRDefault="00C52EA6" w:rsidP="00C52EA6">
      <w:pPr>
        <w:pStyle w:val="Prrafodelista"/>
        <w:numPr>
          <w:ilvl w:val="0"/>
          <w:numId w:val="8"/>
        </w:numPr>
        <w:spacing w:after="160" w:line="259" w:lineRule="auto"/>
        <w:rPr>
          <w:szCs w:val="24"/>
          <w:lang w:val="es-ES"/>
        </w:rPr>
      </w:pPr>
      <w:r w:rsidRPr="0092527F">
        <w:rPr>
          <w:szCs w:val="24"/>
          <w:lang w:val="es-ES"/>
        </w:rPr>
        <w:t>Gestión de cambio organizacional, en lo relacionado con las políticas y procedimientos que aplican en el MSPI.</w:t>
      </w:r>
    </w:p>
    <w:p w14:paraId="29CE59E5" w14:textId="77777777" w:rsidR="00C52EA6" w:rsidRPr="0092527F" w:rsidRDefault="00C52EA6" w:rsidP="00C52EA6">
      <w:pPr>
        <w:pStyle w:val="Prrafodelista"/>
        <w:numPr>
          <w:ilvl w:val="0"/>
          <w:numId w:val="8"/>
        </w:numPr>
        <w:spacing w:after="160" w:line="259" w:lineRule="auto"/>
        <w:rPr>
          <w:szCs w:val="24"/>
          <w:lang w:val="es-ES"/>
        </w:rPr>
      </w:pPr>
      <w:r w:rsidRPr="0092527F">
        <w:rPr>
          <w:szCs w:val="24"/>
          <w:lang w:val="es-ES"/>
        </w:rPr>
        <w:t>Que el rol de seguridad de la información tenga un rol alterno de seguridad informática, afectando en la ejecución de tareas y planes de trabajo.</w:t>
      </w:r>
    </w:p>
    <w:p w14:paraId="26131E08" w14:textId="77777777" w:rsidR="00085029" w:rsidRPr="0092527F" w:rsidRDefault="00085029" w:rsidP="00085029">
      <w:pPr>
        <w:spacing w:after="160" w:line="259" w:lineRule="auto"/>
        <w:rPr>
          <w:lang w:val="es-ES"/>
        </w:rPr>
      </w:pPr>
      <w:r w:rsidRPr="0092527F">
        <w:rPr>
          <w:b/>
          <w:lang w:val="es-ES"/>
        </w:rPr>
        <w:t>3. Retos:</w:t>
      </w:r>
      <w:r w:rsidRPr="0092527F">
        <w:rPr>
          <w:lang w:val="es-ES"/>
        </w:rPr>
        <w:t xml:space="preserve"> </w:t>
      </w:r>
    </w:p>
    <w:p w14:paraId="4673D54C" w14:textId="7C0D773C" w:rsidR="00085029" w:rsidRPr="0092527F" w:rsidRDefault="00085029" w:rsidP="00A72DE1">
      <w:pPr>
        <w:pStyle w:val="Prrafodelista"/>
        <w:numPr>
          <w:ilvl w:val="0"/>
          <w:numId w:val="9"/>
        </w:numPr>
        <w:spacing w:after="160" w:line="259" w:lineRule="auto"/>
        <w:ind w:left="142" w:hanging="142"/>
        <w:rPr>
          <w:lang w:val="es-ES"/>
        </w:rPr>
      </w:pPr>
      <w:r w:rsidRPr="0092527F">
        <w:rPr>
          <w:lang w:val="es-ES"/>
        </w:rPr>
        <w:t>¿Qué aspectos considera que debe tener en cuenta la siguiente administración en el corto plazo (100 primeros días), respecto de las estrategias desarrolladas para implementar esta política? (principales retos).</w:t>
      </w:r>
    </w:p>
    <w:p w14:paraId="2BA4437E" w14:textId="77777777" w:rsidR="002F75A5" w:rsidRPr="0092527F" w:rsidRDefault="002F75A5" w:rsidP="002F75A5">
      <w:pPr>
        <w:pStyle w:val="Prrafodelista"/>
        <w:spacing w:after="160" w:line="259" w:lineRule="auto"/>
        <w:ind w:left="142"/>
        <w:rPr>
          <w:lang w:val="es-ES"/>
        </w:rPr>
      </w:pPr>
    </w:p>
    <w:p w14:paraId="4A0118C2" w14:textId="77777777" w:rsidR="002F75A5" w:rsidRPr="0092527F" w:rsidRDefault="002F75A5" w:rsidP="002F75A5">
      <w:pPr>
        <w:pStyle w:val="Prrafodelista"/>
        <w:numPr>
          <w:ilvl w:val="0"/>
          <w:numId w:val="9"/>
        </w:numPr>
        <w:spacing w:after="160" w:line="259" w:lineRule="auto"/>
        <w:rPr>
          <w:szCs w:val="24"/>
          <w:lang w:val="es-ES"/>
        </w:rPr>
      </w:pPr>
      <w:r w:rsidRPr="0092527F">
        <w:rPr>
          <w:szCs w:val="24"/>
          <w:lang w:val="es-ES"/>
        </w:rPr>
        <w:t>Avanzar en los temas concernientes en la implementación de SGSI</w:t>
      </w:r>
    </w:p>
    <w:p w14:paraId="271F9448" w14:textId="77777777" w:rsidR="002F75A5" w:rsidRPr="0092527F" w:rsidRDefault="002F75A5" w:rsidP="002F75A5">
      <w:pPr>
        <w:pStyle w:val="Prrafodelista"/>
        <w:numPr>
          <w:ilvl w:val="0"/>
          <w:numId w:val="9"/>
        </w:numPr>
        <w:spacing w:after="160" w:line="259" w:lineRule="auto"/>
        <w:rPr>
          <w:szCs w:val="24"/>
          <w:lang w:val="es-ES"/>
        </w:rPr>
      </w:pPr>
      <w:r w:rsidRPr="0092527F">
        <w:rPr>
          <w:szCs w:val="24"/>
          <w:lang w:val="es-ES"/>
        </w:rPr>
        <w:t>Revisar temas de monitoreo y auditoria de las políticas y procedimientos establecidos por la entidad</w:t>
      </w:r>
    </w:p>
    <w:p w14:paraId="018864C7" w14:textId="77777777" w:rsidR="002F75A5" w:rsidRPr="0092527F" w:rsidRDefault="002F75A5" w:rsidP="002F75A5">
      <w:pPr>
        <w:pStyle w:val="Prrafodelista"/>
        <w:numPr>
          <w:ilvl w:val="0"/>
          <w:numId w:val="9"/>
        </w:numPr>
        <w:spacing w:after="160" w:line="259" w:lineRule="auto"/>
        <w:rPr>
          <w:szCs w:val="24"/>
          <w:lang w:val="es-ES"/>
        </w:rPr>
      </w:pPr>
      <w:r w:rsidRPr="0092527F">
        <w:rPr>
          <w:szCs w:val="24"/>
          <w:lang w:val="es-ES"/>
        </w:rPr>
        <w:t>Actualización inventario y gestión de activos de información</w:t>
      </w:r>
    </w:p>
    <w:p w14:paraId="688ED8DE" w14:textId="4C1AA282" w:rsidR="002F75A5" w:rsidRPr="0092527F" w:rsidRDefault="002F75A5" w:rsidP="002F75A5">
      <w:pPr>
        <w:pStyle w:val="Prrafodelista"/>
        <w:numPr>
          <w:ilvl w:val="0"/>
          <w:numId w:val="9"/>
        </w:numPr>
        <w:spacing w:after="160" w:line="259" w:lineRule="auto"/>
        <w:rPr>
          <w:szCs w:val="24"/>
          <w:lang w:val="es-ES"/>
        </w:rPr>
      </w:pPr>
      <w:r w:rsidRPr="0092527F">
        <w:rPr>
          <w:szCs w:val="24"/>
          <w:lang w:val="es-ES"/>
        </w:rPr>
        <w:t>Revisión del tema de independizar el rol de seguridad de la información con el rol de seguridad informática</w:t>
      </w:r>
    </w:p>
    <w:p w14:paraId="34D92601" w14:textId="77777777" w:rsidR="00BD01C0" w:rsidRPr="0092527F" w:rsidRDefault="00BD01C0" w:rsidP="002F75A5">
      <w:pPr>
        <w:pStyle w:val="Prrafodelista"/>
        <w:numPr>
          <w:ilvl w:val="0"/>
          <w:numId w:val="9"/>
        </w:numPr>
        <w:spacing w:after="160" w:line="259" w:lineRule="auto"/>
        <w:rPr>
          <w:szCs w:val="24"/>
          <w:lang w:val="es-ES"/>
        </w:rPr>
      </w:pPr>
    </w:p>
    <w:p w14:paraId="435C11A5" w14:textId="77777777" w:rsidR="00085029" w:rsidRPr="0092527F" w:rsidRDefault="00085029" w:rsidP="00A72DE1">
      <w:pPr>
        <w:pStyle w:val="Prrafodelista"/>
        <w:numPr>
          <w:ilvl w:val="0"/>
          <w:numId w:val="9"/>
        </w:numPr>
        <w:spacing w:after="160" w:line="259" w:lineRule="auto"/>
        <w:ind w:left="142" w:hanging="142"/>
        <w:rPr>
          <w:lang w:val="es-ES"/>
        </w:rPr>
      </w:pPr>
      <w:r w:rsidRPr="0092527F">
        <w:rPr>
          <w:lang w:val="es-ES"/>
        </w:rPr>
        <w:t>¿Qué acciones de gestión y control emprendidas para esta política considera usted que deberían continuar?</w:t>
      </w:r>
    </w:p>
    <w:p w14:paraId="3E1DB59E" w14:textId="77777777" w:rsidR="00085029" w:rsidRPr="0092527F" w:rsidRDefault="00085029" w:rsidP="00085029">
      <w:pPr>
        <w:pStyle w:val="Prrafodelista"/>
        <w:spacing w:after="160" w:line="259" w:lineRule="auto"/>
        <w:ind w:left="0"/>
        <w:rPr>
          <w:sz w:val="16"/>
          <w:szCs w:val="16"/>
          <w:lang w:val="es-ES"/>
        </w:rPr>
      </w:pPr>
    </w:p>
    <w:p w14:paraId="2F98AA5E" w14:textId="77777777" w:rsidR="00BD01C0" w:rsidRPr="0092527F" w:rsidRDefault="00BD01C0" w:rsidP="00BD01C0">
      <w:pPr>
        <w:pStyle w:val="Prrafodelista"/>
        <w:spacing w:after="160" w:line="259" w:lineRule="auto"/>
        <w:ind w:left="0"/>
        <w:rPr>
          <w:szCs w:val="24"/>
          <w:lang w:val="es-ES"/>
        </w:rPr>
      </w:pPr>
      <w:bookmarkStart w:id="82" w:name="_Toc16152699"/>
      <w:bookmarkStart w:id="83" w:name="_Toc16153029"/>
      <w:bookmarkStart w:id="84" w:name="_Toc16153158"/>
      <w:bookmarkStart w:id="85" w:name="_Toc16153558"/>
      <w:bookmarkStart w:id="86" w:name="_Toc16153946"/>
      <w:r w:rsidRPr="0092527F">
        <w:rPr>
          <w:szCs w:val="24"/>
          <w:lang w:val="es-ES"/>
        </w:rPr>
        <w:t>Monitoreo y control a la implementación del SGSI</w:t>
      </w:r>
    </w:p>
    <w:p w14:paraId="0ECCA2A1" w14:textId="77777777" w:rsidR="00BD01C0" w:rsidRPr="0092527F" w:rsidRDefault="00BD01C0" w:rsidP="00BD01C0">
      <w:pPr>
        <w:pStyle w:val="Prrafodelista"/>
        <w:spacing w:after="160" w:line="259" w:lineRule="auto"/>
        <w:ind w:left="0"/>
        <w:rPr>
          <w:szCs w:val="24"/>
          <w:lang w:val="es-ES"/>
        </w:rPr>
      </w:pPr>
      <w:r w:rsidRPr="0092527F">
        <w:rPr>
          <w:szCs w:val="24"/>
          <w:lang w:val="es-ES"/>
        </w:rPr>
        <w:t>Monitoreo y control a las políticas y procedimientos de seguridad de la información</w:t>
      </w:r>
    </w:p>
    <w:p w14:paraId="5B87C318" w14:textId="77777777" w:rsidR="00BD01C0" w:rsidRPr="0092527F" w:rsidRDefault="00BD01C0" w:rsidP="00BD01C0">
      <w:pPr>
        <w:pStyle w:val="Prrafodelista"/>
        <w:spacing w:after="160" w:line="259" w:lineRule="auto"/>
        <w:ind w:left="0"/>
        <w:rPr>
          <w:szCs w:val="24"/>
          <w:lang w:val="es-ES"/>
        </w:rPr>
      </w:pPr>
      <w:r w:rsidRPr="0092527F">
        <w:rPr>
          <w:szCs w:val="24"/>
          <w:lang w:val="es-ES"/>
        </w:rPr>
        <w:t>Gestión a las actividades que van del plan para el año 2020</w:t>
      </w:r>
    </w:p>
    <w:p w14:paraId="025449F0" w14:textId="77777777" w:rsidR="00BD01C0" w:rsidRPr="0092527F" w:rsidRDefault="00BD01C0" w:rsidP="00BD01C0">
      <w:pPr>
        <w:pStyle w:val="Prrafodelista"/>
        <w:spacing w:after="160" w:line="259" w:lineRule="auto"/>
        <w:ind w:left="0"/>
        <w:rPr>
          <w:szCs w:val="24"/>
          <w:lang w:val="es-ES"/>
        </w:rPr>
      </w:pPr>
      <w:r w:rsidRPr="0092527F">
        <w:rPr>
          <w:szCs w:val="24"/>
          <w:lang w:val="es-ES"/>
        </w:rPr>
        <w:t>Apoyo a de AE y Ciudadano digital</w:t>
      </w:r>
    </w:p>
    <w:p w14:paraId="5E5C8F40" w14:textId="0D2E85A0" w:rsidR="00F65177" w:rsidRPr="0092527F" w:rsidRDefault="00085029" w:rsidP="00F65177">
      <w:pPr>
        <w:pStyle w:val="Ttulo1"/>
        <w:rPr>
          <w:color w:val="auto"/>
          <w:lang w:val="es-ES"/>
        </w:rPr>
      </w:pPr>
      <w:r w:rsidRPr="0092527F">
        <w:rPr>
          <w:color w:val="auto"/>
          <w:lang w:val="es-ES"/>
        </w:rPr>
        <w:t>Aspectos relevantes a entregar a la administración entrante:</w:t>
      </w:r>
      <w:bookmarkEnd w:id="82"/>
      <w:bookmarkEnd w:id="83"/>
      <w:bookmarkEnd w:id="84"/>
      <w:bookmarkEnd w:id="85"/>
      <w:bookmarkEnd w:id="86"/>
    </w:p>
    <w:p w14:paraId="7BE3648C" w14:textId="5260C717" w:rsidR="00BE1F1E" w:rsidRPr="0092527F" w:rsidRDefault="00BE1F1E" w:rsidP="00A72DE1">
      <w:pPr>
        <w:pStyle w:val="Prrafodelista"/>
        <w:numPr>
          <w:ilvl w:val="0"/>
          <w:numId w:val="14"/>
        </w:numPr>
        <w:rPr>
          <w:lang w:val="es-ES"/>
        </w:rPr>
      </w:pPr>
      <w:r w:rsidRPr="0092527F">
        <w:rPr>
          <w:lang w:val="es-ES"/>
        </w:rPr>
        <w:t>Políticas de seguridad</w:t>
      </w:r>
      <w:r w:rsidR="00306B95" w:rsidRPr="0092527F">
        <w:rPr>
          <w:lang w:val="es-ES"/>
        </w:rPr>
        <w:t xml:space="preserve"> y privacidad establecidas por la entidad.</w:t>
      </w:r>
    </w:p>
    <w:p w14:paraId="6861484E" w14:textId="3011B5B6" w:rsidR="00F65177" w:rsidRPr="0092527F" w:rsidRDefault="00F65177" w:rsidP="00A72DE1">
      <w:pPr>
        <w:pStyle w:val="Prrafodelista"/>
        <w:numPr>
          <w:ilvl w:val="0"/>
          <w:numId w:val="14"/>
        </w:numPr>
        <w:rPr>
          <w:lang w:val="es-ES"/>
        </w:rPr>
      </w:pPr>
      <w:r w:rsidRPr="0092527F">
        <w:rPr>
          <w:lang w:val="es-ES"/>
        </w:rPr>
        <w:t>Documentación de procesos y procedimientos en materia de seguridad y privacidad.</w:t>
      </w:r>
    </w:p>
    <w:p w14:paraId="569DCF98" w14:textId="77777777" w:rsidR="00F65177" w:rsidRPr="0092527F" w:rsidRDefault="00F65177" w:rsidP="00A72DE1">
      <w:pPr>
        <w:pStyle w:val="Prrafodelista"/>
        <w:numPr>
          <w:ilvl w:val="0"/>
          <w:numId w:val="14"/>
        </w:numPr>
        <w:rPr>
          <w:lang w:val="es-ES"/>
        </w:rPr>
      </w:pPr>
      <w:r w:rsidRPr="0092527F">
        <w:rPr>
          <w:lang w:val="es-ES"/>
        </w:rPr>
        <w:t xml:space="preserve">Identificación del rol asociado a seguridad digital. </w:t>
      </w:r>
    </w:p>
    <w:p w14:paraId="09026E43" w14:textId="4C00C89F" w:rsidR="00F65177" w:rsidRPr="0092527F" w:rsidRDefault="00F65177" w:rsidP="00A72DE1">
      <w:pPr>
        <w:pStyle w:val="Prrafodelista"/>
        <w:numPr>
          <w:ilvl w:val="0"/>
          <w:numId w:val="14"/>
        </w:numPr>
        <w:rPr>
          <w:lang w:val="es-ES"/>
        </w:rPr>
      </w:pPr>
      <w:r w:rsidRPr="0092527F">
        <w:rPr>
          <w:lang w:val="es-ES"/>
        </w:rPr>
        <w:t>Riesgos de seguridad digital.</w:t>
      </w:r>
    </w:p>
    <w:p w14:paraId="551D4CE8" w14:textId="142969BB" w:rsidR="001E6FBE" w:rsidRPr="0092527F" w:rsidRDefault="001E6FBE" w:rsidP="001E6FBE">
      <w:pPr>
        <w:rPr>
          <w:lang w:val="es-ES"/>
        </w:rPr>
      </w:pPr>
    </w:p>
    <w:p w14:paraId="4418404A" w14:textId="77777777" w:rsidR="001E6FBE" w:rsidRPr="0092527F" w:rsidRDefault="001E6FBE" w:rsidP="001E6FBE">
      <w:pPr>
        <w:pStyle w:val="Prrafodelista"/>
        <w:spacing w:after="160" w:line="259" w:lineRule="auto"/>
        <w:ind w:left="0"/>
        <w:rPr>
          <w:sz w:val="16"/>
          <w:szCs w:val="16"/>
          <w:lang w:val="es-ES"/>
        </w:rPr>
      </w:pPr>
      <w:r w:rsidRPr="0092527F">
        <w:rPr>
          <w:sz w:val="16"/>
          <w:szCs w:val="16"/>
          <w:lang w:val="es-ES"/>
        </w:rPr>
        <w:t>*Los anteriores documentos no entran como anexos del presente documento, solo son para entregar en las mesas de empalme con la siguiente administración.</w:t>
      </w:r>
    </w:p>
    <w:p w14:paraId="1FD55A3A" w14:textId="77777777" w:rsidR="00282DFE" w:rsidRPr="0092527F" w:rsidRDefault="00282DFE" w:rsidP="009E0830">
      <w:pPr>
        <w:pStyle w:val="Prrafodelista"/>
        <w:rPr>
          <w:szCs w:val="24"/>
        </w:rPr>
      </w:pPr>
    </w:p>
    <w:p w14:paraId="3B541F9D" w14:textId="5F2B1F52" w:rsidR="00B61B98" w:rsidRPr="0092527F" w:rsidRDefault="002B6103" w:rsidP="00B61B98">
      <w:pPr>
        <w:rPr>
          <w:rFonts w:eastAsiaTheme="minorEastAsia"/>
          <w:b/>
          <w:lang w:val="es-ES_tradnl" w:eastAsia="es-ES"/>
        </w:rPr>
      </w:pPr>
      <w:bookmarkStart w:id="87" w:name="_Toc16153947"/>
      <w:r w:rsidRPr="0092527F">
        <w:t xml:space="preserve">2.3.3.4 </w:t>
      </w:r>
      <w:r w:rsidR="009519B7" w:rsidRPr="0092527F">
        <w:t>Defensa Jurídica</w:t>
      </w:r>
      <w:bookmarkEnd w:id="87"/>
      <w:r w:rsidR="00B61B98" w:rsidRPr="0092527F">
        <w:t xml:space="preserve"> </w:t>
      </w:r>
    </w:p>
    <w:p w14:paraId="4CC8F742" w14:textId="77777777" w:rsidR="000F1894" w:rsidRPr="0092527F" w:rsidRDefault="000F1894" w:rsidP="00572983">
      <w:pPr>
        <w:pStyle w:val="Prrafodelista"/>
        <w:spacing w:after="160" w:line="259" w:lineRule="auto"/>
        <w:ind w:left="142" w:hanging="142"/>
        <w:rPr>
          <w:lang w:val="es-ES"/>
        </w:rPr>
      </w:pPr>
    </w:p>
    <w:p w14:paraId="6C724CF7" w14:textId="77777777" w:rsidR="0071254E" w:rsidRPr="0092527F" w:rsidRDefault="000D1EBC" w:rsidP="00AD67D3">
      <w:pPr>
        <w:pStyle w:val="Prrafodelista"/>
        <w:spacing w:after="160" w:line="259" w:lineRule="auto"/>
        <w:ind w:left="0"/>
        <w:rPr>
          <w:lang w:val="es-ES"/>
        </w:rPr>
      </w:pPr>
      <w:r w:rsidRPr="0092527F">
        <w:rPr>
          <w:lang w:val="es-ES"/>
        </w:rPr>
        <w:t>A partir de la formulación, ejecución y seguimiento del plan de acción para la implementación del Modelo de Gestión Jurídica Pública – MGJP</w:t>
      </w:r>
      <w:r w:rsidR="00B27A10" w:rsidRPr="0092527F">
        <w:rPr>
          <w:lang w:val="es-ES"/>
        </w:rPr>
        <w:t xml:space="preserve"> en el marco de lo establecido en el </w:t>
      </w:r>
      <w:r w:rsidR="00D955AE" w:rsidRPr="0092527F">
        <w:rPr>
          <w:rFonts w:eastAsiaTheme="minorEastAsia"/>
          <w:lang w:val="es-ES_tradnl" w:eastAsia="es-ES"/>
        </w:rPr>
        <w:t>artículo 58 del Decreto 430 de 2018</w:t>
      </w:r>
      <w:r w:rsidRPr="0092527F">
        <w:rPr>
          <w:lang w:val="es-ES"/>
        </w:rPr>
        <w:t xml:space="preserve">, favor realizar una descripción cuantitativa y cualitativa de la ejecución de las acciones, para el cumplimiento de </w:t>
      </w:r>
      <w:r w:rsidR="00572983" w:rsidRPr="0092527F">
        <w:rPr>
          <w:lang w:val="es-ES"/>
        </w:rPr>
        <w:t xml:space="preserve">esta política. </w:t>
      </w:r>
    </w:p>
    <w:p w14:paraId="688FC1F2" w14:textId="77777777" w:rsidR="0071254E" w:rsidRPr="0092527F" w:rsidRDefault="0071254E" w:rsidP="0071254E">
      <w:pPr>
        <w:rPr>
          <w:sz w:val="23"/>
          <w:szCs w:val="23"/>
        </w:rPr>
      </w:pPr>
      <w:r w:rsidRPr="0092527F">
        <w:rPr>
          <w:sz w:val="23"/>
          <w:szCs w:val="23"/>
          <w:lang w:val="es-ES"/>
        </w:rPr>
        <w:t>Con el fin de atender las acciones legales y constitucionales en las que la Unidad Administrativa Especial de Rehabilitación y Mantenimiento Vial - UAERMV actúa en calidad de demandante, demandado, víctima e interviniente, la Oficina Asesora Jurídica realiza el seguimiento continuo a los procesos extrajudiciales y judiciales que tiene a cargo, adelantando las tareas propias de defensa judicial y prevención del daño antijurídico, desarrollando, entre otras, las siguientes actuaciones: co</w:t>
      </w:r>
      <w:r w:rsidRPr="0092527F">
        <w:rPr>
          <w:sz w:val="23"/>
          <w:szCs w:val="23"/>
        </w:rPr>
        <w:t>ntestaciones de demandas, audiencias programadas y atendidas, tutelas contestadas, recursos en decisiones definitivas.</w:t>
      </w:r>
    </w:p>
    <w:p w14:paraId="3BD43E9E" w14:textId="77777777" w:rsidR="001D4223" w:rsidRPr="0092527F" w:rsidRDefault="001D4223" w:rsidP="000D1EBC">
      <w:pPr>
        <w:spacing w:after="160" w:line="259" w:lineRule="auto"/>
        <w:rPr>
          <w:b/>
          <w:lang w:val="es-ES"/>
        </w:rPr>
      </w:pPr>
    </w:p>
    <w:p w14:paraId="591CCC25" w14:textId="7C574A8F" w:rsidR="000D1EBC" w:rsidRPr="0092527F" w:rsidRDefault="000D1EBC" w:rsidP="000D1EBC">
      <w:pPr>
        <w:spacing w:after="160" w:line="259" w:lineRule="auto"/>
        <w:rPr>
          <w:b/>
          <w:lang w:val="es-ES"/>
        </w:rPr>
      </w:pPr>
      <w:r w:rsidRPr="0092527F">
        <w:rPr>
          <w:b/>
          <w:lang w:val="es-ES"/>
        </w:rPr>
        <w:t xml:space="preserve">1. Gestión: </w:t>
      </w:r>
    </w:p>
    <w:p w14:paraId="720A8514" w14:textId="0623666F" w:rsidR="000F1894" w:rsidRPr="0092527F" w:rsidRDefault="00AD67D3" w:rsidP="00AD67D3">
      <w:pPr>
        <w:widowControl w:val="0"/>
        <w:autoSpaceDE w:val="0"/>
        <w:autoSpaceDN w:val="0"/>
        <w:adjustRightInd w:val="0"/>
        <w:spacing w:after="240"/>
        <w:rPr>
          <w:lang w:val="es-ES"/>
        </w:rPr>
      </w:pPr>
      <w:r w:rsidRPr="0092527F">
        <w:rPr>
          <w:lang w:val="es-ES"/>
        </w:rPr>
        <w:t xml:space="preserve">- </w:t>
      </w:r>
      <w:r w:rsidR="000F1894" w:rsidRPr="0092527F">
        <w:rPr>
          <w:lang w:val="es-ES"/>
        </w:rPr>
        <w:t>¿Cuá</w:t>
      </w:r>
      <w:r w:rsidRPr="0092527F">
        <w:rPr>
          <w:lang w:val="es-ES"/>
        </w:rPr>
        <w:t>ntas demandas en contra tenía la entidad</w:t>
      </w:r>
      <w:r w:rsidR="000F1894" w:rsidRPr="0092527F">
        <w:rPr>
          <w:lang w:val="es-ES"/>
        </w:rPr>
        <w:t xml:space="preserve"> al inicio de su periodo de gobierno?</w:t>
      </w:r>
    </w:p>
    <w:p w14:paraId="5CCD4BFE" w14:textId="77777777" w:rsidR="00293C1A" w:rsidRPr="0092527F" w:rsidRDefault="00293C1A" w:rsidP="00293C1A">
      <w:pPr>
        <w:widowControl w:val="0"/>
        <w:autoSpaceDE w:val="0"/>
        <w:autoSpaceDN w:val="0"/>
        <w:adjustRightInd w:val="0"/>
        <w:spacing w:after="240"/>
        <w:rPr>
          <w:sz w:val="23"/>
          <w:szCs w:val="23"/>
          <w:lang w:val="es-ES"/>
        </w:rPr>
      </w:pPr>
      <w:r w:rsidRPr="0092527F">
        <w:rPr>
          <w:sz w:val="23"/>
          <w:szCs w:val="23"/>
          <w:lang w:val="es-ES"/>
        </w:rPr>
        <w:t xml:space="preserve">La Unidad Administrativa Especial de Rehabilitación y Mantenimiento Vial tenía en curso para el año 2016, </w:t>
      </w:r>
      <w:r w:rsidRPr="0092527F">
        <w:rPr>
          <w:b/>
          <w:sz w:val="23"/>
          <w:szCs w:val="23"/>
          <w:lang w:val="es-ES"/>
        </w:rPr>
        <w:t>114</w:t>
      </w:r>
      <w:r w:rsidRPr="0092527F">
        <w:rPr>
          <w:sz w:val="23"/>
          <w:szCs w:val="23"/>
          <w:lang w:val="es-ES"/>
        </w:rPr>
        <w:t xml:space="preserve"> demandas en contra, incluyendo procesos administrativos, laborales, MASC (Mecanismos alternativos de solución de conflictos) y Tutelas.</w:t>
      </w:r>
    </w:p>
    <w:p w14:paraId="18A0454E" w14:textId="1326AE8D" w:rsidR="000F1894" w:rsidRPr="0092527F" w:rsidRDefault="00AD67D3" w:rsidP="00AD67D3">
      <w:pPr>
        <w:widowControl w:val="0"/>
        <w:autoSpaceDE w:val="0"/>
        <w:autoSpaceDN w:val="0"/>
        <w:adjustRightInd w:val="0"/>
        <w:spacing w:after="240"/>
        <w:rPr>
          <w:lang w:val="es-ES"/>
        </w:rPr>
      </w:pPr>
      <w:r w:rsidRPr="0092527F">
        <w:rPr>
          <w:lang w:val="es-ES"/>
        </w:rPr>
        <w:t xml:space="preserve">- </w:t>
      </w:r>
      <w:r w:rsidR="000F1894" w:rsidRPr="0092527F">
        <w:rPr>
          <w:lang w:val="es-ES"/>
        </w:rPr>
        <w:t>¿Cuántas demandas fue</w:t>
      </w:r>
      <w:r w:rsidRPr="0092527F">
        <w:rPr>
          <w:lang w:val="es-ES"/>
        </w:rPr>
        <w:t>ron presentadas en contra de la entidad</w:t>
      </w:r>
      <w:r w:rsidR="000F1894" w:rsidRPr="0092527F">
        <w:rPr>
          <w:lang w:val="es-ES"/>
        </w:rPr>
        <w:t xml:space="preserve"> públicas en su periodo de gobierno?</w:t>
      </w:r>
    </w:p>
    <w:p w14:paraId="5A763E98" w14:textId="77777777" w:rsidR="005B5895" w:rsidRPr="0092527F" w:rsidRDefault="005B5895" w:rsidP="005B5895">
      <w:pPr>
        <w:widowControl w:val="0"/>
        <w:autoSpaceDE w:val="0"/>
        <w:autoSpaceDN w:val="0"/>
        <w:adjustRightInd w:val="0"/>
        <w:spacing w:after="240"/>
        <w:rPr>
          <w:sz w:val="23"/>
          <w:szCs w:val="23"/>
          <w:lang w:val="es-ES"/>
        </w:rPr>
      </w:pPr>
      <w:r w:rsidRPr="0092527F">
        <w:rPr>
          <w:sz w:val="23"/>
          <w:szCs w:val="23"/>
          <w:lang w:val="es-ES"/>
        </w:rPr>
        <w:t xml:space="preserve">Actualmente en la Unidad Administrativa Especial de Rehabilitación y Mantenimiento Vial cursan </w:t>
      </w:r>
      <w:r w:rsidRPr="0092527F">
        <w:rPr>
          <w:b/>
          <w:sz w:val="23"/>
          <w:szCs w:val="23"/>
          <w:lang w:val="es-ES"/>
        </w:rPr>
        <w:t>282</w:t>
      </w:r>
      <w:r w:rsidRPr="0092527F">
        <w:rPr>
          <w:sz w:val="23"/>
          <w:szCs w:val="23"/>
          <w:lang w:val="es-ES"/>
        </w:rPr>
        <w:t xml:space="preserve"> demandas en contra, incluyendo procesos administrativos, laborales, MASC (Mecanismos alternativos de solución de conflictos) y Tutelas.</w:t>
      </w:r>
    </w:p>
    <w:p w14:paraId="578F90AF" w14:textId="2FF09648" w:rsidR="000F1894" w:rsidRPr="0092527F" w:rsidRDefault="00AD67D3" w:rsidP="00AD67D3">
      <w:pPr>
        <w:widowControl w:val="0"/>
        <w:autoSpaceDE w:val="0"/>
        <w:autoSpaceDN w:val="0"/>
        <w:adjustRightInd w:val="0"/>
        <w:spacing w:after="240"/>
        <w:rPr>
          <w:lang w:val="es-ES"/>
        </w:rPr>
      </w:pPr>
      <w:r w:rsidRPr="0092527F">
        <w:rPr>
          <w:lang w:val="es-ES"/>
        </w:rPr>
        <w:t xml:space="preserve">- </w:t>
      </w:r>
      <w:r w:rsidR="000F1894" w:rsidRPr="0092527F">
        <w:rPr>
          <w:lang w:val="es-ES"/>
        </w:rPr>
        <w:t>¿Cuántas demandas en cont</w:t>
      </w:r>
      <w:r w:rsidRPr="0092527F">
        <w:rPr>
          <w:lang w:val="es-ES"/>
        </w:rPr>
        <w:t>ra tendrán la entidad</w:t>
      </w:r>
      <w:r w:rsidR="000F1894" w:rsidRPr="0092527F">
        <w:rPr>
          <w:lang w:val="es-ES"/>
        </w:rPr>
        <w:t xml:space="preserve"> al finalizar su periodo de gobierno?</w:t>
      </w:r>
    </w:p>
    <w:p w14:paraId="02CBAFB4" w14:textId="77777777" w:rsidR="00E30104" w:rsidRPr="0092527F" w:rsidRDefault="00E30104" w:rsidP="00E30104">
      <w:pPr>
        <w:widowControl w:val="0"/>
        <w:autoSpaceDE w:val="0"/>
        <w:autoSpaceDN w:val="0"/>
        <w:adjustRightInd w:val="0"/>
        <w:spacing w:after="240"/>
        <w:rPr>
          <w:sz w:val="23"/>
          <w:szCs w:val="23"/>
          <w:lang w:val="es-ES"/>
        </w:rPr>
      </w:pPr>
      <w:r w:rsidRPr="0092527F">
        <w:rPr>
          <w:sz w:val="23"/>
          <w:szCs w:val="23"/>
          <w:lang w:val="es-ES"/>
        </w:rPr>
        <w:t>Este dato no puede ser estimado a exactitud, toda vez que, no es posible determinar cuántas demandas van a sernos notificadas en lo que resta del año en tanto no es una acción que dependa de la Administración, se puede informar que actualmente existen en curso 172 procesos activos incluyendo procesos administrativos, laborales, MASC (Mecanismos alternativos de solución de conflictos) y Tutelas.</w:t>
      </w:r>
    </w:p>
    <w:p w14:paraId="39AE7120" w14:textId="42860522" w:rsidR="000F1894" w:rsidRPr="0092527F" w:rsidRDefault="00AD67D3" w:rsidP="00AD67D3">
      <w:pPr>
        <w:widowControl w:val="0"/>
        <w:autoSpaceDE w:val="0"/>
        <w:autoSpaceDN w:val="0"/>
        <w:adjustRightInd w:val="0"/>
        <w:spacing w:after="240"/>
        <w:rPr>
          <w:lang w:val="es-ES"/>
        </w:rPr>
      </w:pPr>
      <w:r w:rsidRPr="0092527F">
        <w:rPr>
          <w:lang w:val="es-ES"/>
        </w:rPr>
        <w:lastRenderedPageBreak/>
        <w:t xml:space="preserve">- </w:t>
      </w:r>
      <w:r w:rsidR="000F1894" w:rsidRPr="0092527F">
        <w:rPr>
          <w:lang w:val="es-ES"/>
        </w:rPr>
        <w:t>¿Qué acciones se realizaron para atend</w:t>
      </w:r>
      <w:r w:rsidRPr="0092527F">
        <w:rPr>
          <w:lang w:val="es-ES"/>
        </w:rPr>
        <w:t>er las demandas en contra de la entidad</w:t>
      </w:r>
      <w:r w:rsidR="000F1894" w:rsidRPr="0092527F">
        <w:rPr>
          <w:lang w:val="es-ES"/>
        </w:rPr>
        <w:t>, fueron oportunas?</w:t>
      </w:r>
    </w:p>
    <w:p w14:paraId="590E22DB" w14:textId="77777777" w:rsidR="003A6CAA" w:rsidRPr="0092527F" w:rsidRDefault="003A6CAA" w:rsidP="003A6CAA">
      <w:pPr>
        <w:rPr>
          <w:sz w:val="23"/>
          <w:szCs w:val="23"/>
        </w:rPr>
      </w:pPr>
      <w:r w:rsidRPr="0092527F">
        <w:rPr>
          <w:sz w:val="23"/>
          <w:szCs w:val="23"/>
        </w:rPr>
        <w:t xml:space="preserve">Durante los últimos años se contrataron abogados expertos para manejar la defensa judicial en cada jurisdicción, así como un dependiente judicial. Se hizo seguimiento a las audiencias a través de la apertura de un calendario compartido entre la Jefa de la Oficina y los abogados de defensa. Se realizaron mesas de trabajo por lo menos una vez cada dos meses en las que se hizo seguimiento a los temas pendientes y se dieron a conocer los lineamientos de defensa, siendo reforzados con el protocolo de manejo de expedientes judiciales expedido dentro de esta anualidad. De igual forma se expidió el banco de conceptos jurídicos disponible en la Intranet y el manual de cobro jurídico y una política de defensa judicial. </w:t>
      </w:r>
    </w:p>
    <w:p w14:paraId="2A7FB15C" w14:textId="77777777" w:rsidR="003A6CAA" w:rsidRPr="0092527F" w:rsidRDefault="003A6CAA" w:rsidP="00AD67D3">
      <w:pPr>
        <w:widowControl w:val="0"/>
        <w:autoSpaceDE w:val="0"/>
        <w:autoSpaceDN w:val="0"/>
        <w:adjustRightInd w:val="0"/>
        <w:spacing w:after="240"/>
        <w:rPr>
          <w:lang w:val="es-ES"/>
        </w:rPr>
      </w:pPr>
    </w:p>
    <w:p w14:paraId="7436B383" w14:textId="1497AF62" w:rsidR="000F1894" w:rsidRPr="0092527F" w:rsidRDefault="00AD67D3" w:rsidP="00AD67D3">
      <w:pPr>
        <w:widowControl w:val="0"/>
        <w:autoSpaceDE w:val="0"/>
        <w:autoSpaceDN w:val="0"/>
        <w:adjustRightInd w:val="0"/>
        <w:spacing w:after="240"/>
        <w:rPr>
          <w:lang w:val="es-ES"/>
        </w:rPr>
      </w:pPr>
      <w:r w:rsidRPr="0092527F">
        <w:rPr>
          <w:lang w:val="es-ES"/>
        </w:rPr>
        <w:t xml:space="preserve">- </w:t>
      </w:r>
      <w:r w:rsidR="000F1894" w:rsidRPr="0092527F">
        <w:rPr>
          <w:lang w:val="es-ES"/>
        </w:rPr>
        <w:t>¿La entidad cuenta con un sistema de información o base de datos que contenga el inventario completo de los procesos judiciales en los que es parte?</w:t>
      </w:r>
    </w:p>
    <w:p w14:paraId="62950569" w14:textId="77777777" w:rsidR="000E69E7" w:rsidRPr="0092527F" w:rsidRDefault="000E69E7" w:rsidP="000E69E7">
      <w:pPr>
        <w:widowControl w:val="0"/>
        <w:autoSpaceDE w:val="0"/>
        <w:autoSpaceDN w:val="0"/>
        <w:adjustRightInd w:val="0"/>
        <w:spacing w:after="240"/>
        <w:rPr>
          <w:sz w:val="23"/>
          <w:szCs w:val="23"/>
          <w:lang w:val="es-ES"/>
        </w:rPr>
      </w:pPr>
      <w:r w:rsidRPr="0092527F">
        <w:rPr>
          <w:sz w:val="23"/>
          <w:szCs w:val="23"/>
          <w:lang w:val="es-ES"/>
        </w:rPr>
        <w:t xml:space="preserve">La Unidad Administrativa Especial de Rehabilitación y Mantenimiento Vial cuenta con acceso al Sistema de Información de Procesos Judiciales del Distrito </w:t>
      </w:r>
      <w:r w:rsidRPr="0092527F">
        <w:rPr>
          <w:b/>
          <w:sz w:val="23"/>
          <w:szCs w:val="23"/>
          <w:lang w:val="es-ES"/>
        </w:rPr>
        <w:t xml:space="preserve">SIPROJ WEB </w:t>
      </w:r>
      <w:r w:rsidRPr="0092527F">
        <w:rPr>
          <w:sz w:val="23"/>
          <w:szCs w:val="23"/>
          <w:lang w:val="es-ES"/>
        </w:rPr>
        <w:t>en donde</w:t>
      </w:r>
      <w:r w:rsidRPr="0092527F">
        <w:rPr>
          <w:b/>
          <w:sz w:val="23"/>
          <w:szCs w:val="23"/>
          <w:lang w:val="es-ES"/>
        </w:rPr>
        <w:t xml:space="preserve"> </w:t>
      </w:r>
      <w:r w:rsidRPr="0092527F">
        <w:rPr>
          <w:sz w:val="23"/>
          <w:szCs w:val="23"/>
          <w:lang w:val="es-ES"/>
        </w:rPr>
        <w:t>está el inventario de procesos judiciales. Adicionalmente, de forma interna se cuenta con una base de datos que consolida la información relativa a los procesos incluyendo procesos administrativos, laborales, penales, civiles MASC (Mecanismos alternativos de solución de conflictos) y Tutelas.</w:t>
      </w:r>
    </w:p>
    <w:p w14:paraId="2C03173C" w14:textId="17D6F1D1" w:rsidR="001E2264" w:rsidRPr="0092527F" w:rsidRDefault="00AD67D3" w:rsidP="00AD67D3">
      <w:pPr>
        <w:widowControl w:val="0"/>
        <w:autoSpaceDE w:val="0"/>
        <w:autoSpaceDN w:val="0"/>
        <w:adjustRightInd w:val="0"/>
        <w:spacing w:after="240"/>
        <w:rPr>
          <w:lang w:val="es-ES"/>
        </w:rPr>
      </w:pPr>
      <w:r w:rsidRPr="0092527F">
        <w:rPr>
          <w:lang w:val="es-ES"/>
        </w:rPr>
        <w:t xml:space="preserve">- </w:t>
      </w:r>
      <w:r w:rsidR="000F1894" w:rsidRPr="0092527F">
        <w:rPr>
          <w:lang w:val="es-ES"/>
        </w:rPr>
        <w:t xml:space="preserve">¿La entidad tiene demandas activas en su contra? </w:t>
      </w:r>
    </w:p>
    <w:p w14:paraId="71918F17" w14:textId="5DD68C2E" w:rsidR="000F1894" w:rsidRPr="0092527F" w:rsidRDefault="000F1894" w:rsidP="00AD67D3">
      <w:pPr>
        <w:widowControl w:val="0"/>
        <w:autoSpaceDE w:val="0"/>
        <w:autoSpaceDN w:val="0"/>
        <w:adjustRightInd w:val="0"/>
        <w:rPr>
          <w:lang w:val="es-ES"/>
        </w:rPr>
      </w:pPr>
      <w:r w:rsidRPr="0092527F">
        <w:rPr>
          <w:lang w:val="es-ES"/>
        </w:rPr>
        <w:t>1. Sí</w:t>
      </w:r>
      <w:r w:rsidR="00AD67D3" w:rsidRPr="0092527F">
        <w:rPr>
          <w:lang w:val="es-ES"/>
        </w:rPr>
        <w:t>, cuántas</w:t>
      </w:r>
    </w:p>
    <w:p w14:paraId="0D9C47F5" w14:textId="77777777" w:rsidR="001E2264" w:rsidRPr="0092527F" w:rsidRDefault="001E2264" w:rsidP="001E2264">
      <w:pPr>
        <w:widowControl w:val="0"/>
        <w:autoSpaceDE w:val="0"/>
        <w:autoSpaceDN w:val="0"/>
        <w:adjustRightInd w:val="0"/>
        <w:rPr>
          <w:sz w:val="23"/>
          <w:szCs w:val="23"/>
          <w:lang w:val="es-ES"/>
        </w:rPr>
      </w:pPr>
      <w:r w:rsidRPr="0092527F">
        <w:rPr>
          <w:sz w:val="23"/>
          <w:szCs w:val="23"/>
          <w:lang w:val="es-ES"/>
        </w:rPr>
        <w:t>172 procesos activos</w:t>
      </w:r>
    </w:p>
    <w:p w14:paraId="4A402DFD" w14:textId="77777777" w:rsidR="001E2264" w:rsidRPr="0092527F" w:rsidRDefault="001E2264" w:rsidP="00AD67D3">
      <w:pPr>
        <w:widowControl w:val="0"/>
        <w:autoSpaceDE w:val="0"/>
        <w:autoSpaceDN w:val="0"/>
        <w:adjustRightInd w:val="0"/>
        <w:rPr>
          <w:lang w:val="es-ES"/>
        </w:rPr>
      </w:pPr>
    </w:p>
    <w:p w14:paraId="782B51C6" w14:textId="4C387ACC" w:rsidR="000F1894" w:rsidRPr="0092527F" w:rsidRDefault="000F1894" w:rsidP="00AD67D3">
      <w:pPr>
        <w:widowControl w:val="0"/>
        <w:autoSpaceDE w:val="0"/>
        <w:autoSpaceDN w:val="0"/>
        <w:adjustRightInd w:val="0"/>
        <w:rPr>
          <w:lang w:val="es-ES"/>
        </w:rPr>
      </w:pPr>
      <w:r w:rsidRPr="0092527F">
        <w:rPr>
          <w:lang w:val="es-ES"/>
        </w:rPr>
        <w:t>2. No</w:t>
      </w:r>
    </w:p>
    <w:p w14:paraId="2DCBB329" w14:textId="77777777" w:rsidR="001E2264" w:rsidRPr="0092527F" w:rsidRDefault="001E2264" w:rsidP="00AD67D3">
      <w:pPr>
        <w:widowControl w:val="0"/>
        <w:autoSpaceDE w:val="0"/>
        <w:autoSpaceDN w:val="0"/>
        <w:adjustRightInd w:val="0"/>
        <w:rPr>
          <w:lang w:val="es-ES"/>
        </w:rPr>
      </w:pPr>
    </w:p>
    <w:p w14:paraId="30ED12D7" w14:textId="4F9AFEA0" w:rsidR="000F1894" w:rsidRPr="0092527F" w:rsidRDefault="00AD67D3" w:rsidP="00AD67D3">
      <w:pPr>
        <w:widowControl w:val="0"/>
        <w:autoSpaceDE w:val="0"/>
        <w:autoSpaceDN w:val="0"/>
        <w:adjustRightInd w:val="0"/>
        <w:spacing w:after="240"/>
        <w:rPr>
          <w:lang w:val="es-ES"/>
        </w:rPr>
      </w:pPr>
      <w:r w:rsidRPr="0092527F">
        <w:rPr>
          <w:lang w:val="es-ES"/>
        </w:rPr>
        <w:t xml:space="preserve">- </w:t>
      </w:r>
      <w:r w:rsidR="000F1894" w:rsidRPr="0092527F">
        <w:rPr>
          <w:lang w:val="es-ES"/>
        </w:rPr>
        <w:t>¿Cuál es el valor total de las pretensiones de las demandas activas en contra de la entidad?</w:t>
      </w:r>
    </w:p>
    <w:p w14:paraId="10B488AA" w14:textId="447CCDAE" w:rsidR="001E2264" w:rsidRPr="0092527F" w:rsidRDefault="001E2264" w:rsidP="001E2264">
      <w:pPr>
        <w:widowControl w:val="0"/>
        <w:autoSpaceDE w:val="0"/>
        <w:autoSpaceDN w:val="0"/>
        <w:adjustRightInd w:val="0"/>
        <w:spacing w:after="240"/>
        <w:rPr>
          <w:sz w:val="23"/>
          <w:szCs w:val="23"/>
        </w:rPr>
      </w:pPr>
      <w:r w:rsidRPr="0092527F">
        <w:rPr>
          <w:sz w:val="23"/>
          <w:szCs w:val="23"/>
        </w:rPr>
        <w:t>La pretensión indexada al día 21 de octubre de 2019 ascienden a un valor de $</w:t>
      </w:r>
      <w:r w:rsidRPr="0092527F">
        <w:rPr>
          <w:b/>
          <w:sz w:val="23"/>
          <w:szCs w:val="23"/>
        </w:rPr>
        <w:t xml:space="preserve"> 28.933.214.374</w:t>
      </w:r>
    </w:p>
    <w:p w14:paraId="11F889F7" w14:textId="7E9915EA" w:rsidR="000F1894" w:rsidRPr="0092527F" w:rsidRDefault="00AD67D3" w:rsidP="00AD67D3">
      <w:pPr>
        <w:widowControl w:val="0"/>
        <w:autoSpaceDE w:val="0"/>
        <w:autoSpaceDN w:val="0"/>
        <w:adjustRightInd w:val="0"/>
        <w:spacing w:after="240"/>
        <w:rPr>
          <w:lang w:val="es-ES"/>
        </w:rPr>
      </w:pPr>
      <w:r w:rsidRPr="0092527F">
        <w:rPr>
          <w:lang w:val="es-ES"/>
        </w:rPr>
        <w:t xml:space="preserve">- </w:t>
      </w:r>
      <w:r w:rsidR="000F1894" w:rsidRPr="0092527F">
        <w:rPr>
          <w:lang w:val="es-ES"/>
        </w:rPr>
        <w:t>Con respecto a las sentencias ejecutoriadas que fueron notificadas a la entidad en la vigencia evaluada indique:</w:t>
      </w:r>
    </w:p>
    <w:p w14:paraId="4A1B7826" w14:textId="454E3FD7" w:rsidR="00597D63" w:rsidRPr="0092527F" w:rsidRDefault="00AD67D3" w:rsidP="00597D63">
      <w:pPr>
        <w:widowControl w:val="0"/>
        <w:autoSpaceDE w:val="0"/>
        <w:autoSpaceDN w:val="0"/>
        <w:adjustRightInd w:val="0"/>
        <w:rPr>
          <w:sz w:val="23"/>
          <w:szCs w:val="23"/>
          <w:lang w:val="es-ES"/>
        </w:rPr>
      </w:pPr>
      <w:r w:rsidRPr="0092527F">
        <w:rPr>
          <w:lang w:val="es-ES"/>
        </w:rPr>
        <w:t>1.</w:t>
      </w:r>
      <w:r w:rsidR="000F1894" w:rsidRPr="0092527F">
        <w:rPr>
          <w:lang w:val="es-ES"/>
        </w:rPr>
        <w:t>¿Cuántas</w:t>
      </w:r>
      <w:r w:rsidRPr="0092527F">
        <w:rPr>
          <w:lang w:val="es-ES"/>
        </w:rPr>
        <w:t xml:space="preserve"> </w:t>
      </w:r>
      <w:r w:rsidR="000F1894" w:rsidRPr="0092527F">
        <w:rPr>
          <w:lang w:val="es-ES"/>
        </w:rPr>
        <w:t>fueron</w:t>
      </w:r>
      <w:r w:rsidRPr="0092527F">
        <w:rPr>
          <w:lang w:val="es-ES"/>
        </w:rPr>
        <w:t xml:space="preserve"> </w:t>
      </w:r>
      <w:r w:rsidR="000F1894" w:rsidRPr="0092527F">
        <w:rPr>
          <w:lang w:val="es-ES"/>
        </w:rPr>
        <w:t>favorables</w:t>
      </w:r>
      <w:r w:rsidRPr="0092527F">
        <w:rPr>
          <w:lang w:val="es-ES"/>
        </w:rPr>
        <w:t xml:space="preserve"> </w:t>
      </w:r>
      <w:r w:rsidR="000F1894" w:rsidRPr="0092527F">
        <w:rPr>
          <w:lang w:val="es-ES"/>
        </w:rPr>
        <w:t>a</w:t>
      </w:r>
      <w:r w:rsidRPr="0092527F">
        <w:rPr>
          <w:lang w:val="es-ES"/>
        </w:rPr>
        <w:t xml:space="preserve"> </w:t>
      </w:r>
      <w:r w:rsidR="000F1894" w:rsidRPr="0092527F">
        <w:rPr>
          <w:lang w:val="es-ES"/>
        </w:rPr>
        <w:t>la</w:t>
      </w:r>
      <w:r w:rsidRPr="0092527F">
        <w:rPr>
          <w:lang w:val="es-ES"/>
        </w:rPr>
        <w:t xml:space="preserve"> </w:t>
      </w:r>
      <w:r w:rsidR="000F1894" w:rsidRPr="0092527F">
        <w:rPr>
          <w:lang w:val="es-ES"/>
        </w:rPr>
        <w:t>entidad?</w:t>
      </w:r>
      <w:r w:rsidR="00597D63" w:rsidRPr="0092527F">
        <w:rPr>
          <w:sz w:val="23"/>
          <w:szCs w:val="23"/>
          <w:lang w:val="es-ES"/>
        </w:rPr>
        <w:t xml:space="preserve"> 94</w:t>
      </w:r>
    </w:p>
    <w:p w14:paraId="709EBFB1" w14:textId="2EC0092F" w:rsidR="00AD67D3" w:rsidRPr="0092527F" w:rsidRDefault="00AD67D3" w:rsidP="00AD67D3">
      <w:pPr>
        <w:widowControl w:val="0"/>
        <w:autoSpaceDE w:val="0"/>
        <w:autoSpaceDN w:val="0"/>
        <w:adjustRightInd w:val="0"/>
        <w:rPr>
          <w:lang w:val="es-ES"/>
        </w:rPr>
      </w:pPr>
    </w:p>
    <w:p w14:paraId="522052C4" w14:textId="77777777" w:rsidR="00E408C9" w:rsidRPr="0092527F" w:rsidRDefault="00AD67D3" w:rsidP="00E408C9">
      <w:pPr>
        <w:widowControl w:val="0"/>
        <w:autoSpaceDE w:val="0"/>
        <w:autoSpaceDN w:val="0"/>
        <w:adjustRightInd w:val="0"/>
        <w:rPr>
          <w:sz w:val="23"/>
          <w:szCs w:val="23"/>
          <w:lang w:val="es-ES"/>
        </w:rPr>
      </w:pPr>
      <w:r w:rsidRPr="0092527F">
        <w:rPr>
          <w:lang w:val="es-ES"/>
        </w:rPr>
        <w:t>2.</w:t>
      </w:r>
      <w:r w:rsidR="000F1894" w:rsidRPr="0092527F">
        <w:rPr>
          <w:lang w:val="es-ES"/>
        </w:rPr>
        <w:t>¿Cuántas</w:t>
      </w:r>
      <w:r w:rsidRPr="0092527F">
        <w:rPr>
          <w:lang w:val="es-ES"/>
        </w:rPr>
        <w:t xml:space="preserve"> </w:t>
      </w:r>
      <w:r w:rsidR="000F1894" w:rsidRPr="0092527F">
        <w:rPr>
          <w:lang w:val="es-ES"/>
        </w:rPr>
        <w:t>fueron</w:t>
      </w:r>
      <w:r w:rsidRPr="0092527F">
        <w:rPr>
          <w:lang w:val="es-ES"/>
        </w:rPr>
        <w:t xml:space="preserve"> </w:t>
      </w:r>
      <w:r w:rsidR="000F1894" w:rsidRPr="0092527F">
        <w:rPr>
          <w:lang w:val="es-ES"/>
        </w:rPr>
        <w:t>desfavorables</w:t>
      </w:r>
      <w:r w:rsidRPr="0092527F">
        <w:rPr>
          <w:lang w:val="es-ES"/>
        </w:rPr>
        <w:t xml:space="preserve"> </w:t>
      </w:r>
      <w:r w:rsidR="000F1894" w:rsidRPr="0092527F">
        <w:rPr>
          <w:lang w:val="es-ES"/>
        </w:rPr>
        <w:t>a</w:t>
      </w:r>
      <w:r w:rsidRPr="0092527F">
        <w:rPr>
          <w:lang w:val="es-ES"/>
        </w:rPr>
        <w:t xml:space="preserve"> </w:t>
      </w:r>
      <w:r w:rsidR="000F1894" w:rsidRPr="0092527F">
        <w:rPr>
          <w:lang w:val="es-ES"/>
        </w:rPr>
        <w:t>la</w:t>
      </w:r>
      <w:r w:rsidRPr="0092527F">
        <w:rPr>
          <w:lang w:val="es-ES"/>
        </w:rPr>
        <w:t xml:space="preserve"> </w:t>
      </w:r>
      <w:r w:rsidR="000F1894" w:rsidRPr="0092527F">
        <w:rPr>
          <w:lang w:val="es-ES"/>
        </w:rPr>
        <w:t xml:space="preserve">entidad? </w:t>
      </w:r>
      <w:r w:rsidR="00E408C9" w:rsidRPr="0092527F">
        <w:rPr>
          <w:sz w:val="23"/>
          <w:szCs w:val="23"/>
          <w:lang w:val="es-ES"/>
        </w:rPr>
        <w:t>17</w:t>
      </w:r>
    </w:p>
    <w:p w14:paraId="3A799D58" w14:textId="3A319410" w:rsidR="00AD67D3" w:rsidRPr="0092527F" w:rsidRDefault="00AD67D3" w:rsidP="00AD67D3">
      <w:pPr>
        <w:widowControl w:val="0"/>
        <w:autoSpaceDE w:val="0"/>
        <w:autoSpaceDN w:val="0"/>
        <w:adjustRightInd w:val="0"/>
        <w:rPr>
          <w:lang w:val="es-ES"/>
        </w:rPr>
      </w:pPr>
    </w:p>
    <w:p w14:paraId="12FEF9D3" w14:textId="77777777" w:rsidR="00E408C9" w:rsidRPr="0092527F" w:rsidRDefault="000F1894" w:rsidP="00E408C9">
      <w:pPr>
        <w:widowControl w:val="0"/>
        <w:autoSpaceDE w:val="0"/>
        <w:autoSpaceDN w:val="0"/>
        <w:adjustRightInd w:val="0"/>
        <w:rPr>
          <w:sz w:val="23"/>
          <w:szCs w:val="23"/>
          <w:lang w:val="es-ES"/>
        </w:rPr>
      </w:pPr>
      <w:r w:rsidRPr="0092527F">
        <w:rPr>
          <w:lang w:val="es-ES"/>
        </w:rPr>
        <w:t>3. ¿Cuántas</w:t>
      </w:r>
      <w:r w:rsidR="00AD67D3" w:rsidRPr="0092527F">
        <w:rPr>
          <w:lang w:val="es-ES"/>
        </w:rPr>
        <w:t xml:space="preserve"> </w:t>
      </w:r>
      <w:r w:rsidRPr="0092527F">
        <w:rPr>
          <w:lang w:val="es-ES"/>
        </w:rPr>
        <w:t>tuvieron</w:t>
      </w:r>
      <w:r w:rsidR="00AD67D3" w:rsidRPr="0092527F">
        <w:rPr>
          <w:lang w:val="es-ES"/>
        </w:rPr>
        <w:t xml:space="preserve"> </w:t>
      </w:r>
      <w:r w:rsidRPr="0092527F">
        <w:rPr>
          <w:lang w:val="es-ES"/>
        </w:rPr>
        <w:t>fallo</w:t>
      </w:r>
      <w:r w:rsidR="00AD67D3" w:rsidRPr="0092527F">
        <w:rPr>
          <w:lang w:val="es-ES"/>
        </w:rPr>
        <w:t xml:space="preserve"> </w:t>
      </w:r>
      <w:r w:rsidRPr="0092527F">
        <w:rPr>
          <w:lang w:val="es-ES"/>
        </w:rPr>
        <w:t>inhibitorio?</w:t>
      </w:r>
      <w:r w:rsidR="00E408C9" w:rsidRPr="0092527F">
        <w:rPr>
          <w:lang w:val="es-ES"/>
        </w:rPr>
        <w:t xml:space="preserve"> </w:t>
      </w:r>
      <w:r w:rsidR="00E408C9" w:rsidRPr="0092527F">
        <w:rPr>
          <w:sz w:val="23"/>
          <w:szCs w:val="23"/>
          <w:lang w:val="es-ES"/>
        </w:rPr>
        <w:t>0</w:t>
      </w:r>
    </w:p>
    <w:p w14:paraId="06D183A1" w14:textId="5AB9D423" w:rsidR="000F1894" w:rsidRPr="0092527F" w:rsidRDefault="000F1894" w:rsidP="00AD67D3">
      <w:pPr>
        <w:widowControl w:val="0"/>
        <w:autoSpaceDE w:val="0"/>
        <w:autoSpaceDN w:val="0"/>
        <w:adjustRightInd w:val="0"/>
        <w:rPr>
          <w:lang w:val="es-ES"/>
        </w:rPr>
      </w:pPr>
    </w:p>
    <w:p w14:paraId="2EB36220" w14:textId="4A015EAE" w:rsidR="000F1894" w:rsidRPr="0092527F" w:rsidRDefault="00AD67D3" w:rsidP="00AD67D3">
      <w:pPr>
        <w:widowControl w:val="0"/>
        <w:autoSpaceDE w:val="0"/>
        <w:autoSpaceDN w:val="0"/>
        <w:adjustRightInd w:val="0"/>
        <w:spacing w:after="240"/>
        <w:rPr>
          <w:lang w:val="es-ES"/>
        </w:rPr>
      </w:pPr>
      <w:r w:rsidRPr="0092527F">
        <w:rPr>
          <w:lang w:val="es-ES"/>
        </w:rPr>
        <w:t xml:space="preserve">- </w:t>
      </w:r>
      <w:r w:rsidR="000F1894" w:rsidRPr="0092527F">
        <w:rPr>
          <w:lang w:val="es-ES"/>
        </w:rPr>
        <w:t>¿Cuál fue la actividad litigiosa de la entidad? Segméntela por solicitudes de conciliación, procesos judiciales y arbitramentos (tanto activos como terminados) y diferenciada por jurisdicción, acción, causa y valor de las pretensiones asociadas a cada caso, proceso y/o arbitramento.</w:t>
      </w:r>
    </w:p>
    <w:p w14:paraId="319A0F9B" w14:textId="6548628F" w:rsidR="001D4223" w:rsidRPr="0092527F" w:rsidRDefault="00D41C99" w:rsidP="00D41C99">
      <w:pPr>
        <w:pStyle w:val="Descripcin"/>
        <w:jc w:val="center"/>
        <w:rPr>
          <w:color w:val="auto"/>
          <w:lang w:val="es-ES"/>
        </w:rPr>
      </w:pPr>
      <w:bookmarkStart w:id="88" w:name="_Toc23094129"/>
      <w:r w:rsidRPr="0092527F">
        <w:rPr>
          <w:color w:val="auto"/>
        </w:rPr>
        <w:t xml:space="preserve">Tabla </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15</w:t>
      </w:r>
      <w:r w:rsidRPr="0092527F">
        <w:rPr>
          <w:color w:val="auto"/>
        </w:rPr>
        <w:fldChar w:fldCharType="end"/>
      </w:r>
      <w:r w:rsidRPr="0092527F">
        <w:rPr>
          <w:color w:val="auto"/>
          <w:lang w:val="es-ES"/>
        </w:rPr>
        <w:t xml:space="preserve"> Actividad litigiosa de la entidad</w:t>
      </w:r>
      <w:bookmarkEnd w:id="88"/>
    </w:p>
    <w:tbl>
      <w:tblPr>
        <w:tblStyle w:val="Tablaconcuadrcula"/>
        <w:tblW w:w="0" w:type="auto"/>
        <w:tblLook w:val="04A0" w:firstRow="1" w:lastRow="0" w:firstColumn="1" w:lastColumn="0" w:noHBand="0" w:noVBand="1"/>
      </w:tblPr>
      <w:tblGrid>
        <w:gridCol w:w="2555"/>
        <w:gridCol w:w="1462"/>
        <w:gridCol w:w="2247"/>
        <w:gridCol w:w="2564"/>
      </w:tblGrid>
      <w:tr w:rsidR="00C372D8" w:rsidRPr="0092527F" w14:paraId="167008C4" w14:textId="77777777" w:rsidTr="0042405E">
        <w:trPr>
          <w:trHeight w:val="293"/>
        </w:trPr>
        <w:tc>
          <w:tcPr>
            <w:tcW w:w="2555" w:type="dxa"/>
          </w:tcPr>
          <w:p w14:paraId="0C935CE0" w14:textId="77777777" w:rsidR="00C372D8" w:rsidRPr="0092527F" w:rsidRDefault="00C372D8" w:rsidP="0042405E">
            <w:pPr>
              <w:widowControl w:val="0"/>
              <w:autoSpaceDE w:val="0"/>
              <w:autoSpaceDN w:val="0"/>
              <w:adjustRightInd w:val="0"/>
              <w:jc w:val="center"/>
              <w:rPr>
                <w:rFonts w:cs="Arial"/>
                <w:b/>
                <w:sz w:val="16"/>
                <w:szCs w:val="16"/>
                <w:lang w:val="es-ES"/>
              </w:rPr>
            </w:pPr>
            <w:r w:rsidRPr="0092527F">
              <w:rPr>
                <w:rFonts w:cs="Arial"/>
                <w:b/>
                <w:sz w:val="16"/>
                <w:szCs w:val="16"/>
                <w:lang w:val="es-ES"/>
              </w:rPr>
              <w:t>JURISDICCION</w:t>
            </w:r>
          </w:p>
        </w:tc>
        <w:tc>
          <w:tcPr>
            <w:tcW w:w="1462" w:type="dxa"/>
          </w:tcPr>
          <w:p w14:paraId="0C5EAE3B" w14:textId="77777777" w:rsidR="00C372D8" w:rsidRPr="0092527F" w:rsidRDefault="00C372D8" w:rsidP="0042405E">
            <w:pPr>
              <w:widowControl w:val="0"/>
              <w:autoSpaceDE w:val="0"/>
              <w:autoSpaceDN w:val="0"/>
              <w:adjustRightInd w:val="0"/>
              <w:jc w:val="center"/>
              <w:rPr>
                <w:rFonts w:cs="Arial"/>
                <w:b/>
                <w:sz w:val="16"/>
                <w:szCs w:val="16"/>
                <w:lang w:val="es-ES"/>
              </w:rPr>
            </w:pPr>
            <w:r w:rsidRPr="0092527F">
              <w:rPr>
                <w:rFonts w:cs="Arial"/>
                <w:b/>
                <w:sz w:val="16"/>
                <w:szCs w:val="16"/>
                <w:lang w:val="es-ES"/>
              </w:rPr>
              <w:t xml:space="preserve">No </w:t>
            </w:r>
          </w:p>
        </w:tc>
        <w:tc>
          <w:tcPr>
            <w:tcW w:w="2247" w:type="dxa"/>
          </w:tcPr>
          <w:p w14:paraId="274ED165" w14:textId="77777777" w:rsidR="00C372D8" w:rsidRPr="0092527F" w:rsidRDefault="00C372D8" w:rsidP="0042405E">
            <w:pPr>
              <w:widowControl w:val="0"/>
              <w:autoSpaceDE w:val="0"/>
              <w:autoSpaceDN w:val="0"/>
              <w:adjustRightInd w:val="0"/>
              <w:jc w:val="center"/>
              <w:rPr>
                <w:rFonts w:cs="Arial"/>
                <w:b/>
                <w:sz w:val="16"/>
                <w:szCs w:val="16"/>
                <w:lang w:val="es-ES"/>
              </w:rPr>
            </w:pPr>
            <w:r w:rsidRPr="0092527F">
              <w:rPr>
                <w:rFonts w:cs="Arial"/>
                <w:b/>
                <w:sz w:val="16"/>
                <w:szCs w:val="16"/>
                <w:lang w:val="es-ES"/>
              </w:rPr>
              <w:t>ACCION</w:t>
            </w:r>
          </w:p>
        </w:tc>
        <w:tc>
          <w:tcPr>
            <w:tcW w:w="2564" w:type="dxa"/>
          </w:tcPr>
          <w:p w14:paraId="15C3DFDE" w14:textId="77777777" w:rsidR="00C372D8" w:rsidRPr="0092527F" w:rsidRDefault="00C372D8" w:rsidP="0042405E">
            <w:pPr>
              <w:widowControl w:val="0"/>
              <w:autoSpaceDE w:val="0"/>
              <w:autoSpaceDN w:val="0"/>
              <w:adjustRightInd w:val="0"/>
              <w:jc w:val="center"/>
              <w:rPr>
                <w:rFonts w:cs="Arial"/>
                <w:b/>
                <w:sz w:val="16"/>
                <w:szCs w:val="16"/>
                <w:lang w:val="es-ES"/>
              </w:rPr>
            </w:pPr>
            <w:r w:rsidRPr="0092527F">
              <w:rPr>
                <w:rFonts w:cs="Arial"/>
                <w:b/>
                <w:sz w:val="16"/>
                <w:szCs w:val="16"/>
                <w:lang w:val="es-ES"/>
              </w:rPr>
              <w:t>VALOR PRETENSIONES</w:t>
            </w:r>
          </w:p>
        </w:tc>
      </w:tr>
      <w:tr w:rsidR="00C372D8" w:rsidRPr="0092527F" w14:paraId="27E6999B" w14:textId="77777777" w:rsidTr="0042405E">
        <w:trPr>
          <w:trHeight w:val="498"/>
        </w:trPr>
        <w:tc>
          <w:tcPr>
            <w:tcW w:w="2555" w:type="dxa"/>
          </w:tcPr>
          <w:p w14:paraId="630CF4C2"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 xml:space="preserve">ADMINISTRATIVA </w:t>
            </w:r>
          </w:p>
        </w:tc>
        <w:tc>
          <w:tcPr>
            <w:tcW w:w="1462" w:type="dxa"/>
          </w:tcPr>
          <w:p w14:paraId="0316A11B" w14:textId="77777777" w:rsidR="00C372D8" w:rsidRPr="0092527F" w:rsidRDefault="00C372D8" w:rsidP="0042405E">
            <w:pPr>
              <w:widowControl w:val="0"/>
              <w:autoSpaceDE w:val="0"/>
              <w:autoSpaceDN w:val="0"/>
              <w:adjustRightInd w:val="0"/>
              <w:jc w:val="center"/>
              <w:rPr>
                <w:rFonts w:cs="Arial"/>
                <w:sz w:val="16"/>
                <w:szCs w:val="16"/>
                <w:lang w:val="es-ES"/>
              </w:rPr>
            </w:pPr>
            <w:r w:rsidRPr="0092527F">
              <w:rPr>
                <w:rFonts w:cs="Arial"/>
                <w:sz w:val="16"/>
                <w:szCs w:val="16"/>
                <w:lang w:val="es-ES"/>
              </w:rPr>
              <w:t>28</w:t>
            </w:r>
          </w:p>
        </w:tc>
        <w:tc>
          <w:tcPr>
            <w:tcW w:w="2247" w:type="dxa"/>
          </w:tcPr>
          <w:p w14:paraId="162F2822"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 xml:space="preserve">Reparación Directa. </w:t>
            </w:r>
          </w:p>
        </w:tc>
        <w:tc>
          <w:tcPr>
            <w:tcW w:w="2564" w:type="dxa"/>
          </w:tcPr>
          <w:p w14:paraId="2A2350FC"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$ 8.748.470.895</w:t>
            </w:r>
          </w:p>
        </w:tc>
      </w:tr>
      <w:tr w:rsidR="00C372D8" w:rsidRPr="0092527F" w14:paraId="08142E6F" w14:textId="77777777" w:rsidTr="0042405E">
        <w:tc>
          <w:tcPr>
            <w:tcW w:w="2555" w:type="dxa"/>
          </w:tcPr>
          <w:p w14:paraId="549FA2C7" w14:textId="77777777" w:rsidR="00C372D8" w:rsidRPr="0092527F" w:rsidRDefault="00C372D8" w:rsidP="0042405E">
            <w:pPr>
              <w:widowControl w:val="0"/>
              <w:autoSpaceDE w:val="0"/>
              <w:autoSpaceDN w:val="0"/>
              <w:adjustRightInd w:val="0"/>
              <w:rPr>
                <w:rFonts w:cs="Arial"/>
                <w:sz w:val="16"/>
                <w:szCs w:val="16"/>
                <w:lang w:val="es-ES"/>
              </w:rPr>
            </w:pPr>
          </w:p>
        </w:tc>
        <w:tc>
          <w:tcPr>
            <w:tcW w:w="1462" w:type="dxa"/>
          </w:tcPr>
          <w:p w14:paraId="0B349379" w14:textId="77777777" w:rsidR="00C372D8" w:rsidRPr="0092527F" w:rsidRDefault="00C372D8" w:rsidP="0042405E">
            <w:pPr>
              <w:widowControl w:val="0"/>
              <w:autoSpaceDE w:val="0"/>
              <w:autoSpaceDN w:val="0"/>
              <w:adjustRightInd w:val="0"/>
              <w:jc w:val="center"/>
              <w:rPr>
                <w:rFonts w:cs="Arial"/>
                <w:sz w:val="16"/>
                <w:szCs w:val="16"/>
                <w:lang w:val="es-ES"/>
              </w:rPr>
            </w:pPr>
            <w:r w:rsidRPr="0092527F">
              <w:rPr>
                <w:rFonts w:cs="Arial"/>
                <w:sz w:val="16"/>
                <w:szCs w:val="16"/>
                <w:lang w:val="es-ES"/>
              </w:rPr>
              <w:t>11</w:t>
            </w:r>
          </w:p>
        </w:tc>
        <w:tc>
          <w:tcPr>
            <w:tcW w:w="2247" w:type="dxa"/>
          </w:tcPr>
          <w:p w14:paraId="7B0A4100"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 xml:space="preserve">Acciones populares </w:t>
            </w:r>
          </w:p>
        </w:tc>
        <w:tc>
          <w:tcPr>
            <w:tcW w:w="2564" w:type="dxa"/>
          </w:tcPr>
          <w:p w14:paraId="536C981B"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$ 0</w:t>
            </w:r>
          </w:p>
        </w:tc>
      </w:tr>
      <w:tr w:rsidR="00C372D8" w:rsidRPr="0092527F" w14:paraId="440FDABA" w14:textId="77777777" w:rsidTr="0042405E">
        <w:trPr>
          <w:trHeight w:val="380"/>
        </w:trPr>
        <w:tc>
          <w:tcPr>
            <w:tcW w:w="2555" w:type="dxa"/>
          </w:tcPr>
          <w:p w14:paraId="09461E03" w14:textId="77777777" w:rsidR="00C372D8" w:rsidRPr="0092527F" w:rsidRDefault="00C372D8" w:rsidP="0042405E">
            <w:pPr>
              <w:widowControl w:val="0"/>
              <w:autoSpaceDE w:val="0"/>
              <w:autoSpaceDN w:val="0"/>
              <w:adjustRightInd w:val="0"/>
              <w:rPr>
                <w:rFonts w:cs="Arial"/>
                <w:sz w:val="16"/>
                <w:szCs w:val="16"/>
                <w:lang w:val="es-ES"/>
              </w:rPr>
            </w:pPr>
          </w:p>
        </w:tc>
        <w:tc>
          <w:tcPr>
            <w:tcW w:w="1462" w:type="dxa"/>
          </w:tcPr>
          <w:p w14:paraId="61FA09B7" w14:textId="77777777" w:rsidR="00C372D8" w:rsidRPr="0092527F" w:rsidRDefault="00C372D8" w:rsidP="0042405E">
            <w:pPr>
              <w:widowControl w:val="0"/>
              <w:autoSpaceDE w:val="0"/>
              <w:autoSpaceDN w:val="0"/>
              <w:adjustRightInd w:val="0"/>
              <w:jc w:val="center"/>
              <w:rPr>
                <w:rFonts w:cs="Arial"/>
                <w:sz w:val="16"/>
                <w:szCs w:val="16"/>
                <w:lang w:val="es-ES"/>
              </w:rPr>
            </w:pPr>
            <w:r w:rsidRPr="0092527F">
              <w:rPr>
                <w:rFonts w:cs="Arial"/>
                <w:sz w:val="16"/>
                <w:szCs w:val="16"/>
                <w:lang w:val="es-ES"/>
              </w:rPr>
              <w:t>13</w:t>
            </w:r>
          </w:p>
        </w:tc>
        <w:tc>
          <w:tcPr>
            <w:tcW w:w="2247" w:type="dxa"/>
          </w:tcPr>
          <w:p w14:paraId="5053AD43"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Contractuales</w:t>
            </w:r>
          </w:p>
        </w:tc>
        <w:tc>
          <w:tcPr>
            <w:tcW w:w="2564" w:type="dxa"/>
          </w:tcPr>
          <w:p w14:paraId="352ABFE1"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$ 9.263.620.172</w:t>
            </w:r>
          </w:p>
        </w:tc>
      </w:tr>
      <w:tr w:rsidR="00C372D8" w:rsidRPr="0092527F" w14:paraId="5685E74C" w14:textId="77777777" w:rsidTr="0042405E">
        <w:tc>
          <w:tcPr>
            <w:tcW w:w="2555" w:type="dxa"/>
          </w:tcPr>
          <w:p w14:paraId="2F46F00E" w14:textId="77777777" w:rsidR="00C372D8" w:rsidRPr="0092527F" w:rsidRDefault="00C372D8" w:rsidP="0042405E">
            <w:pPr>
              <w:widowControl w:val="0"/>
              <w:autoSpaceDE w:val="0"/>
              <w:autoSpaceDN w:val="0"/>
              <w:adjustRightInd w:val="0"/>
              <w:rPr>
                <w:rFonts w:cs="Arial"/>
                <w:sz w:val="16"/>
                <w:szCs w:val="16"/>
                <w:lang w:val="es-ES"/>
              </w:rPr>
            </w:pPr>
          </w:p>
        </w:tc>
        <w:tc>
          <w:tcPr>
            <w:tcW w:w="1462" w:type="dxa"/>
          </w:tcPr>
          <w:p w14:paraId="4F7424CC" w14:textId="77777777" w:rsidR="00C372D8" w:rsidRPr="0092527F" w:rsidRDefault="00C372D8" w:rsidP="0042405E">
            <w:pPr>
              <w:widowControl w:val="0"/>
              <w:autoSpaceDE w:val="0"/>
              <w:autoSpaceDN w:val="0"/>
              <w:adjustRightInd w:val="0"/>
              <w:jc w:val="center"/>
              <w:rPr>
                <w:rFonts w:cs="Arial"/>
                <w:sz w:val="16"/>
                <w:szCs w:val="16"/>
                <w:lang w:val="es-ES"/>
              </w:rPr>
            </w:pPr>
            <w:r w:rsidRPr="0092527F">
              <w:rPr>
                <w:rFonts w:cs="Arial"/>
                <w:sz w:val="16"/>
                <w:szCs w:val="16"/>
                <w:lang w:val="es-ES"/>
              </w:rPr>
              <w:t>2</w:t>
            </w:r>
          </w:p>
        </w:tc>
        <w:tc>
          <w:tcPr>
            <w:tcW w:w="2247" w:type="dxa"/>
          </w:tcPr>
          <w:p w14:paraId="35B48C8A"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 xml:space="preserve">Ejecutivo Contractual </w:t>
            </w:r>
          </w:p>
        </w:tc>
        <w:tc>
          <w:tcPr>
            <w:tcW w:w="2564" w:type="dxa"/>
          </w:tcPr>
          <w:p w14:paraId="6A804938"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$ 197.421.682</w:t>
            </w:r>
          </w:p>
        </w:tc>
      </w:tr>
      <w:tr w:rsidR="00C372D8" w:rsidRPr="0092527F" w14:paraId="1C04246C" w14:textId="77777777" w:rsidTr="0042405E">
        <w:tc>
          <w:tcPr>
            <w:tcW w:w="2555" w:type="dxa"/>
          </w:tcPr>
          <w:p w14:paraId="6A073569" w14:textId="77777777" w:rsidR="00C372D8" w:rsidRPr="0092527F" w:rsidRDefault="00C372D8" w:rsidP="0042405E">
            <w:pPr>
              <w:widowControl w:val="0"/>
              <w:autoSpaceDE w:val="0"/>
              <w:autoSpaceDN w:val="0"/>
              <w:adjustRightInd w:val="0"/>
              <w:rPr>
                <w:rFonts w:cs="Arial"/>
                <w:sz w:val="16"/>
                <w:szCs w:val="16"/>
                <w:lang w:val="es-ES"/>
              </w:rPr>
            </w:pPr>
          </w:p>
        </w:tc>
        <w:tc>
          <w:tcPr>
            <w:tcW w:w="1462" w:type="dxa"/>
          </w:tcPr>
          <w:p w14:paraId="3198DF14" w14:textId="77777777" w:rsidR="00C372D8" w:rsidRPr="0092527F" w:rsidRDefault="00C372D8" w:rsidP="0042405E">
            <w:pPr>
              <w:widowControl w:val="0"/>
              <w:autoSpaceDE w:val="0"/>
              <w:autoSpaceDN w:val="0"/>
              <w:adjustRightInd w:val="0"/>
              <w:jc w:val="center"/>
              <w:rPr>
                <w:rFonts w:cs="Arial"/>
                <w:sz w:val="16"/>
                <w:szCs w:val="16"/>
                <w:lang w:val="es-ES"/>
              </w:rPr>
            </w:pPr>
            <w:r w:rsidRPr="0092527F">
              <w:rPr>
                <w:rFonts w:cs="Arial"/>
                <w:sz w:val="16"/>
                <w:szCs w:val="16"/>
                <w:lang w:val="es-ES"/>
              </w:rPr>
              <w:t>1</w:t>
            </w:r>
          </w:p>
        </w:tc>
        <w:tc>
          <w:tcPr>
            <w:tcW w:w="2247" w:type="dxa"/>
          </w:tcPr>
          <w:p w14:paraId="50B2C540"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Repetición</w:t>
            </w:r>
          </w:p>
        </w:tc>
        <w:tc>
          <w:tcPr>
            <w:tcW w:w="2564" w:type="dxa"/>
          </w:tcPr>
          <w:p w14:paraId="754610EC"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$ 104.000.000</w:t>
            </w:r>
          </w:p>
        </w:tc>
      </w:tr>
      <w:tr w:rsidR="00C372D8" w:rsidRPr="0092527F" w14:paraId="1D5B8B14" w14:textId="77777777" w:rsidTr="0042405E">
        <w:tc>
          <w:tcPr>
            <w:tcW w:w="2555" w:type="dxa"/>
          </w:tcPr>
          <w:p w14:paraId="65F61248" w14:textId="77777777" w:rsidR="00C372D8" w:rsidRPr="0092527F" w:rsidRDefault="00C372D8" w:rsidP="0042405E">
            <w:pPr>
              <w:widowControl w:val="0"/>
              <w:autoSpaceDE w:val="0"/>
              <w:autoSpaceDN w:val="0"/>
              <w:adjustRightInd w:val="0"/>
              <w:rPr>
                <w:rFonts w:cs="Arial"/>
                <w:sz w:val="16"/>
                <w:szCs w:val="16"/>
                <w:lang w:val="es-ES"/>
              </w:rPr>
            </w:pPr>
          </w:p>
        </w:tc>
        <w:tc>
          <w:tcPr>
            <w:tcW w:w="1462" w:type="dxa"/>
          </w:tcPr>
          <w:p w14:paraId="2C284633" w14:textId="77777777" w:rsidR="00C372D8" w:rsidRPr="0092527F" w:rsidRDefault="00C372D8" w:rsidP="0042405E">
            <w:pPr>
              <w:widowControl w:val="0"/>
              <w:autoSpaceDE w:val="0"/>
              <w:autoSpaceDN w:val="0"/>
              <w:adjustRightInd w:val="0"/>
              <w:jc w:val="center"/>
              <w:rPr>
                <w:rFonts w:cs="Arial"/>
                <w:sz w:val="16"/>
                <w:szCs w:val="16"/>
                <w:lang w:val="es-ES"/>
              </w:rPr>
            </w:pPr>
            <w:r w:rsidRPr="0092527F">
              <w:rPr>
                <w:rFonts w:cs="Arial"/>
                <w:sz w:val="16"/>
                <w:szCs w:val="16"/>
                <w:lang w:val="es-ES"/>
              </w:rPr>
              <w:t>2</w:t>
            </w:r>
          </w:p>
        </w:tc>
        <w:tc>
          <w:tcPr>
            <w:tcW w:w="2247" w:type="dxa"/>
          </w:tcPr>
          <w:p w14:paraId="2019D78A"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Nulidad Simple</w:t>
            </w:r>
          </w:p>
        </w:tc>
        <w:tc>
          <w:tcPr>
            <w:tcW w:w="2564" w:type="dxa"/>
          </w:tcPr>
          <w:p w14:paraId="1A6E87C7"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$ 0</w:t>
            </w:r>
          </w:p>
        </w:tc>
      </w:tr>
      <w:tr w:rsidR="00C372D8" w:rsidRPr="0092527F" w14:paraId="35FBCA7F" w14:textId="77777777" w:rsidTr="0042405E">
        <w:trPr>
          <w:trHeight w:val="668"/>
        </w:trPr>
        <w:tc>
          <w:tcPr>
            <w:tcW w:w="2555" w:type="dxa"/>
          </w:tcPr>
          <w:p w14:paraId="5BF33111" w14:textId="77777777" w:rsidR="00C372D8" w:rsidRPr="0092527F" w:rsidRDefault="00C372D8" w:rsidP="0042405E">
            <w:pPr>
              <w:widowControl w:val="0"/>
              <w:autoSpaceDE w:val="0"/>
              <w:autoSpaceDN w:val="0"/>
              <w:adjustRightInd w:val="0"/>
              <w:rPr>
                <w:rFonts w:cs="Arial"/>
                <w:sz w:val="16"/>
                <w:szCs w:val="16"/>
                <w:lang w:val="es-ES"/>
              </w:rPr>
            </w:pPr>
          </w:p>
        </w:tc>
        <w:tc>
          <w:tcPr>
            <w:tcW w:w="1462" w:type="dxa"/>
          </w:tcPr>
          <w:p w14:paraId="1BAE38DD" w14:textId="77777777" w:rsidR="00C372D8" w:rsidRPr="0092527F" w:rsidRDefault="00C372D8" w:rsidP="0042405E">
            <w:pPr>
              <w:widowControl w:val="0"/>
              <w:autoSpaceDE w:val="0"/>
              <w:autoSpaceDN w:val="0"/>
              <w:adjustRightInd w:val="0"/>
              <w:jc w:val="center"/>
              <w:rPr>
                <w:rFonts w:cs="Arial"/>
                <w:sz w:val="16"/>
                <w:szCs w:val="16"/>
                <w:lang w:val="es-ES"/>
              </w:rPr>
            </w:pPr>
            <w:r w:rsidRPr="0092527F">
              <w:rPr>
                <w:rFonts w:cs="Arial"/>
                <w:sz w:val="16"/>
                <w:szCs w:val="16"/>
                <w:lang w:val="es-ES"/>
              </w:rPr>
              <w:t>6</w:t>
            </w:r>
          </w:p>
        </w:tc>
        <w:tc>
          <w:tcPr>
            <w:tcW w:w="2247" w:type="dxa"/>
          </w:tcPr>
          <w:p w14:paraId="05C8280B"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NULIDAD Y RESTABLECIMIENTO</w:t>
            </w:r>
          </w:p>
        </w:tc>
        <w:tc>
          <w:tcPr>
            <w:tcW w:w="2564" w:type="dxa"/>
          </w:tcPr>
          <w:p w14:paraId="6AB4D27C"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$ 1.789.204.370</w:t>
            </w:r>
          </w:p>
        </w:tc>
      </w:tr>
      <w:tr w:rsidR="00C372D8" w:rsidRPr="0092527F" w14:paraId="76563E2B" w14:textId="77777777" w:rsidTr="0042405E">
        <w:tc>
          <w:tcPr>
            <w:tcW w:w="2555" w:type="dxa"/>
          </w:tcPr>
          <w:p w14:paraId="17942FBF"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 xml:space="preserve">CONCILIACION EXTRAJUDICIAL </w:t>
            </w:r>
          </w:p>
        </w:tc>
        <w:tc>
          <w:tcPr>
            <w:tcW w:w="1462" w:type="dxa"/>
          </w:tcPr>
          <w:p w14:paraId="2AF88269" w14:textId="77777777" w:rsidR="00C372D8" w:rsidRPr="0092527F" w:rsidRDefault="00C372D8" w:rsidP="0042405E">
            <w:pPr>
              <w:widowControl w:val="0"/>
              <w:autoSpaceDE w:val="0"/>
              <w:autoSpaceDN w:val="0"/>
              <w:adjustRightInd w:val="0"/>
              <w:jc w:val="center"/>
              <w:rPr>
                <w:rFonts w:cs="Arial"/>
                <w:sz w:val="16"/>
                <w:szCs w:val="16"/>
                <w:lang w:val="es-ES"/>
              </w:rPr>
            </w:pPr>
            <w:r w:rsidRPr="0092527F">
              <w:rPr>
                <w:rFonts w:cs="Arial"/>
                <w:sz w:val="16"/>
                <w:szCs w:val="16"/>
                <w:lang w:val="es-ES"/>
              </w:rPr>
              <w:t>7</w:t>
            </w:r>
          </w:p>
        </w:tc>
        <w:tc>
          <w:tcPr>
            <w:tcW w:w="2247" w:type="dxa"/>
          </w:tcPr>
          <w:p w14:paraId="1AAFCFB0"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 xml:space="preserve">Reparación Directa y Contratación </w:t>
            </w:r>
          </w:p>
        </w:tc>
        <w:tc>
          <w:tcPr>
            <w:tcW w:w="2564" w:type="dxa"/>
          </w:tcPr>
          <w:p w14:paraId="65BF48BC"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$ 1.774.209.072</w:t>
            </w:r>
          </w:p>
        </w:tc>
      </w:tr>
      <w:tr w:rsidR="00C372D8" w:rsidRPr="0092527F" w14:paraId="794C4D62" w14:textId="77777777" w:rsidTr="0042405E">
        <w:trPr>
          <w:trHeight w:val="464"/>
        </w:trPr>
        <w:tc>
          <w:tcPr>
            <w:tcW w:w="2555" w:type="dxa"/>
          </w:tcPr>
          <w:p w14:paraId="659BEAB5"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 xml:space="preserve">LABORAL </w:t>
            </w:r>
          </w:p>
        </w:tc>
        <w:tc>
          <w:tcPr>
            <w:tcW w:w="1462" w:type="dxa"/>
          </w:tcPr>
          <w:p w14:paraId="298821F5" w14:textId="77777777" w:rsidR="00C372D8" w:rsidRPr="0092527F" w:rsidRDefault="00C372D8" w:rsidP="0042405E">
            <w:pPr>
              <w:widowControl w:val="0"/>
              <w:autoSpaceDE w:val="0"/>
              <w:autoSpaceDN w:val="0"/>
              <w:adjustRightInd w:val="0"/>
              <w:jc w:val="center"/>
              <w:rPr>
                <w:rFonts w:cs="Arial"/>
                <w:sz w:val="16"/>
                <w:szCs w:val="16"/>
                <w:lang w:val="es-ES"/>
              </w:rPr>
            </w:pPr>
            <w:r w:rsidRPr="0092527F">
              <w:rPr>
                <w:rFonts w:cs="Arial"/>
                <w:sz w:val="16"/>
                <w:szCs w:val="16"/>
                <w:lang w:val="es-ES"/>
              </w:rPr>
              <w:t>85</w:t>
            </w:r>
          </w:p>
        </w:tc>
        <w:tc>
          <w:tcPr>
            <w:tcW w:w="2247" w:type="dxa"/>
          </w:tcPr>
          <w:p w14:paraId="668B85AC"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 xml:space="preserve">Ordinario </w:t>
            </w:r>
          </w:p>
        </w:tc>
        <w:tc>
          <w:tcPr>
            <w:tcW w:w="2564" w:type="dxa"/>
          </w:tcPr>
          <w:p w14:paraId="1194173E"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$ 3.749.089.283</w:t>
            </w:r>
          </w:p>
        </w:tc>
      </w:tr>
      <w:tr w:rsidR="00C372D8" w:rsidRPr="0092527F" w14:paraId="540E9199" w14:textId="77777777" w:rsidTr="0042405E">
        <w:tc>
          <w:tcPr>
            <w:tcW w:w="2555" w:type="dxa"/>
          </w:tcPr>
          <w:p w14:paraId="7F419AB7" w14:textId="77777777" w:rsidR="00C372D8" w:rsidRPr="0092527F" w:rsidRDefault="00C372D8" w:rsidP="0042405E">
            <w:pPr>
              <w:widowControl w:val="0"/>
              <w:autoSpaceDE w:val="0"/>
              <w:autoSpaceDN w:val="0"/>
              <w:adjustRightInd w:val="0"/>
              <w:rPr>
                <w:rFonts w:cs="Arial"/>
                <w:sz w:val="16"/>
                <w:szCs w:val="16"/>
                <w:lang w:val="es-ES"/>
              </w:rPr>
            </w:pPr>
          </w:p>
        </w:tc>
        <w:tc>
          <w:tcPr>
            <w:tcW w:w="1462" w:type="dxa"/>
          </w:tcPr>
          <w:p w14:paraId="12D950E6" w14:textId="77777777" w:rsidR="00C372D8" w:rsidRPr="0092527F" w:rsidRDefault="00C372D8" w:rsidP="0042405E">
            <w:pPr>
              <w:widowControl w:val="0"/>
              <w:autoSpaceDE w:val="0"/>
              <w:autoSpaceDN w:val="0"/>
              <w:adjustRightInd w:val="0"/>
              <w:jc w:val="center"/>
              <w:rPr>
                <w:rFonts w:cs="Arial"/>
                <w:sz w:val="16"/>
                <w:szCs w:val="16"/>
                <w:lang w:val="es-ES"/>
              </w:rPr>
            </w:pPr>
            <w:r w:rsidRPr="0092527F">
              <w:rPr>
                <w:rFonts w:cs="Arial"/>
                <w:sz w:val="16"/>
                <w:szCs w:val="16"/>
                <w:lang w:val="es-ES"/>
              </w:rPr>
              <w:t>3</w:t>
            </w:r>
          </w:p>
        </w:tc>
        <w:tc>
          <w:tcPr>
            <w:tcW w:w="2247" w:type="dxa"/>
          </w:tcPr>
          <w:p w14:paraId="3601491E"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 xml:space="preserve">Ejecutivo Laboral </w:t>
            </w:r>
          </w:p>
        </w:tc>
        <w:tc>
          <w:tcPr>
            <w:tcW w:w="2564" w:type="dxa"/>
          </w:tcPr>
          <w:p w14:paraId="6A5EDB43" w14:textId="77777777" w:rsidR="00C372D8" w:rsidRPr="0092527F" w:rsidRDefault="00C372D8" w:rsidP="0042405E">
            <w:pPr>
              <w:widowControl w:val="0"/>
              <w:autoSpaceDE w:val="0"/>
              <w:autoSpaceDN w:val="0"/>
              <w:adjustRightInd w:val="0"/>
              <w:rPr>
                <w:rFonts w:cs="Arial"/>
                <w:sz w:val="16"/>
                <w:szCs w:val="16"/>
                <w:lang w:val="es-ES"/>
              </w:rPr>
            </w:pPr>
            <w:r w:rsidRPr="0092527F">
              <w:rPr>
                <w:rFonts w:cs="Arial"/>
                <w:sz w:val="16"/>
                <w:szCs w:val="16"/>
                <w:lang w:val="es-ES"/>
              </w:rPr>
              <w:t>$ 31.753.593</w:t>
            </w:r>
          </w:p>
        </w:tc>
      </w:tr>
    </w:tbl>
    <w:p w14:paraId="11037825" w14:textId="77777777" w:rsidR="001D4223" w:rsidRPr="0092527F" w:rsidRDefault="001D4223" w:rsidP="001D4223">
      <w:pPr>
        <w:jc w:val="center"/>
        <w:rPr>
          <w:iCs/>
          <w:sz w:val="18"/>
          <w:szCs w:val="18"/>
          <w:lang w:val="es-ES"/>
        </w:rPr>
      </w:pPr>
      <w:r w:rsidRPr="0092527F">
        <w:rPr>
          <w:iCs/>
          <w:sz w:val="18"/>
          <w:szCs w:val="18"/>
          <w:lang w:val="es-ES"/>
        </w:rPr>
        <w:t>Fuente UAERMV 2019</w:t>
      </w:r>
    </w:p>
    <w:p w14:paraId="4DF488E0" w14:textId="7942E877" w:rsidR="00C372D8" w:rsidRPr="0092527F" w:rsidRDefault="00C372D8" w:rsidP="001D4223">
      <w:pPr>
        <w:rPr>
          <w:iCs/>
          <w:sz w:val="18"/>
          <w:szCs w:val="18"/>
          <w:lang w:val="es-ES"/>
        </w:rPr>
      </w:pPr>
      <w:r w:rsidRPr="0092527F">
        <w:rPr>
          <w:iCs/>
          <w:sz w:val="18"/>
          <w:szCs w:val="18"/>
          <w:lang w:val="es-ES"/>
        </w:rPr>
        <w:t xml:space="preserve">(*) En este cuadro no se incluyen procesos penales ni procesos de expropiación administrativa, toda vez que no son del tipo de procesos en contra de la Entidad. </w:t>
      </w:r>
    </w:p>
    <w:p w14:paraId="54C34CF8" w14:textId="77777777" w:rsidR="00D41C99" w:rsidRPr="0092527F" w:rsidRDefault="00D41C99" w:rsidP="00AD67D3">
      <w:pPr>
        <w:widowControl w:val="0"/>
        <w:autoSpaceDE w:val="0"/>
        <w:autoSpaceDN w:val="0"/>
        <w:adjustRightInd w:val="0"/>
        <w:spacing w:after="240"/>
        <w:rPr>
          <w:lang w:val="es-ES"/>
        </w:rPr>
      </w:pPr>
    </w:p>
    <w:p w14:paraId="32C826AA" w14:textId="360E1188" w:rsidR="000F1894" w:rsidRPr="0092527F" w:rsidRDefault="00AD67D3" w:rsidP="00AD67D3">
      <w:pPr>
        <w:widowControl w:val="0"/>
        <w:autoSpaceDE w:val="0"/>
        <w:autoSpaceDN w:val="0"/>
        <w:adjustRightInd w:val="0"/>
        <w:spacing w:after="240"/>
        <w:rPr>
          <w:lang w:val="es-ES"/>
        </w:rPr>
      </w:pPr>
      <w:r w:rsidRPr="0092527F">
        <w:rPr>
          <w:lang w:val="es-ES"/>
        </w:rPr>
        <w:t xml:space="preserve">- </w:t>
      </w:r>
      <w:r w:rsidR="000F1894" w:rsidRPr="0092527F">
        <w:rPr>
          <w:lang w:val="es-ES"/>
        </w:rPr>
        <w:t>¿Qué políticas de prevención del daño antijurídico existen en la entidad?</w:t>
      </w:r>
    </w:p>
    <w:p w14:paraId="7B63D8CC" w14:textId="77777777" w:rsidR="00F22FA3" w:rsidRPr="0092527F" w:rsidRDefault="00F22FA3" w:rsidP="00F22FA3">
      <w:pPr>
        <w:pStyle w:val="Prrafodelista"/>
        <w:numPr>
          <w:ilvl w:val="0"/>
          <w:numId w:val="66"/>
        </w:numPr>
        <w:spacing w:after="160"/>
        <w:rPr>
          <w:rFonts w:cs="Arial"/>
          <w:sz w:val="23"/>
          <w:szCs w:val="23"/>
        </w:rPr>
      </w:pPr>
      <w:r w:rsidRPr="0092527F">
        <w:rPr>
          <w:rFonts w:cs="Arial"/>
          <w:sz w:val="23"/>
          <w:szCs w:val="23"/>
        </w:rPr>
        <w:t>Política de prevención del daño antijurídico que suspende la política de conciliar en tratándose del reconocimiento y pago de las mesadas adicionales de la pensión convencional</w:t>
      </w:r>
    </w:p>
    <w:p w14:paraId="4081036B" w14:textId="77777777" w:rsidR="00F22FA3" w:rsidRPr="0092527F" w:rsidRDefault="00F22FA3" w:rsidP="00F22FA3">
      <w:pPr>
        <w:pStyle w:val="Prrafodelista"/>
        <w:numPr>
          <w:ilvl w:val="0"/>
          <w:numId w:val="66"/>
        </w:numPr>
        <w:spacing w:after="160"/>
        <w:rPr>
          <w:rFonts w:cs="Arial"/>
          <w:sz w:val="23"/>
          <w:szCs w:val="23"/>
        </w:rPr>
      </w:pPr>
      <w:r w:rsidRPr="0092527F">
        <w:rPr>
          <w:rFonts w:cs="Arial"/>
          <w:sz w:val="23"/>
          <w:szCs w:val="23"/>
        </w:rPr>
        <w:t xml:space="preserve">Política de </w:t>
      </w:r>
      <w:r w:rsidRPr="0092527F">
        <w:rPr>
          <w:rFonts w:eastAsia="SimSun" w:cs="Arial"/>
          <w:spacing w:val="30"/>
          <w:sz w:val="23"/>
          <w:szCs w:val="23"/>
          <w:lang w:val="es-MX"/>
        </w:rPr>
        <w:t>conciliación</w:t>
      </w:r>
      <w:r w:rsidRPr="0092527F">
        <w:rPr>
          <w:rFonts w:cs="Arial"/>
          <w:sz w:val="23"/>
          <w:szCs w:val="23"/>
        </w:rPr>
        <w:t xml:space="preserve"> institucional para pago de mesadas adicionales a los ex trabajadores de la secretaria de obras públicas que demanden judicialmente a la entidad</w:t>
      </w:r>
    </w:p>
    <w:p w14:paraId="306CFCB5" w14:textId="77777777" w:rsidR="00F22FA3" w:rsidRPr="0092527F" w:rsidRDefault="00F22FA3" w:rsidP="00F22FA3">
      <w:pPr>
        <w:pStyle w:val="Prrafodelista"/>
        <w:numPr>
          <w:ilvl w:val="0"/>
          <w:numId w:val="66"/>
        </w:numPr>
        <w:spacing w:after="160"/>
        <w:rPr>
          <w:rFonts w:cs="Arial"/>
          <w:sz w:val="23"/>
          <w:szCs w:val="23"/>
        </w:rPr>
      </w:pPr>
      <w:r w:rsidRPr="0092527F">
        <w:rPr>
          <w:rFonts w:cs="Arial"/>
          <w:sz w:val="23"/>
          <w:szCs w:val="23"/>
        </w:rPr>
        <w:t>Política de defensa judicial en materia de procesos laborales aplicable a los procesos en los que la unidad administrativa especial de rehabilitación y mantenimiento vial ha sido demandada.</w:t>
      </w:r>
    </w:p>
    <w:p w14:paraId="6027879D" w14:textId="77777777" w:rsidR="00F22FA3" w:rsidRPr="0092527F" w:rsidRDefault="00F22FA3" w:rsidP="00F22FA3">
      <w:pPr>
        <w:pStyle w:val="Prrafodelista"/>
        <w:numPr>
          <w:ilvl w:val="0"/>
          <w:numId w:val="66"/>
        </w:numPr>
        <w:spacing w:after="160"/>
        <w:rPr>
          <w:rFonts w:cs="Arial"/>
          <w:sz w:val="23"/>
          <w:szCs w:val="23"/>
        </w:rPr>
      </w:pPr>
      <w:r w:rsidRPr="0092527F">
        <w:rPr>
          <w:rFonts w:cs="Arial"/>
          <w:sz w:val="23"/>
          <w:szCs w:val="23"/>
        </w:rPr>
        <w:t>Política de defensa judicial en materia de acciones populares aplicable a las acciones populares en los que la unidad administrativa especial de rehabilitación y mantenimiento vial ha sido demandada.</w:t>
      </w:r>
    </w:p>
    <w:p w14:paraId="678A8666" w14:textId="77777777" w:rsidR="00F22FA3" w:rsidRPr="0092527F" w:rsidRDefault="00F22FA3" w:rsidP="00F22FA3">
      <w:pPr>
        <w:pStyle w:val="Prrafodelista"/>
        <w:numPr>
          <w:ilvl w:val="0"/>
          <w:numId w:val="66"/>
        </w:numPr>
        <w:spacing w:after="160"/>
        <w:rPr>
          <w:rFonts w:cs="Arial"/>
          <w:sz w:val="23"/>
          <w:szCs w:val="23"/>
        </w:rPr>
      </w:pPr>
      <w:r w:rsidRPr="0092527F">
        <w:rPr>
          <w:rFonts w:cs="Arial"/>
          <w:sz w:val="23"/>
          <w:szCs w:val="23"/>
        </w:rPr>
        <w:t>Política para mitigar las consecuencias del incremento de las demandas en contra de la entidad.</w:t>
      </w:r>
    </w:p>
    <w:p w14:paraId="4852D444" w14:textId="77777777" w:rsidR="00F22FA3" w:rsidRPr="0092527F" w:rsidRDefault="00F22FA3" w:rsidP="00F22FA3">
      <w:pPr>
        <w:pStyle w:val="Prrafodelista"/>
        <w:numPr>
          <w:ilvl w:val="0"/>
          <w:numId w:val="66"/>
        </w:numPr>
        <w:spacing w:after="160"/>
        <w:rPr>
          <w:rFonts w:cs="Arial"/>
          <w:sz w:val="23"/>
          <w:szCs w:val="23"/>
        </w:rPr>
      </w:pPr>
      <w:r w:rsidRPr="0092527F">
        <w:rPr>
          <w:rFonts w:cs="Arial"/>
          <w:sz w:val="23"/>
          <w:szCs w:val="23"/>
        </w:rPr>
        <w:lastRenderedPageBreak/>
        <w:t>Política de prevención del daño antijurídico que suspende la política de conciliar en tratándose del reconocimiento y pago de las mesadas adicionales de la pensión convencional</w:t>
      </w:r>
    </w:p>
    <w:p w14:paraId="2CA60D0C" w14:textId="77777777" w:rsidR="00F22FA3" w:rsidRPr="0092527F" w:rsidRDefault="00F22FA3" w:rsidP="00F22FA3">
      <w:pPr>
        <w:pStyle w:val="Prrafodelista"/>
        <w:numPr>
          <w:ilvl w:val="0"/>
          <w:numId w:val="66"/>
        </w:numPr>
        <w:spacing w:after="160"/>
        <w:rPr>
          <w:rFonts w:cs="Arial"/>
          <w:sz w:val="23"/>
          <w:szCs w:val="23"/>
        </w:rPr>
      </w:pPr>
      <w:r w:rsidRPr="0092527F">
        <w:rPr>
          <w:rFonts w:cs="Arial"/>
          <w:sz w:val="23"/>
          <w:szCs w:val="23"/>
        </w:rPr>
        <w:t>Política de defensa Judicial 2019.</w:t>
      </w:r>
    </w:p>
    <w:p w14:paraId="1E95BA09" w14:textId="2456D082" w:rsidR="000F1894" w:rsidRPr="0092527F" w:rsidRDefault="00AD67D3" w:rsidP="00AD67D3">
      <w:pPr>
        <w:widowControl w:val="0"/>
        <w:autoSpaceDE w:val="0"/>
        <w:autoSpaceDN w:val="0"/>
        <w:adjustRightInd w:val="0"/>
        <w:spacing w:after="240"/>
        <w:rPr>
          <w:lang w:val="es-ES"/>
        </w:rPr>
      </w:pPr>
      <w:r w:rsidRPr="0092527F">
        <w:rPr>
          <w:lang w:val="es-ES"/>
        </w:rPr>
        <w:t xml:space="preserve">- </w:t>
      </w:r>
      <w:r w:rsidR="000F1894" w:rsidRPr="0092527F">
        <w:rPr>
          <w:lang w:val="es-ES"/>
        </w:rPr>
        <w:t>¿Qué pagos efectuó la entidad por concepto de conciliaciones, sentencias judiciales y laudos arbitrales? Indique la fecha y valor pagado, discriminado por capital e intereses, o cuentas por pagar.</w:t>
      </w:r>
    </w:p>
    <w:p w14:paraId="0D798AB4" w14:textId="522E9B7A" w:rsidR="00D41C99" w:rsidRPr="0092527F" w:rsidRDefault="00D41C99" w:rsidP="00D41C99">
      <w:pPr>
        <w:pStyle w:val="Descripcin"/>
        <w:jc w:val="center"/>
        <w:rPr>
          <w:color w:val="auto"/>
          <w:lang w:val="es-ES"/>
        </w:rPr>
      </w:pPr>
      <w:bookmarkStart w:id="89" w:name="_Toc23094130"/>
      <w:r w:rsidRPr="0092527F">
        <w:rPr>
          <w:color w:val="auto"/>
        </w:rPr>
        <w:t xml:space="preserve">Tabla </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16</w:t>
      </w:r>
      <w:r w:rsidRPr="0092527F">
        <w:rPr>
          <w:color w:val="auto"/>
        </w:rPr>
        <w:fldChar w:fldCharType="end"/>
      </w:r>
      <w:r w:rsidRPr="0092527F">
        <w:rPr>
          <w:color w:val="auto"/>
          <w:lang w:val="es-ES"/>
        </w:rPr>
        <w:t xml:space="preserve"> Pagos efectuados por la entidad</w:t>
      </w:r>
      <w:bookmarkEnd w:id="89"/>
    </w:p>
    <w:tbl>
      <w:tblPr>
        <w:tblStyle w:val="Tablaconcuadrcula"/>
        <w:tblW w:w="0" w:type="auto"/>
        <w:tblLook w:val="04A0" w:firstRow="1" w:lastRow="0" w:firstColumn="1" w:lastColumn="0" w:noHBand="0" w:noVBand="1"/>
      </w:tblPr>
      <w:tblGrid>
        <w:gridCol w:w="1661"/>
        <w:gridCol w:w="2386"/>
        <w:gridCol w:w="1531"/>
        <w:gridCol w:w="1759"/>
        <w:gridCol w:w="1491"/>
      </w:tblGrid>
      <w:tr w:rsidR="00D62D57" w:rsidRPr="0092527F" w14:paraId="3A83557D" w14:textId="77777777" w:rsidTr="0042405E">
        <w:trPr>
          <w:trHeight w:val="318"/>
        </w:trPr>
        <w:tc>
          <w:tcPr>
            <w:tcW w:w="1661" w:type="dxa"/>
          </w:tcPr>
          <w:p w14:paraId="2A2C116A"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Rad. Proceso y tipo</w:t>
            </w:r>
          </w:p>
        </w:tc>
        <w:tc>
          <w:tcPr>
            <w:tcW w:w="2386" w:type="dxa"/>
          </w:tcPr>
          <w:p w14:paraId="77A4D244"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Demandante</w:t>
            </w:r>
          </w:p>
        </w:tc>
        <w:tc>
          <w:tcPr>
            <w:tcW w:w="1531" w:type="dxa"/>
          </w:tcPr>
          <w:p w14:paraId="092374D7"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Valor pagado</w:t>
            </w:r>
          </w:p>
        </w:tc>
        <w:tc>
          <w:tcPr>
            <w:tcW w:w="1759" w:type="dxa"/>
          </w:tcPr>
          <w:p w14:paraId="30461294"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Capital</w:t>
            </w:r>
          </w:p>
        </w:tc>
        <w:tc>
          <w:tcPr>
            <w:tcW w:w="1491" w:type="dxa"/>
          </w:tcPr>
          <w:p w14:paraId="0B4393A2"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Intereses</w:t>
            </w:r>
          </w:p>
        </w:tc>
      </w:tr>
      <w:tr w:rsidR="00D62D57" w:rsidRPr="0092527F" w14:paraId="081E04D4" w14:textId="77777777" w:rsidTr="0042405E">
        <w:tc>
          <w:tcPr>
            <w:tcW w:w="1661" w:type="dxa"/>
          </w:tcPr>
          <w:p w14:paraId="5B73799F"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1998-02422 Tipo: Contractual</w:t>
            </w:r>
          </w:p>
        </w:tc>
        <w:tc>
          <w:tcPr>
            <w:tcW w:w="2386" w:type="dxa"/>
          </w:tcPr>
          <w:p w14:paraId="780DA119"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MIGUEL CASTELLANOS RODRIGUEZ CIA LTDA Y ROMULO TOBO USCATEGUI</w:t>
            </w:r>
          </w:p>
        </w:tc>
        <w:tc>
          <w:tcPr>
            <w:tcW w:w="1531" w:type="dxa"/>
          </w:tcPr>
          <w:p w14:paraId="3DEA4234" w14:textId="77777777" w:rsidR="00D62D57" w:rsidRPr="0092527F" w:rsidRDefault="00D62D57" w:rsidP="0042405E">
            <w:pPr>
              <w:widowControl w:val="0"/>
              <w:autoSpaceDE w:val="0"/>
              <w:autoSpaceDN w:val="0"/>
              <w:adjustRightInd w:val="0"/>
              <w:rPr>
                <w:b/>
                <w:sz w:val="16"/>
                <w:szCs w:val="16"/>
                <w:lang w:val="es-ES"/>
              </w:rPr>
            </w:pPr>
            <w:r w:rsidRPr="0092527F">
              <w:rPr>
                <w:b/>
                <w:sz w:val="16"/>
                <w:szCs w:val="16"/>
                <w:lang w:val="es-ES"/>
              </w:rPr>
              <w:t>$ 5.081.262</w:t>
            </w:r>
          </w:p>
        </w:tc>
        <w:tc>
          <w:tcPr>
            <w:tcW w:w="1759" w:type="dxa"/>
          </w:tcPr>
          <w:p w14:paraId="5EFAA41F"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$4.030.573</w:t>
            </w:r>
          </w:p>
        </w:tc>
        <w:tc>
          <w:tcPr>
            <w:tcW w:w="1491" w:type="dxa"/>
          </w:tcPr>
          <w:p w14:paraId="5077344B"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$977.589</w:t>
            </w:r>
          </w:p>
        </w:tc>
      </w:tr>
      <w:tr w:rsidR="00D62D57" w:rsidRPr="0092527F" w14:paraId="0C2AFDE9" w14:textId="77777777" w:rsidTr="0042405E">
        <w:tc>
          <w:tcPr>
            <w:tcW w:w="1661" w:type="dxa"/>
          </w:tcPr>
          <w:p w14:paraId="02ABFBDB"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1997-13978  Tipo: Contractual</w:t>
            </w:r>
          </w:p>
        </w:tc>
        <w:tc>
          <w:tcPr>
            <w:tcW w:w="2386" w:type="dxa"/>
          </w:tcPr>
          <w:p w14:paraId="1AE9B4F0"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ANIBAL FRANCO GOMEZ</w:t>
            </w:r>
          </w:p>
        </w:tc>
        <w:tc>
          <w:tcPr>
            <w:tcW w:w="1531" w:type="dxa"/>
          </w:tcPr>
          <w:p w14:paraId="12CF0D65" w14:textId="77777777" w:rsidR="00D62D57" w:rsidRPr="0092527F" w:rsidRDefault="00D62D57" w:rsidP="0042405E">
            <w:pPr>
              <w:widowControl w:val="0"/>
              <w:autoSpaceDE w:val="0"/>
              <w:autoSpaceDN w:val="0"/>
              <w:adjustRightInd w:val="0"/>
              <w:rPr>
                <w:b/>
                <w:sz w:val="16"/>
                <w:szCs w:val="16"/>
                <w:lang w:val="es-ES"/>
              </w:rPr>
            </w:pPr>
            <w:r w:rsidRPr="0092527F">
              <w:rPr>
                <w:b/>
                <w:sz w:val="16"/>
                <w:szCs w:val="16"/>
                <w:lang w:val="es-ES"/>
              </w:rPr>
              <w:t>$ 66.169.043</w:t>
            </w:r>
          </w:p>
        </w:tc>
        <w:tc>
          <w:tcPr>
            <w:tcW w:w="1759" w:type="dxa"/>
          </w:tcPr>
          <w:p w14:paraId="2C419AA2"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$30.975.740</w:t>
            </w:r>
          </w:p>
        </w:tc>
        <w:tc>
          <w:tcPr>
            <w:tcW w:w="1491" w:type="dxa"/>
          </w:tcPr>
          <w:p w14:paraId="6BD60281"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$35.195.303</w:t>
            </w:r>
          </w:p>
        </w:tc>
      </w:tr>
      <w:tr w:rsidR="00D62D57" w:rsidRPr="0092527F" w14:paraId="2F56F36D" w14:textId="77777777" w:rsidTr="0042405E">
        <w:tc>
          <w:tcPr>
            <w:tcW w:w="1661" w:type="dxa"/>
          </w:tcPr>
          <w:p w14:paraId="685B8E9C"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2013-01165 Tipo: Contractual</w:t>
            </w:r>
          </w:p>
        </w:tc>
        <w:tc>
          <w:tcPr>
            <w:tcW w:w="2386" w:type="dxa"/>
          </w:tcPr>
          <w:p w14:paraId="1B7AF501"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ROMULO TOBO USCATEGUI (50%)</w:t>
            </w:r>
          </w:p>
        </w:tc>
        <w:tc>
          <w:tcPr>
            <w:tcW w:w="1531" w:type="dxa"/>
          </w:tcPr>
          <w:p w14:paraId="5715E447" w14:textId="77777777" w:rsidR="00D62D57" w:rsidRPr="0092527F" w:rsidRDefault="00D62D57" w:rsidP="0042405E">
            <w:pPr>
              <w:widowControl w:val="0"/>
              <w:autoSpaceDE w:val="0"/>
              <w:autoSpaceDN w:val="0"/>
              <w:adjustRightInd w:val="0"/>
              <w:rPr>
                <w:b/>
                <w:sz w:val="16"/>
                <w:szCs w:val="16"/>
                <w:lang w:val="es-ES"/>
              </w:rPr>
            </w:pPr>
            <w:r w:rsidRPr="0092527F">
              <w:rPr>
                <w:b/>
                <w:sz w:val="16"/>
                <w:szCs w:val="16"/>
                <w:lang w:val="es-ES"/>
              </w:rPr>
              <w:t>$ 362.791.063</w:t>
            </w:r>
          </w:p>
        </w:tc>
        <w:tc>
          <w:tcPr>
            <w:tcW w:w="1759" w:type="dxa"/>
          </w:tcPr>
          <w:p w14:paraId="7DE36B7B"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$318.163.699</w:t>
            </w:r>
          </w:p>
        </w:tc>
        <w:tc>
          <w:tcPr>
            <w:tcW w:w="1491" w:type="dxa"/>
          </w:tcPr>
          <w:p w14:paraId="189F38E9"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$44.627.363</w:t>
            </w:r>
          </w:p>
        </w:tc>
      </w:tr>
      <w:tr w:rsidR="00D62D57" w:rsidRPr="0092527F" w14:paraId="367A3BB7" w14:textId="77777777" w:rsidTr="0042405E">
        <w:tc>
          <w:tcPr>
            <w:tcW w:w="1661" w:type="dxa"/>
          </w:tcPr>
          <w:p w14:paraId="35C55997"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2013-01165 Tipo: Contractual</w:t>
            </w:r>
          </w:p>
        </w:tc>
        <w:tc>
          <w:tcPr>
            <w:tcW w:w="2386" w:type="dxa"/>
          </w:tcPr>
          <w:p w14:paraId="6F0ACA26"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CONSTRURED OBRA Y SERVICIOS (50%)</w:t>
            </w:r>
          </w:p>
        </w:tc>
        <w:tc>
          <w:tcPr>
            <w:tcW w:w="1531" w:type="dxa"/>
          </w:tcPr>
          <w:p w14:paraId="0BF9FAE9" w14:textId="77777777" w:rsidR="00D62D57" w:rsidRPr="0092527F" w:rsidRDefault="00D62D57" w:rsidP="0042405E">
            <w:pPr>
              <w:widowControl w:val="0"/>
              <w:autoSpaceDE w:val="0"/>
              <w:autoSpaceDN w:val="0"/>
              <w:adjustRightInd w:val="0"/>
              <w:rPr>
                <w:b/>
                <w:sz w:val="16"/>
                <w:szCs w:val="16"/>
                <w:lang w:val="es-ES"/>
              </w:rPr>
            </w:pPr>
            <w:r w:rsidRPr="0092527F">
              <w:rPr>
                <w:b/>
                <w:sz w:val="16"/>
                <w:szCs w:val="16"/>
                <w:lang w:val="es-ES"/>
              </w:rPr>
              <w:t>$ 403.481.005</w:t>
            </w:r>
          </w:p>
        </w:tc>
        <w:tc>
          <w:tcPr>
            <w:tcW w:w="1759" w:type="dxa"/>
          </w:tcPr>
          <w:p w14:paraId="101B6DBA"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$318.163.699</w:t>
            </w:r>
          </w:p>
        </w:tc>
        <w:tc>
          <w:tcPr>
            <w:tcW w:w="1491" w:type="dxa"/>
          </w:tcPr>
          <w:p w14:paraId="074D2B13"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$85.317.305</w:t>
            </w:r>
          </w:p>
        </w:tc>
      </w:tr>
      <w:tr w:rsidR="00D62D57" w:rsidRPr="0092527F" w14:paraId="42A06A0B" w14:textId="77777777" w:rsidTr="0042405E">
        <w:tc>
          <w:tcPr>
            <w:tcW w:w="1661" w:type="dxa"/>
          </w:tcPr>
          <w:p w14:paraId="0A519DB8"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2015-00245 Tipo: Contractual</w:t>
            </w:r>
          </w:p>
        </w:tc>
        <w:tc>
          <w:tcPr>
            <w:tcW w:w="2386" w:type="dxa"/>
          </w:tcPr>
          <w:p w14:paraId="781C6532"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REIMPODIESEL S.A.</w:t>
            </w:r>
          </w:p>
        </w:tc>
        <w:tc>
          <w:tcPr>
            <w:tcW w:w="1531" w:type="dxa"/>
          </w:tcPr>
          <w:p w14:paraId="746328B2" w14:textId="77777777" w:rsidR="00D62D57" w:rsidRPr="0092527F" w:rsidRDefault="00D62D57" w:rsidP="0042405E">
            <w:pPr>
              <w:widowControl w:val="0"/>
              <w:autoSpaceDE w:val="0"/>
              <w:autoSpaceDN w:val="0"/>
              <w:adjustRightInd w:val="0"/>
              <w:spacing w:after="240"/>
              <w:rPr>
                <w:b/>
                <w:sz w:val="16"/>
                <w:szCs w:val="16"/>
                <w:lang w:val="es-ES"/>
              </w:rPr>
            </w:pPr>
            <w:r w:rsidRPr="0092527F">
              <w:rPr>
                <w:b/>
                <w:sz w:val="16"/>
                <w:szCs w:val="16"/>
                <w:lang w:val="es-ES"/>
              </w:rPr>
              <w:t>$ 59.146.888</w:t>
            </w:r>
          </w:p>
        </w:tc>
        <w:tc>
          <w:tcPr>
            <w:tcW w:w="1759" w:type="dxa"/>
          </w:tcPr>
          <w:p w14:paraId="1B1D267C"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w:t>
            </w:r>
            <w:bdo w:val="ltr">
              <w:r w:rsidRPr="0092527F">
                <w:rPr>
                  <w:sz w:val="16"/>
                  <w:szCs w:val="16"/>
                  <w:lang w:val="es-ES"/>
                </w:rPr>
                <w:t>44.334.734</w:t>
              </w:r>
              <w:r w:rsidRPr="0092527F">
                <w:rPr>
                  <w:rFonts w:ascii="Arial" w:hAnsi="Arial" w:cs="Arial"/>
                  <w:sz w:val="16"/>
                  <w:szCs w:val="16"/>
                  <w:lang w:val="es-ES"/>
                </w:rPr>
                <w:t>‬</w:t>
              </w:r>
              <w:r w:rsidRPr="0092527F">
                <w:rPr>
                  <w:rFonts w:cs="Arial"/>
                  <w:sz w:val="16"/>
                  <w:szCs w:val="16"/>
                  <w:lang w:val="es-ES"/>
                </w:rPr>
                <w:t>(*)</w:t>
              </w:r>
              <w:r w:rsidRPr="0092527F">
                <w:t>‬</w:t>
              </w:r>
              <w:r w:rsidRPr="0092527F">
                <w:t>‬</w:t>
              </w:r>
              <w:r w:rsidR="0042405E" w:rsidRPr="0092527F">
                <w:t>‬</w:t>
              </w:r>
              <w:r w:rsidR="00991B87" w:rsidRPr="0092527F">
                <w:t>‬</w:t>
              </w:r>
              <w:r w:rsidR="007879FF">
                <w:t>‬</w:t>
              </w:r>
              <w:r w:rsidR="00DA1384">
                <w:t>‬</w:t>
              </w:r>
            </w:bdo>
          </w:p>
        </w:tc>
        <w:tc>
          <w:tcPr>
            <w:tcW w:w="1491" w:type="dxa"/>
          </w:tcPr>
          <w:p w14:paraId="485A133A" w14:textId="77777777" w:rsidR="00D62D57" w:rsidRPr="0092527F" w:rsidRDefault="00D62D57" w:rsidP="0042405E">
            <w:pPr>
              <w:widowControl w:val="0"/>
              <w:autoSpaceDE w:val="0"/>
              <w:autoSpaceDN w:val="0"/>
              <w:adjustRightInd w:val="0"/>
              <w:rPr>
                <w:sz w:val="16"/>
                <w:szCs w:val="16"/>
                <w:lang w:val="es-ES"/>
              </w:rPr>
            </w:pPr>
            <w:r w:rsidRPr="0092527F">
              <w:rPr>
                <w:sz w:val="16"/>
                <w:szCs w:val="16"/>
                <w:lang w:val="es-ES"/>
              </w:rPr>
              <w:t>$14.812.154</w:t>
            </w:r>
          </w:p>
        </w:tc>
      </w:tr>
    </w:tbl>
    <w:p w14:paraId="7D7F3891" w14:textId="5DA46B1D" w:rsidR="00D41C99" w:rsidRPr="0092527F" w:rsidRDefault="00D41C99" w:rsidP="00D41C99">
      <w:pPr>
        <w:widowControl w:val="0"/>
        <w:autoSpaceDE w:val="0"/>
        <w:autoSpaceDN w:val="0"/>
        <w:adjustRightInd w:val="0"/>
        <w:spacing w:after="240"/>
        <w:jc w:val="center"/>
        <w:rPr>
          <w:sz w:val="16"/>
          <w:szCs w:val="16"/>
          <w:lang w:val="es-ES"/>
        </w:rPr>
      </w:pPr>
      <w:r w:rsidRPr="0092527F">
        <w:rPr>
          <w:iCs/>
          <w:sz w:val="18"/>
          <w:szCs w:val="18"/>
          <w:lang w:val="es-ES"/>
        </w:rPr>
        <w:t>Fuente UAERMV 2019</w:t>
      </w:r>
    </w:p>
    <w:p w14:paraId="3189C719" w14:textId="403048E6" w:rsidR="00D62D57" w:rsidRPr="0092527F" w:rsidRDefault="00D41C99" w:rsidP="00AD67D3">
      <w:pPr>
        <w:widowControl w:val="0"/>
        <w:autoSpaceDE w:val="0"/>
        <w:autoSpaceDN w:val="0"/>
        <w:adjustRightInd w:val="0"/>
        <w:spacing w:after="240"/>
        <w:rPr>
          <w:sz w:val="16"/>
          <w:szCs w:val="16"/>
          <w:lang w:val="es-ES"/>
        </w:rPr>
      </w:pPr>
      <w:r w:rsidRPr="0092527F">
        <w:rPr>
          <w:sz w:val="16"/>
          <w:szCs w:val="16"/>
          <w:lang w:val="es-ES"/>
        </w:rPr>
        <w:t>(*) El valor referido, incluye capital y agencias en derecho.</w:t>
      </w:r>
    </w:p>
    <w:p w14:paraId="2E71A061" w14:textId="77777777" w:rsidR="00D41C99" w:rsidRPr="0092527F" w:rsidRDefault="00D41C99" w:rsidP="000D1EBC">
      <w:pPr>
        <w:spacing w:after="160" w:line="259" w:lineRule="auto"/>
        <w:rPr>
          <w:b/>
          <w:lang w:val="es-ES"/>
        </w:rPr>
      </w:pPr>
    </w:p>
    <w:p w14:paraId="20FA0453" w14:textId="386C5124" w:rsidR="000D1EBC" w:rsidRPr="0092527F" w:rsidRDefault="000D1EBC" w:rsidP="000D1EBC">
      <w:pPr>
        <w:spacing w:after="160" w:line="259" w:lineRule="auto"/>
        <w:rPr>
          <w:sz w:val="16"/>
          <w:szCs w:val="16"/>
          <w:lang w:val="es-ES"/>
        </w:rPr>
      </w:pPr>
      <w:r w:rsidRPr="0092527F">
        <w:rPr>
          <w:b/>
          <w:lang w:val="es-ES"/>
        </w:rPr>
        <w:t xml:space="preserve">2. Oportunidades: </w:t>
      </w:r>
    </w:p>
    <w:p w14:paraId="3284A6EA" w14:textId="681E53F9" w:rsidR="000D1EBC" w:rsidRPr="0092527F" w:rsidRDefault="000D1EBC" w:rsidP="00A72DE1">
      <w:pPr>
        <w:pStyle w:val="Prrafodelista"/>
        <w:numPr>
          <w:ilvl w:val="0"/>
          <w:numId w:val="8"/>
        </w:numPr>
        <w:spacing w:after="160" w:line="259" w:lineRule="auto"/>
        <w:ind w:left="142" w:hanging="142"/>
        <w:rPr>
          <w:lang w:val="es-ES"/>
        </w:rPr>
      </w:pPr>
      <w:r w:rsidRPr="0092527F">
        <w:rPr>
          <w:lang w:val="es-ES"/>
        </w:rPr>
        <w:t>¿Cuáles considera que fueron los aspectos positivos en la implementación de esta política?</w:t>
      </w:r>
    </w:p>
    <w:p w14:paraId="260432C8" w14:textId="77777777" w:rsidR="000D1EBC" w:rsidRPr="0092527F" w:rsidRDefault="000D1EBC" w:rsidP="000D1EBC">
      <w:pPr>
        <w:pStyle w:val="Prrafodelista"/>
        <w:spacing w:after="160" w:line="259" w:lineRule="auto"/>
        <w:ind w:left="142" w:hanging="142"/>
        <w:rPr>
          <w:sz w:val="16"/>
          <w:szCs w:val="16"/>
          <w:lang w:val="es-ES"/>
        </w:rPr>
      </w:pPr>
    </w:p>
    <w:p w14:paraId="0FBCE31D" w14:textId="71E3355E" w:rsidR="000D1EBC" w:rsidRPr="0092527F" w:rsidRDefault="00C53C9F" w:rsidP="000D1EBC">
      <w:pPr>
        <w:pStyle w:val="Prrafodelista"/>
        <w:spacing w:after="160" w:line="259" w:lineRule="auto"/>
        <w:ind w:left="142" w:hanging="142"/>
        <w:rPr>
          <w:sz w:val="23"/>
          <w:szCs w:val="23"/>
          <w:lang w:val="es-ES"/>
        </w:rPr>
      </w:pPr>
      <w:r w:rsidRPr="0092527F">
        <w:rPr>
          <w:sz w:val="23"/>
          <w:szCs w:val="23"/>
          <w:lang w:val="es-ES"/>
        </w:rPr>
        <w:t>Las diferentes políticas aprobadas por la Unidad Administrativa Especial de Rehabilitación y Mantenimiento Vial han sido positivas en la medida en que le han ahorrado a la Entidad tiempo en la gestión de las decisiones ante el Comité de Conciliación, en la toma de decisiones y en la expedición de certificaciones al respecto. Permiten además que los abogados estén alineados en la gestión judicial de la UAERMV</w:t>
      </w:r>
      <w:r w:rsidR="00D41C99" w:rsidRPr="0092527F">
        <w:rPr>
          <w:sz w:val="23"/>
          <w:szCs w:val="23"/>
          <w:lang w:val="es-ES"/>
        </w:rPr>
        <w:t>.</w:t>
      </w:r>
    </w:p>
    <w:p w14:paraId="3B78FC7B" w14:textId="77777777" w:rsidR="00674AB2" w:rsidRPr="0092527F" w:rsidRDefault="00674AB2" w:rsidP="000D1EBC">
      <w:pPr>
        <w:pStyle w:val="Prrafodelista"/>
        <w:spacing w:after="160" w:line="259" w:lineRule="auto"/>
        <w:ind w:left="142" w:hanging="142"/>
        <w:rPr>
          <w:lang w:val="es-ES"/>
        </w:rPr>
      </w:pPr>
    </w:p>
    <w:p w14:paraId="5C617F6A" w14:textId="77777777" w:rsidR="000D1EBC" w:rsidRPr="0092527F" w:rsidRDefault="000D1EBC" w:rsidP="00A72DE1">
      <w:pPr>
        <w:pStyle w:val="Prrafodelista"/>
        <w:numPr>
          <w:ilvl w:val="0"/>
          <w:numId w:val="8"/>
        </w:numPr>
        <w:spacing w:after="160" w:line="259" w:lineRule="auto"/>
        <w:ind w:left="142" w:hanging="142"/>
        <w:rPr>
          <w:lang w:val="es-ES"/>
        </w:rPr>
      </w:pPr>
      <w:r w:rsidRPr="0092527F">
        <w:rPr>
          <w:lang w:val="es-ES"/>
        </w:rPr>
        <w:t>¿Cuáles son las dificultades identificadas en la implementación de esta política?</w:t>
      </w:r>
    </w:p>
    <w:p w14:paraId="2361E1F9" w14:textId="54EE1535" w:rsidR="000D1EBC" w:rsidRPr="0092527F" w:rsidRDefault="000D1EBC" w:rsidP="000D1EBC">
      <w:pPr>
        <w:contextualSpacing/>
        <w:rPr>
          <w:sz w:val="16"/>
          <w:szCs w:val="16"/>
          <w:lang w:val="es-ES"/>
        </w:rPr>
      </w:pPr>
    </w:p>
    <w:p w14:paraId="7F91DAB3" w14:textId="77777777" w:rsidR="00674AB2" w:rsidRPr="0092527F" w:rsidRDefault="00674AB2" w:rsidP="00674AB2">
      <w:pPr>
        <w:spacing w:after="160" w:line="259" w:lineRule="auto"/>
        <w:rPr>
          <w:sz w:val="23"/>
          <w:szCs w:val="23"/>
          <w:lang w:val="es-ES"/>
        </w:rPr>
      </w:pPr>
      <w:r w:rsidRPr="0092527F">
        <w:rPr>
          <w:sz w:val="23"/>
          <w:szCs w:val="23"/>
          <w:lang w:val="es-ES"/>
        </w:rPr>
        <w:t>Hasta el momento no se han presentado dificultades en la implementación de la política.</w:t>
      </w:r>
    </w:p>
    <w:p w14:paraId="7D26C679" w14:textId="77777777" w:rsidR="000D1EBC" w:rsidRPr="0092527F" w:rsidRDefault="000D1EBC" w:rsidP="000D1EBC">
      <w:pPr>
        <w:spacing w:after="160" w:line="259" w:lineRule="auto"/>
        <w:rPr>
          <w:b/>
          <w:lang w:val="es-ES"/>
        </w:rPr>
      </w:pPr>
    </w:p>
    <w:p w14:paraId="539918ED" w14:textId="77777777" w:rsidR="000D1EBC" w:rsidRPr="0092527F" w:rsidRDefault="000D1EBC" w:rsidP="000D1EBC">
      <w:pPr>
        <w:spacing w:after="160" w:line="259" w:lineRule="auto"/>
        <w:rPr>
          <w:lang w:val="es-ES"/>
        </w:rPr>
      </w:pPr>
      <w:r w:rsidRPr="0092527F">
        <w:rPr>
          <w:b/>
          <w:lang w:val="es-ES"/>
        </w:rPr>
        <w:t>3. Retos:</w:t>
      </w:r>
      <w:r w:rsidRPr="0092527F">
        <w:rPr>
          <w:lang w:val="es-ES"/>
        </w:rPr>
        <w:t xml:space="preserve"> </w:t>
      </w:r>
    </w:p>
    <w:p w14:paraId="335E1770" w14:textId="6449DCC8" w:rsidR="000D1EBC" w:rsidRPr="0092527F" w:rsidRDefault="000D1EBC" w:rsidP="00A72DE1">
      <w:pPr>
        <w:pStyle w:val="Prrafodelista"/>
        <w:numPr>
          <w:ilvl w:val="0"/>
          <w:numId w:val="9"/>
        </w:numPr>
        <w:spacing w:after="160" w:line="259" w:lineRule="auto"/>
        <w:ind w:left="142" w:hanging="142"/>
        <w:rPr>
          <w:lang w:val="es-ES"/>
        </w:rPr>
      </w:pPr>
      <w:r w:rsidRPr="0092527F">
        <w:rPr>
          <w:lang w:val="es-ES"/>
        </w:rPr>
        <w:lastRenderedPageBreak/>
        <w:t>¿Qué aspectos considera que debe tener en cuenta la siguiente administración en el corto plazo (100 primeros días), respecto de las estrategias desarrolladas para implementar esta política? (principales retos).</w:t>
      </w:r>
    </w:p>
    <w:p w14:paraId="2FE8050B" w14:textId="77777777" w:rsidR="0079538E" w:rsidRPr="0092527F" w:rsidRDefault="0079538E" w:rsidP="0079538E">
      <w:pPr>
        <w:spacing w:after="160" w:line="259" w:lineRule="auto"/>
        <w:rPr>
          <w:sz w:val="23"/>
          <w:szCs w:val="23"/>
          <w:lang w:val="es-ES"/>
        </w:rPr>
      </w:pPr>
      <w:r w:rsidRPr="0092527F">
        <w:rPr>
          <w:sz w:val="23"/>
          <w:szCs w:val="23"/>
          <w:lang w:val="es-ES"/>
        </w:rPr>
        <w:t>Las políticas mencionadas ya se encuentran implementadas y en aplicación se considera necesario sugerir que se continúen aplicando.</w:t>
      </w:r>
    </w:p>
    <w:p w14:paraId="6EED6D57" w14:textId="77777777" w:rsidR="000D1EBC" w:rsidRPr="0092527F" w:rsidRDefault="000D1EBC" w:rsidP="00A72DE1">
      <w:pPr>
        <w:pStyle w:val="Prrafodelista"/>
        <w:numPr>
          <w:ilvl w:val="0"/>
          <w:numId w:val="9"/>
        </w:numPr>
        <w:spacing w:after="160" w:line="259" w:lineRule="auto"/>
        <w:ind w:left="142" w:hanging="142"/>
        <w:rPr>
          <w:lang w:val="es-ES"/>
        </w:rPr>
      </w:pPr>
      <w:r w:rsidRPr="0092527F">
        <w:rPr>
          <w:lang w:val="es-ES"/>
        </w:rPr>
        <w:t>¿Qué acciones de gestión y control emprendidas para esta política considera usted que deberían continuar?</w:t>
      </w:r>
    </w:p>
    <w:p w14:paraId="25889B04" w14:textId="77777777" w:rsidR="000D1EBC" w:rsidRPr="0092527F" w:rsidRDefault="000D1EBC" w:rsidP="000D1EBC">
      <w:pPr>
        <w:pStyle w:val="Prrafodelista"/>
        <w:spacing w:after="160" w:line="259" w:lineRule="auto"/>
        <w:ind w:left="0"/>
        <w:rPr>
          <w:sz w:val="16"/>
          <w:szCs w:val="16"/>
          <w:lang w:val="es-ES"/>
        </w:rPr>
      </w:pPr>
    </w:p>
    <w:p w14:paraId="1125FBAE" w14:textId="6C718FEF" w:rsidR="00F67336" w:rsidRPr="0092527F" w:rsidRDefault="00F67336" w:rsidP="00F67336">
      <w:pPr>
        <w:rPr>
          <w:sz w:val="23"/>
          <w:szCs w:val="23"/>
          <w:lang w:val="es-ES"/>
        </w:rPr>
      </w:pPr>
      <w:r w:rsidRPr="0092527F">
        <w:rPr>
          <w:sz w:val="23"/>
          <w:szCs w:val="23"/>
          <w:lang w:val="es-ES"/>
        </w:rPr>
        <w:t xml:space="preserve">Las políticas deben seguir aplicándose ya que son acordes con los lineamientos judiciales aplicados por varios años y que han dado resultados en la Gestión jurídica de la UAERMV.  </w:t>
      </w:r>
    </w:p>
    <w:p w14:paraId="5BABAE4C" w14:textId="77777777" w:rsidR="00C57DBC" w:rsidRPr="0092527F" w:rsidRDefault="00C57DBC" w:rsidP="00F67336">
      <w:pPr>
        <w:rPr>
          <w:sz w:val="23"/>
          <w:szCs w:val="23"/>
          <w:lang w:val="es-ES"/>
        </w:rPr>
      </w:pPr>
    </w:p>
    <w:p w14:paraId="4CECF672" w14:textId="77777777" w:rsidR="000D1EBC" w:rsidRPr="0092527F" w:rsidRDefault="000D1EBC" w:rsidP="000D1EBC">
      <w:pPr>
        <w:rPr>
          <w:b/>
          <w:lang w:val="es-ES"/>
        </w:rPr>
      </w:pPr>
      <w:r w:rsidRPr="0092527F">
        <w:rPr>
          <w:b/>
          <w:lang w:val="es-ES"/>
        </w:rPr>
        <w:t>4. Aspectos relevantes a entregar a la administración entrante:</w:t>
      </w:r>
    </w:p>
    <w:p w14:paraId="148762CD" w14:textId="77777777" w:rsidR="007A612F" w:rsidRPr="0092527F" w:rsidRDefault="007A612F" w:rsidP="000D1EBC">
      <w:pPr>
        <w:rPr>
          <w:b/>
          <w:lang w:val="es-ES"/>
        </w:rPr>
      </w:pPr>
    </w:p>
    <w:p w14:paraId="45BCD0D2" w14:textId="716727CD" w:rsidR="00AB170B" w:rsidRPr="0092527F" w:rsidRDefault="007A612F" w:rsidP="00A72DE1">
      <w:pPr>
        <w:pStyle w:val="Prrafodelista"/>
        <w:numPr>
          <w:ilvl w:val="0"/>
          <w:numId w:val="18"/>
        </w:numPr>
        <w:spacing w:after="160" w:line="259" w:lineRule="auto"/>
        <w:rPr>
          <w:lang w:val="es-ES"/>
        </w:rPr>
      </w:pPr>
      <w:r w:rsidRPr="0092527F">
        <w:rPr>
          <w:lang w:val="es-ES"/>
        </w:rPr>
        <w:t>I</w:t>
      </w:r>
      <w:r w:rsidR="00383F4A" w:rsidRPr="0092527F">
        <w:rPr>
          <w:lang w:val="es-ES"/>
        </w:rPr>
        <w:t xml:space="preserve">nventario y </w:t>
      </w:r>
      <w:r w:rsidRPr="0092527F">
        <w:rPr>
          <w:lang w:val="es-ES"/>
        </w:rPr>
        <w:t>expedientes de los procesos judiciales</w:t>
      </w:r>
      <w:r w:rsidR="00383F4A" w:rsidRPr="0092527F">
        <w:rPr>
          <w:lang w:val="es-ES"/>
        </w:rPr>
        <w:t>.</w:t>
      </w:r>
    </w:p>
    <w:p w14:paraId="66B7F3E0" w14:textId="77777777" w:rsidR="001E6FBE" w:rsidRPr="0092527F" w:rsidRDefault="001E6FBE" w:rsidP="001E6FBE">
      <w:pPr>
        <w:pStyle w:val="Prrafodelista"/>
        <w:spacing w:after="160" w:line="259" w:lineRule="auto"/>
        <w:ind w:left="0"/>
        <w:rPr>
          <w:sz w:val="16"/>
          <w:szCs w:val="16"/>
          <w:lang w:val="es-ES"/>
        </w:rPr>
      </w:pPr>
    </w:p>
    <w:p w14:paraId="238B08F7" w14:textId="27E3BC35" w:rsidR="001E6FBE" w:rsidRPr="0092527F" w:rsidRDefault="001E6FBE" w:rsidP="001E6FBE">
      <w:pPr>
        <w:pStyle w:val="Prrafodelista"/>
        <w:spacing w:after="160" w:line="259" w:lineRule="auto"/>
        <w:ind w:left="0"/>
        <w:rPr>
          <w:sz w:val="16"/>
          <w:szCs w:val="16"/>
          <w:lang w:val="es-ES"/>
        </w:rPr>
      </w:pPr>
      <w:r w:rsidRPr="0092527F">
        <w:rPr>
          <w:sz w:val="16"/>
          <w:szCs w:val="16"/>
          <w:lang w:val="es-ES"/>
        </w:rPr>
        <w:t>*Los anteriores documentos no entran como anexos del presente documento, solo son para entregar en las mesas de empalme con la siguiente administración.</w:t>
      </w:r>
    </w:p>
    <w:p w14:paraId="230CFE1C" w14:textId="77777777" w:rsidR="001E6FBE" w:rsidRPr="0092527F" w:rsidRDefault="001E6FBE" w:rsidP="0090582C">
      <w:pPr>
        <w:pStyle w:val="Ttulo3"/>
        <w:rPr>
          <w:color w:val="auto"/>
        </w:rPr>
      </w:pPr>
      <w:bookmarkStart w:id="90" w:name="_Toc16153948"/>
    </w:p>
    <w:p w14:paraId="2B9383AD" w14:textId="6DC00C1F" w:rsidR="009519B7" w:rsidRPr="0092527F" w:rsidRDefault="002B6103" w:rsidP="0090582C">
      <w:pPr>
        <w:pStyle w:val="Ttulo3"/>
        <w:rPr>
          <w:color w:val="auto"/>
        </w:rPr>
      </w:pPr>
      <w:r w:rsidRPr="0092527F">
        <w:rPr>
          <w:color w:val="auto"/>
        </w:rPr>
        <w:t xml:space="preserve">2.3.3.5 </w:t>
      </w:r>
      <w:r w:rsidR="009519B7" w:rsidRPr="0092527F">
        <w:rPr>
          <w:color w:val="auto"/>
        </w:rPr>
        <w:t>Mejora Normativa</w:t>
      </w:r>
      <w:bookmarkEnd w:id="90"/>
      <w:r w:rsidR="00380993" w:rsidRPr="0092527F">
        <w:rPr>
          <w:color w:val="auto"/>
        </w:rPr>
        <w:t xml:space="preserve"> </w:t>
      </w:r>
    </w:p>
    <w:p w14:paraId="4FB2DD44" w14:textId="77777777" w:rsidR="00442F90" w:rsidRPr="0092527F" w:rsidRDefault="00442F90" w:rsidP="00442F90"/>
    <w:p w14:paraId="6C5DD80E" w14:textId="77777777" w:rsidR="004D591D" w:rsidRPr="0092527F" w:rsidRDefault="00442F90" w:rsidP="00442F90">
      <w:pPr>
        <w:pStyle w:val="Prrafodelista"/>
        <w:spacing w:after="160" w:line="259" w:lineRule="auto"/>
        <w:ind w:left="0"/>
        <w:rPr>
          <w:lang w:val="es-ES"/>
        </w:rPr>
      </w:pPr>
      <w:r w:rsidRPr="0092527F">
        <w:rPr>
          <w:lang w:val="es-ES"/>
        </w:rPr>
        <w:t xml:space="preserve">A partir de la formulación, ejecución y seguimiento del plan de acción para la implementación del Modelo de Gestión Jurídica Pública – MGJP en el marco de lo establecido en el </w:t>
      </w:r>
      <w:r w:rsidR="004D591D" w:rsidRPr="0092527F">
        <w:rPr>
          <w:lang w:val="es-ES"/>
        </w:rPr>
        <w:t xml:space="preserve">decreto nacional 1085 de 2015, el </w:t>
      </w:r>
      <w:r w:rsidRPr="0092527F">
        <w:rPr>
          <w:rFonts w:eastAsiaTheme="minorEastAsia"/>
          <w:lang w:val="es-ES_tradnl" w:eastAsia="es-ES"/>
        </w:rPr>
        <w:t xml:space="preserve">artículo 58 del Decreto </w:t>
      </w:r>
      <w:r w:rsidR="004D591D" w:rsidRPr="0092527F">
        <w:rPr>
          <w:rFonts w:eastAsiaTheme="minorEastAsia"/>
          <w:lang w:val="es-ES_tradnl" w:eastAsia="es-ES"/>
        </w:rPr>
        <w:t xml:space="preserve">Distrital </w:t>
      </w:r>
      <w:r w:rsidRPr="0092527F">
        <w:rPr>
          <w:rFonts w:eastAsiaTheme="minorEastAsia"/>
          <w:lang w:val="es-ES_tradnl" w:eastAsia="es-ES"/>
        </w:rPr>
        <w:t>430 de 2018</w:t>
      </w:r>
      <w:r w:rsidR="004D591D" w:rsidRPr="0092527F">
        <w:rPr>
          <w:rFonts w:eastAsiaTheme="minorEastAsia"/>
          <w:lang w:val="es-ES_tradnl" w:eastAsia="es-ES"/>
        </w:rPr>
        <w:t xml:space="preserve"> y la Resolución 088 de 2018</w:t>
      </w:r>
      <w:r w:rsidRPr="0092527F">
        <w:rPr>
          <w:lang w:val="es-ES"/>
        </w:rPr>
        <w:t xml:space="preserve">, favor realizar una descripción cuantitativa y cualitativa de la ejecución de las acciones, para el cumplimiento de esta política. </w:t>
      </w:r>
    </w:p>
    <w:p w14:paraId="317F4C14" w14:textId="77777777" w:rsidR="004D591D" w:rsidRPr="0092527F" w:rsidRDefault="004D591D" w:rsidP="00442F90">
      <w:pPr>
        <w:pStyle w:val="Prrafodelista"/>
        <w:spacing w:after="160" w:line="259" w:lineRule="auto"/>
        <w:ind w:left="0"/>
        <w:rPr>
          <w:lang w:val="es-ES"/>
        </w:rPr>
      </w:pPr>
    </w:p>
    <w:p w14:paraId="0FE9CE68" w14:textId="77777777" w:rsidR="007F191E" w:rsidRPr="0092527F" w:rsidRDefault="007F191E" w:rsidP="007F191E">
      <w:pPr>
        <w:pStyle w:val="Prrafodelista"/>
        <w:spacing w:after="160" w:line="259" w:lineRule="auto"/>
        <w:ind w:left="0"/>
        <w:rPr>
          <w:sz w:val="23"/>
          <w:szCs w:val="23"/>
          <w:lang w:val="es-ES"/>
        </w:rPr>
      </w:pPr>
      <w:r w:rsidRPr="0092527F">
        <w:rPr>
          <w:sz w:val="23"/>
          <w:szCs w:val="23"/>
          <w:lang w:val="es-ES"/>
        </w:rPr>
        <w:t>Si bien la misionalidad de la Unidad Administrativa Especial de Rehabilitación y Mantenimiento Vial no está direccionada a la expedición de normas o políticas del sector Movilidad, se ha propendido por aplicar y dar cumplimiento a la normatividad vigente en la expedición de sus actos administrativos, así mismo se estableció el módulo de transparencia en nuestra página web para que dichos actos administrativos fueran de conocimiento general.</w:t>
      </w:r>
    </w:p>
    <w:p w14:paraId="2EB1920F" w14:textId="77777777" w:rsidR="004D591D" w:rsidRPr="0092527F" w:rsidRDefault="004D591D" w:rsidP="004D591D">
      <w:pPr>
        <w:spacing w:after="160" w:line="259" w:lineRule="auto"/>
        <w:rPr>
          <w:b/>
          <w:lang w:val="es-ES"/>
        </w:rPr>
      </w:pPr>
      <w:r w:rsidRPr="0092527F">
        <w:rPr>
          <w:b/>
          <w:lang w:val="es-ES"/>
        </w:rPr>
        <w:t xml:space="preserve">1. Gestión: </w:t>
      </w:r>
    </w:p>
    <w:p w14:paraId="439D7068" w14:textId="77777777" w:rsidR="004A6FF1" w:rsidRPr="0092527F" w:rsidRDefault="004D591D" w:rsidP="004A6FF1">
      <w:pPr>
        <w:spacing w:after="160" w:line="259" w:lineRule="auto"/>
        <w:rPr>
          <w:rFonts w:eastAsiaTheme="minorEastAsia"/>
          <w:lang w:val="es-ES_tradnl" w:eastAsia="es-ES"/>
        </w:rPr>
      </w:pPr>
      <w:r w:rsidRPr="0092527F">
        <w:rPr>
          <w:rFonts w:eastAsiaTheme="minorEastAsia"/>
          <w:lang w:val="es-ES_tradnl" w:eastAsia="es-ES"/>
        </w:rPr>
        <w:t>- ¿La entidad realizó consolidación de decretos únicos o resoluciones únicas?, de ser afirmativa la respuesta indique cuáles.</w:t>
      </w:r>
      <w:r w:rsidR="00A977FF" w:rsidRPr="0092527F">
        <w:rPr>
          <w:rFonts w:eastAsiaTheme="minorEastAsia"/>
          <w:lang w:val="es-ES_tradnl" w:eastAsia="es-ES"/>
        </w:rPr>
        <w:t xml:space="preserve"> </w:t>
      </w:r>
    </w:p>
    <w:p w14:paraId="6BAE5809" w14:textId="64C062DC" w:rsidR="004A6FF1" w:rsidRPr="0092527F" w:rsidRDefault="004A6FF1" w:rsidP="004A6FF1">
      <w:pPr>
        <w:spacing w:after="160" w:line="259" w:lineRule="auto"/>
        <w:rPr>
          <w:rFonts w:eastAsiaTheme="minorEastAsia"/>
          <w:sz w:val="23"/>
          <w:szCs w:val="23"/>
          <w:lang w:val="es-ES_tradnl" w:eastAsia="es-ES"/>
        </w:rPr>
      </w:pPr>
      <w:r w:rsidRPr="0092527F">
        <w:rPr>
          <w:rFonts w:eastAsiaTheme="minorEastAsia"/>
          <w:sz w:val="23"/>
          <w:szCs w:val="23"/>
          <w:lang w:val="es-ES_tradnl" w:eastAsia="es-ES"/>
        </w:rPr>
        <w:lastRenderedPageBreak/>
        <w:t xml:space="preserve">Si, se integró el Comité Institucional de Gestión y Desempeño de la Unidad Administrativa Especial de Rehabilitación y Mantenimiento Vial a través de la Resolución 418 del 15 de Octubre de 2019, de conformidad con el Decreto Distrital 591 de 2018 el cual adoptó </w:t>
      </w:r>
      <w:r w:rsidRPr="0092527F">
        <w:rPr>
          <w:rFonts w:eastAsiaTheme="minorEastAsia"/>
          <w:i/>
          <w:sz w:val="23"/>
          <w:szCs w:val="23"/>
          <w:lang w:val="es-ES_tradnl" w:eastAsia="es-ES"/>
        </w:rPr>
        <w:t>"(…) para el Distrito Capital el Modelo Integrado de Planeación y Gestión – MIPG, como marco de referencia para el ajuste del diseño, la implementación y la mejora continua del Sistema Integrado de Gestión Distrital – SIGD (…)”</w:t>
      </w:r>
      <w:r w:rsidRPr="0092527F">
        <w:rPr>
          <w:rFonts w:eastAsiaTheme="minorEastAsia"/>
          <w:sz w:val="23"/>
          <w:szCs w:val="23"/>
          <w:lang w:val="es-ES_tradnl" w:eastAsia="es-ES"/>
        </w:rPr>
        <w:t xml:space="preserve"> con el fin de fortalecer los mecanismos, métodos y procedimientos de gestión y control al interior de los organismos y entidades del Distrito Capital y adecuar la institucionalidad del sistema y de las instancias correspondientes con el modelo nacional.</w:t>
      </w:r>
    </w:p>
    <w:p w14:paraId="189CC9EE" w14:textId="274B0630" w:rsidR="004D591D" w:rsidRPr="0092527F" w:rsidRDefault="004D591D" w:rsidP="004A6FF1">
      <w:pPr>
        <w:pStyle w:val="Prrafodelista"/>
        <w:spacing w:after="160" w:line="259" w:lineRule="auto"/>
        <w:ind w:left="0"/>
        <w:rPr>
          <w:rFonts w:eastAsiaTheme="minorEastAsia"/>
          <w:lang w:val="es-ES_tradnl" w:eastAsia="es-ES"/>
        </w:rPr>
      </w:pPr>
      <w:r w:rsidRPr="0092527F">
        <w:rPr>
          <w:rFonts w:eastAsiaTheme="minorEastAsia"/>
          <w:lang w:val="es-ES_tradnl" w:eastAsia="es-ES"/>
        </w:rPr>
        <w:t>- ¿Qué actos administrativos de la entidad fueron objeto de mejora, por que motivos y cuántos de ellos se llevaron a consulta pública?</w:t>
      </w:r>
    </w:p>
    <w:p w14:paraId="04392E0B" w14:textId="751E86F8" w:rsidR="00785AAC" w:rsidRPr="0092527F" w:rsidRDefault="00785AAC" w:rsidP="004A6FF1">
      <w:pPr>
        <w:pStyle w:val="Prrafodelista"/>
        <w:spacing w:after="160" w:line="259" w:lineRule="auto"/>
        <w:ind w:left="0"/>
        <w:rPr>
          <w:rFonts w:eastAsiaTheme="minorEastAsia"/>
          <w:lang w:val="es-ES_tradnl" w:eastAsia="es-ES"/>
        </w:rPr>
      </w:pPr>
    </w:p>
    <w:p w14:paraId="4AA9C9B3" w14:textId="50C9860D" w:rsidR="00785AAC" w:rsidRPr="0092527F" w:rsidRDefault="00785AAC" w:rsidP="00785AAC">
      <w:pPr>
        <w:pStyle w:val="Prrafodelista"/>
        <w:spacing w:after="160" w:line="259" w:lineRule="auto"/>
        <w:ind w:left="0"/>
        <w:rPr>
          <w:rFonts w:eastAsiaTheme="minorEastAsia"/>
          <w:sz w:val="23"/>
          <w:szCs w:val="23"/>
          <w:lang w:val="es-ES_tradnl" w:eastAsia="es-ES"/>
        </w:rPr>
      </w:pPr>
      <w:r w:rsidRPr="0092527F">
        <w:rPr>
          <w:rFonts w:eastAsiaTheme="minorEastAsia"/>
          <w:sz w:val="23"/>
          <w:szCs w:val="23"/>
          <w:lang w:val="es-ES_tradnl" w:eastAsia="es-ES"/>
        </w:rPr>
        <w:t>Desde la implementación del MODELO INTEGRADO DE PLANEACIÓN Y GESTIÓN (MIPG) se ha realizado la modificación de 4 actos administrativos de mejora normativa los cuales se llevaron a consulta pública y se relacionan a continuación:</w:t>
      </w:r>
    </w:p>
    <w:p w14:paraId="5E287A69" w14:textId="08577CB2" w:rsidR="003A4154" w:rsidRPr="0092527F" w:rsidRDefault="003A4154" w:rsidP="00785AAC">
      <w:pPr>
        <w:pStyle w:val="Prrafodelista"/>
        <w:spacing w:after="160" w:line="259" w:lineRule="auto"/>
        <w:ind w:left="0"/>
        <w:rPr>
          <w:rFonts w:eastAsiaTheme="minorEastAsia"/>
          <w:sz w:val="23"/>
          <w:szCs w:val="23"/>
          <w:lang w:val="es-ES_tradnl" w:eastAsia="es-ES"/>
        </w:rPr>
      </w:pPr>
    </w:p>
    <w:p w14:paraId="1F577DD3" w14:textId="09DEBA37" w:rsidR="003A4154" w:rsidRPr="0092527F" w:rsidRDefault="003A4154" w:rsidP="003A4154">
      <w:pPr>
        <w:pStyle w:val="Descripcin"/>
        <w:jc w:val="center"/>
        <w:rPr>
          <w:rFonts w:eastAsiaTheme="minorEastAsia"/>
          <w:color w:val="auto"/>
          <w:sz w:val="23"/>
          <w:szCs w:val="23"/>
          <w:lang w:val="es-ES_tradnl" w:eastAsia="es-ES"/>
        </w:rPr>
      </w:pPr>
      <w:bookmarkStart w:id="91" w:name="_Toc23094131"/>
      <w:r w:rsidRPr="0092527F">
        <w:rPr>
          <w:color w:val="auto"/>
        </w:rPr>
        <w:t xml:space="preserve">Tabla </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17</w:t>
      </w:r>
      <w:r w:rsidRPr="0092527F">
        <w:rPr>
          <w:color w:val="auto"/>
        </w:rPr>
        <w:fldChar w:fldCharType="end"/>
      </w:r>
      <w:r w:rsidRPr="0092527F">
        <w:rPr>
          <w:color w:val="auto"/>
          <w:lang w:val="es-ES"/>
        </w:rPr>
        <w:t xml:space="preserve"> Actos administrativos de mejora normativa</w:t>
      </w:r>
      <w:bookmarkEnd w:id="91"/>
      <w:r w:rsidRPr="0092527F">
        <w:rPr>
          <w:color w:val="auto"/>
          <w:lang w:val="es-ES"/>
        </w:rPr>
        <w:t xml:space="preserve"> </w:t>
      </w:r>
    </w:p>
    <w:tbl>
      <w:tblPr>
        <w:tblW w:w="9200" w:type="dxa"/>
        <w:tblInd w:w="-5" w:type="dxa"/>
        <w:tblCellMar>
          <w:left w:w="70" w:type="dxa"/>
          <w:right w:w="70" w:type="dxa"/>
        </w:tblCellMar>
        <w:tblLook w:val="04A0" w:firstRow="1" w:lastRow="0" w:firstColumn="1" w:lastColumn="0" w:noHBand="0" w:noVBand="1"/>
      </w:tblPr>
      <w:tblGrid>
        <w:gridCol w:w="1200"/>
        <w:gridCol w:w="1200"/>
        <w:gridCol w:w="1200"/>
        <w:gridCol w:w="3640"/>
        <w:gridCol w:w="1960"/>
      </w:tblGrid>
      <w:tr w:rsidR="00785AAC" w:rsidRPr="0092527F" w14:paraId="73F93C12" w14:textId="77777777" w:rsidTr="0042405E">
        <w:trPr>
          <w:trHeight w:val="1275"/>
        </w:trPr>
        <w:tc>
          <w:tcPr>
            <w:tcW w:w="1200" w:type="dxa"/>
            <w:tcBorders>
              <w:top w:val="single" w:sz="4" w:space="0" w:color="auto"/>
              <w:left w:val="single" w:sz="4" w:space="0" w:color="auto"/>
              <w:bottom w:val="single" w:sz="4" w:space="0" w:color="auto"/>
              <w:right w:val="single" w:sz="4" w:space="0" w:color="auto"/>
            </w:tcBorders>
            <w:shd w:val="clear" w:color="000000" w:fill="FFFFFF"/>
            <w:hideMark/>
          </w:tcPr>
          <w:p w14:paraId="6EABB828" w14:textId="77777777" w:rsidR="00785AAC" w:rsidRPr="0092527F" w:rsidRDefault="00DA1384" w:rsidP="0042405E">
            <w:pPr>
              <w:jc w:val="left"/>
              <w:rPr>
                <w:rFonts w:eastAsia="Times New Roman" w:cs="Arial"/>
                <w:sz w:val="16"/>
                <w:szCs w:val="16"/>
                <w:u w:val="single"/>
                <w:lang w:eastAsia="es-CO"/>
              </w:rPr>
            </w:pPr>
            <w:hyperlink r:id="rId25" w:history="1">
              <w:r w:rsidR="00785AAC" w:rsidRPr="0092527F">
                <w:rPr>
                  <w:rFonts w:eastAsia="Times New Roman" w:cs="Arial"/>
                  <w:sz w:val="16"/>
                  <w:szCs w:val="16"/>
                  <w:u w:val="single"/>
                  <w:lang w:eastAsia="es-CO"/>
                </w:rPr>
                <w:t>Resolución</w:t>
              </w:r>
            </w:hyperlink>
          </w:p>
        </w:tc>
        <w:tc>
          <w:tcPr>
            <w:tcW w:w="1200" w:type="dxa"/>
            <w:tcBorders>
              <w:top w:val="single" w:sz="4" w:space="0" w:color="auto"/>
              <w:left w:val="nil"/>
              <w:bottom w:val="single" w:sz="4" w:space="0" w:color="auto"/>
              <w:right w:val="single" w:sz="4" w:space="0" w:color="auto"/>
            </w:tcBorders>
            <w:shd w:val="clear" w:color="000000" w:fill="FFFFFF"/>
            <w:hideMark/>
          </w:tcPr>
          <w:p w14:paraId="4CC4D875" w14:textId="77777777" w:rsidR="00785AAC" w:rsidRPr="0092527F" w:rsidRDefault="00785AAC" w:rsidP="0042405E">
            <w:pPr>
              <w:jc w:val="left"/>
              <w:rPr>
                <w:rFonts w:eastAsiaTheme="minorEastAsia"/>
                <w:sz w:val="16"/>
                <w:szCs w:val="16"/>
                <w:lang w:val="es-ES_tradnl" w:eastAsia="es-ES"/>
              </w:rPr>
            </w:pPr>
            <w:r w:rsidRPr="0092527F">
              <w:rPr>
                <w:rFonts w:eastAsiaTheme="minorEastAsia"/>
                <w:sz w:val="16"/>
                <w:szCs w:val="16"/>
                <w:lang w:val="es-ES_tradnl" w:eastAsia="es-ES"/>
              </w:rPr>
              <w:t>491</w:t>
            </w:r>
          </w:p>
        </w:tc>
        <w:tc>
          <w:tcPr>
            <w:tcW w:w="1200" w:type="dxa"/>
            <w:tcBorders>
              <w:top w:val="single" w:sz="4" w:space="0" w:color="auto"/>
              <w:left w:val="nil"/>
              <w:bottom w:val="single" w:sz="4" w:space="0" w:color="auto"/>
              <w:right w:val="single" w:sz="4" w:space="0" w:color="auto"/>
            </w:tcBorders>
            <w:shd w:val="clear" w:color="000000" w:fill="FFFFFF"/>
            <w:hideMark/>
          </w:tcPr>
          <w:p w14:paraId="36B0D925" w14:textId="77777777" w:rsidR="00785AAC" w:rsidRPr="0092527F" w:rsidRDefault="00785AAC" w:rsidP="0042405E">
            <w:pPr>
              <w:jc w:val="left"/>
              <w:rPr>
                <w:rFonts w:eastAsiaTheme="minorEastAsia"/>
                <w:sz w:val="16"/>
                <w:szCs w:val="16"/>
                <w:lang w:val="es-ES_tradnl" w:eastAsia="es-ES"/>
              </w:rPr>
            </w:pPr>
            <w:r w:rsidRPr="0092527F">
              <w:rPr>
                <w:rFonts w:eastAsiaTheme="minorEastAsia"/>
                <w:sz w:val="16"/>
                <w:szCs w:val="16"/>
                <w:lang w:val="es-ES_tradnl" w:eastAsia="es-ES"/>
              </w:rPr>
              <w:t>6/11/2018</w:t>
            </w:r>
          </w:p>
        </w:tc>
        <w:tc>
          <w:tcPr>
            <w:tcW w:w="3640" w:type="dxa"/>
            <w:tcBorders>
              <w:top w:val="single" w:sz="4" w:space="0" w:color="auto"/>
              <w:left w:val="nil"/>
              <w:bottom w:val="single" w:sz="4" w:space="0" w:color="auto"/>
              <w:right w:val="single" w:sz="4" w:space="0" w:color="auto"/>
            </w:tcBorders>
            <w:shd w:val="clear" w:color="000000" w:fill="FFFFFF"/>
            <w:hideMark/>
          </w:tcPr>
          <w:p w14:paraId="398735B6" w14:textId="77777777" w:rsidR="00785AAC" w:rsidRPr="0092527F" w:rsidRDefault="00785AAC" w:rsidP="0042405E">
            <w:pPr>
              <w:jc w:val="left"/>
              <w:rPr>
                <w:rFonts w:eastAsiaTheme="minorEastAsia"/>
                <w:sz w:val="16"/>
                <w:szCs w:val="16"/>
                <w:lang w:val="es-ES_tradnl" w:eastAsia="es-ES"/>
              </w:rPr>
            </w:pPr>
            <w:r w:rsidRPr="0092527F">
              <w:rPr>
                <w:rFonts w:eastAsiaTheme="minorEastAsia"/>
                <w:sz w:val="16"/>
                <w:szCs w:val="16"/>
                <w:lang w:val="es-ES_tradnl" w:eastAsia="es-ES"/>
              </w:rPr>
              <w:t>Por medio de la cual se adopta la misión, visión, objetivos institucionales, mapa de procesos y política integral de la Unidad Administrativa Especial de Rehabilitación y Mantenimiento Vial.</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132455B8" w14:textId="77777777" w:rsidR="00785AAC" w:rsidRPr="0092527F" w:rsidRDefault="00785AAC" w:rsidP="0042405E">
            <w:pPr>
              <w:jc w:val="left"/>
              <w:rPr>
                <w:rFonts w:eastAsiaTheme="minorEastAsia"/>
                <w:sz w:val="16"/>
                <w:szCs w:val="16"/>
                <w:lang w:val="es-ES_tradnl" w:eastAsia="es-ES"/>
              </w:rPr>
            </w:pPr>
            <w:r w:rsidRPr="0092527F">
              <w:rPr>
                <w:rFonts w:eastAsiaTheme="minorEastAsia"/>
                <w:sz w:val="16"/>
                <w:szCs w:val="16"/>
                <w:lang w:val="es-ES_tradnl" w:eastAsia="es-ES"/>
              </w:rPr>
              <w:t>Mejora Normativa</w:t>
            </w:r>
          </w:p>
        </w:tc>
      </w:tr>
      <w:tr w:rsidR="00785AAC" w:rsidRPr="0092527F" w14:paraId="68C94168" w14:textId="77777777" w:rsidTr="0042405E">
        <w:trPr>
          <w:trHeight w:val="1275"/>
        </w:trPr>
        <w:tc>
          <w:tcPr>
            <w:tcW w:w="1200" w:type="dxa"/>
            <w:tcBorders>
              <w:top w:val="single" w:sz="4" w:space="0" w:color="auto"/>
              <w:left w:val="single" w:sz="4" w:space="0" w:color="auto"/>
              <w:bottom w:val="single" w:sz="4" w:space="0" w:color="auto"/>
              <w:right w:val="single" w:sz="4" w:space="0" w:color="auto"/>
            </w:tcBorders>
            <w:shd w:val="clear" w:color="000000" w:fill="FFFFFF"/>
          </w:tcPr>
          <w:p w14:paraId="3B8282A3" w14:textId="77777777" w:rsidR="00785AAC" w:rsidRPr="0092527F" w:rsidRDefault="00DA1384" w:rsidP="0042405E">
            <w:pPr>
              <w:jc w:val="left"/>
              <w:rPr>
                <w:rFonts w:eastAsia="Times New Roman" w:cs="Arial"/>
                <w:sz w:val="16"/>
                <w:szCs w:val="16"/>
                <w:u w:val="single"/>
                <w:lang w:eastAsia="es-CO"/>
              </w:rPr>
            </w:pPr>
            <w:hyperlink r:id="rId26" w:history="1">
              <w:r w:rsidR="00785AAC" w:rsidRPr="0092527F">
                <w:rPr>
                  <w:rFonts w:eastAsia="Times New Roman" w:cs="Arial"/>
                  <w:sz w:val="16"/>
                  <w:szCs w:val="16"/>
                  <w:u w:val="single"/>
                  <w:lang w:eastAsia="es-CO"/>
                </w:rPr>
                <w:t>Resolución</w:t>
              </w:r>
            </w:hyperlink>
          </w:p>
        </w:tc>
        <w:tc>
          <w:tcPr>
            <w:tcW w:w="1200" w:type="dxa"/>
            <w:tcBorders>
              <w:top w:val="single" w:sz="4" w:space="0" w:color="auto"/>
              <w:left w:val="nil"/>
              <w:bottom w:val="single" w:sz="4" w:space="0" w:color="auto"/>
              <w:right w:val="single" w:sz="4" w:space="0" w:color="auto"/>
            </w:tcBorders>
            <w:shd w:val="clear" w:color="000000" w:fill="FFFFFF"/>
          </w:tcPr>
          <w:p w14:paraId="18DA8A0C" w14:textId="77777777" w:rsidR="00785AAC" w:rsidRPr="0092527F" w:rsidRDefault="00785AAC" w:rsidP="0042405E">
            <w:pPr>
              <w:jc w:val="left"/>
              <w:rPr>
                <w:rFonts w:eastAsiaTheme="minorEastAsia"/>
                <w:sz w:val="16"/>
                <w:szCs w:val="16"/>
                <w:lang w:val="es-ES_tradnl" w:eastAsia="es-ES"/>
              </w:rPr>
            </w:pPr>
            <w:r w:rsidRPr="0092527F">
              <w:rPr>
                <w:rFonts w:eastAsiaTheme="minorEastAsia"/>
                <w:sz w:val="16"/>
                <w:szCs w:val="16"/>
                <w:lang w:val="es-ES_tradnl" w:eastAsia="es-ES"/>
              </w:rPr>
              <w:t>658</w:t>
            </w:r>
          </w:p>
        </w:tc>
        <w:tc>
          <w:tcPr>
            <w:tcW w:w="1200" w:type="dxa"/>
            <w:tcBorders>
              <w:top w:val="single" w:sz="4" w:space="0" w:color="auto"/>
              <w:left w:val="nil"/>
              <w:bottom w:val="single" w:sz="4" w:space="0" w:color="auto"/>
              <w:right w:val="single" w:sz="4" w:space="0" w:color="auto"/>
            </w:tcBorders>
            <w:shd w:val="clear" w:color="000000" w:fill="FFFFFF"/>
          </w:tcPr>
          <w:p w14:paraId="12EEB83E" w14:textId="77777777" w:rsidR="00785AAC" w:rsidRPr="0092527F" w:rsidRDefault="00785AAC" w:rsidP="0042405E">
            <w:pPr>
              <w:jc w:val="left"/>
              <w:rPr>
                <w:rFonts w:eastAsiaTheme="minorEastAsia"/>
                <w:sz w:val="16"/>
                <w:szCs w:val="16"/>
                <w:lang w:val="es-ES_tradnl" w:eastAsia="es-ES"/>
              </w:rPr>
            </w:pPr>
            <w:r w:rsidRPr="0092527F">
              <w:rPr>
                <w:rFonts w:eastAsiaTheme="minorEastAsia"/>
                <w:sz w:val="16"/>
                <w:szCs w:val="16"/>
                <w:lang w:val="es-ES_tradnl" w:eastAsia="es-ES"/>
              </w:rPr>
              <w:t>20/12/2018</w:t>
            </w:r>
          </w:p>
        </w:tc>
        <w:tc>
          <w:tcPr>
            <w:tcW w:w="3640" w:type="dxa"/>
            <w:tcBorders>
              <w:top w:val="single" w:sz="4" w:space="0" w:color="auto"/>
              <w:left w:val="nil"/>
              <w:bottom w:val="single" w:sz="4" w:space="0" w:color="auto"/>
              <w:right w:val="single" w:sz="4" w:space="0" w:color="auto"/>
            </w:tcBorders>
            <w:shd w:val="clear" w:color="000000" w:fill="FFFFFF"/>
          </w:tcPr>
          <w:p w14:paraId="6B1ED9BE" w14:textId="70667E6E" w:rsidR="00785AAC" w:rsidRPr="0092527F" w:rsidRDefault="00785AAC" w:rsidP="0042405E">
            <w:pPr>
              <w:jc w:val="left"/>
              <w:rPr>
                <w:rFonts w:eastAsiaTheme="minorEastAsia"/>
                <w:sz w:val="16"/>
                <w:szCs w:val="16"/>
                <w:lang w:val="es-ES_tradnl" w:eastAsia="es-ES"/>
              </w:rPr>
            </w:pPr>
            <w:r w:rsidRPr="0092527F">
              <w:rPr>
                <w:rFonts w:eastAsiaTheme="minorEastAsia"/>
                <w:sz w:val="16"/>
                <w:szCs w:val="16"/>
                <w:lang w:val="es-ES_tradnl" w:eastAsia="es-ES"/>
              </w:rPr>
              <w:t xml:space="preserve">Por la cual se modifica la Resolución 416 del 5 de septiembre de 2011, Por la cual se establece el Sistema de Coordinación Interna de la Unidad Administrativa Especial de Rehabilitación y Mantenimiento Vial </w:t>
            </w:r>
            <w:r w:rsidR="003A4154" w:rsidRPr="0092527F">
              <w:rPr>
                <w:rFonts w:eastAsiaTheme="minorEastAsia"/>
                <w:sz w:val="16"/>
                <w:szCs w:val="16"/>
                <w:lang w:val="es-ES_tradnl" w:eastAsia="es-ES"/>
              </w:rPr>
              <w:t>–</w:t>
            </w:r>
            <w:r w:rsidRPr="0092527F">
              <w:rPr>
                <w:rFonts w:eastAsiaTheme="minorEastAsia"/>
                <w:sz w:val="16"/>
                <w:szCs w:val="16"/>
                <w:lang w:val="es-ES_tradnl" w:eastAsia="es-ES"/>
              </w:rPr>
              <w:t xml:space="preserve"> UMV</w:t>
            </w:r>
          </w:p>
        </w:tc>
        <w:tc>
          <w:tcPr>
            <w:tcW w:w="1960" w:type="dxa"/>
            <w:tcBorders>
              <w:top w:val="single" w:sz="4" w:space="0" w:color="auto"/>
              <w:left w:val="nil"/>
              <w:bottom w:val="single" w:sz="4" w:space="0" w:color="auto"/>
              <w:right w:val="single" w:sz="4" w:space="0" w:color="auto"/>
            </w:tcBorders>
            <w:shd w:val="clear" w:color="auto" w:fill="auto"/>
            <w:noWrap/>
            <w:vAlign w:val="bottom"/>
          </w:tcPr>
          <w:p w14:paraId="19944935" w14:textId="77777777" w:rsidR="00785AAC" w:rsidRPr="0092527F" w:rsidRDefault="00785AAC" w:rsidP="0042405E">
            <w:pPr>
              <w:jc w:val="left"/>
              <w:rPr>
                <w:rFonts w:eastAsiaTheme="minorEastAsia"/>
                <w:sz w:val="16"/>
                <w:szCs w:val="16"/>
                <w:lang w:val="es-ES_tradnl" w:eastAsia="es-ES"/>
              </w:rPr>
            </w:pPr>
            <w:r w:rsidRPr="0092527F">
              <w:rPr>
                <w:rFonts w:eastAsiaTheme="minorEastAsia"/>
                <w:sz w:val="16"/>
                <w:szCs w:val="16"/>
                <w:lang w:val="es-ES_tradnl" w:eastAsia="es-ES"/>
              </w:rPr>
              <w:t>Mejora Normativa</w:t>
            </w:r>
          </w:p>
        </w:tc>
      </w:tr>
      <w:tr w:rsidR="00785AAC" w:rsidRPr="0092527F" w14:paraId="79243C50" w14:textId="77777777" w:rsidTr="0042405E">
        <w:trPr>
          <w:trHeight w:val="1275"/>
        </w:trPr>
        <w:tc>
          <w:tcPr>
            <w:tcW w:w="1200" w:type="dxa"/>
            <w:tcBorders>
              <w:top w:val="single" w:sz="4" w:space="0" w:color="auto"/>
              <w:left w:val="single" w:sz="4" w:space="0" w:color="auto"/>
              <w:bottom w:val="single" w:sz="4" w:space="0" w:color="auto"/>
              <w:right w:val="single" w:sz="4" w:space="0" w:color="auto"/>
            </w:tcBorders>
            <w:shd w:val="clear" w:color="000000" w:fill="FFFFFF"/>
          </w:tcPr>
          <w:p w14:paraId="0BDF13BE" w14:textId="77777777" w:rsidR="00785AAC" w:rsidRPr="0092527F" w:rsidRDefault="00DA1384" w:rsidP="0042405E">
            <w:pPr>
              <w:jc w:val="left"/>
              <w:rPr>
                <w:rFonts w:eastAsia="Times New Roman" w:cs="Arial"/>
                <w:sz w:val="16"/>
                <w:szCs w:val="16"/>
                <w:u w:val="single"/>
                <w:lang w:eastAsia="es-CO"/>
              </w:rPr>
            </w:pPr>
            <w:hyperlink r:id="rId27" w:history="1">
              <w:r w:rsidR="00785AAC" w:rsidRPr="0092527F">
                <w:rPr>
                  <w:rFonts w:eastAsia="Times New Roman" w:cs="Arial"/>
                  <w:sz w:val="16"/>
                  <w:szCs w:val="16"/>
                  <w:u w:val="single"/>
                  <w:lang w:eastAsia="es-CO"/>
                </w:rPr>
                <w:t>Resolución</w:t>
              </w:r>
            </w:hyperlink>
          </w:p>
        </w:tc>
        <w:tc>
          <w:tcPr>
            <w:tcW w:w="1200" w:type="dxa"/>
            <w:tcBorders>
              <w:top w:val="single" w:sz="4" w:space="0" w:color="auto"/>
              <w:left w:val="nil"/>
              <w:bottom w:val="single" w:sz="4" w:space="0" w:color="auto"/>
              <w:right w:val="single" w:sz="4" w:space="0" w:color="auto"/>
            </w:tcBorders>
            <w:shd w:val="clear" w:color="000000" w:fill="FFFFFF"/>
          </w:tcPr>
          <w:p w14:paraId="08051527" w14:textId="77777777" w:rsidR="00785AAC" w:rsidRPr="0092527F" w:rsidRDefault="00785AAC" w:rsidP="0042405E">
            <w:pPr>
              <w:jc w:val="left"/>
              <w:rPr>
                <w:rFonts w:eastAsiaTheme="minorEastAsia"/>
                <w:sz w:val="16"/>
                <w:szCs w:val="16"/>
                <w:lang w:val="es-ES_tradnl" w:eastAsia="es-ES"/>
              </w:rPr>
            </w:pPr>
            <w:r w:rsidRPr="0092527F">
              <w:rPr>
                <w:rFonts w:eastAsiaTheme="minorEastAsia"/>
                <w:sz w:val="16"/>
                <w:szCs w:val="16"/>
                <w:lang w:val="es-ES_tradnl" w:eastAsia="es-ES"/>
              </w:rPr>
              <w:t>143</w:t>
            </w:r>
          </w:p>
        </w:tc>
        <w:tc>
          <w:tcPr>
            <w:tcW w:w="1200" w:type="dxa"/>
            <w:tcBorders>
              <w:top w:val="single" w:sz="4" w:space="0" w:color="auto"/>
              <w:left w:val="nil"/>
              <w:bottom w:val="single" w:sz="4" w:space="0" w:color="auto"/>
              <w:right w:val="single" w:sz="4" w:space="0" w:color="auto"/>
            </w:tcBorders>
            <w:shd w:val="clear" w:color="000000" w:fill="FFFFFF"/>
          </w:tcPr>
          <w:p w14:paraId="46092454" w14:textId="77777777" w:rsidR="00785AAC" w:rsidRPr="0092527F" w:rsidRDefault="00785AAC" w:rsidP="0042405E">
            <w:pPr>
              <w:jc w:val="left"/>
              <w:rPr>
                <w:rFonts w:eastAsiaTheme="minorEastAsia"/>
                <w:sz w:val="16"/>
                <w:szCs w:val="16"/>
                <w:lang w:val="es-ES_tradnl" w:eastAsia="es-ES"/>
              </w:rPr>
            </w:pPr>
            <w:r w:rsidRPr="0092527F">
              <w:rPr>
                <w:rFonts w:eastAsiaTheme="minorEastAsia"/>
                <w:sz w:val="16"/>
                <w:szCs w:val="16"/>
                <w:lang w:val="es-ES_tradnl" w:eastAsia="es-ES"/>
              </w:rPr>
              <w:t>29/04/2019</w:t>
            </w:r>
          </w:p>
        </w:tc>
        <w:tc>
          <w:tcPr>
            <w:tcW w:w="3640" w:type="dxa"/>
            <w:tcBorders>
              <w:top w:val="single" w:sz="4" w:space="0" w:color="auto"/>
              <w:left w:val="nil"/>
              <w:bottom w:val="single" w:sz="4" w:space="0" w:color="auto"/>
              <w:right w:val="single" w:sz="4" w:space="0" w:color="auto"/>
            </w:tcBorders>
            <w:shd w:val="clear" w:color="000000" w:fill="FFFFFF"/>
          </w:tcPr>
          <w:p w14:paraId="67C375F7" w14:textId="77777777" w:rsidR="00785AAC" w:rsidRPr="0092527F" w:rsidRDefault="00785AAC" w:rsidP="0042405E">
            <w:pPr>
              <w:jc w:val="left"/>
              <w:rPr>
                <w:rFonts w:eastAsiaTheme="minorEastAsia"/>
                <w:sz w:val="16"/>
                <w:szCs w:val="16"/>
                <w:lang w:val="es-ES_tradnl" w:eastAsia="es-ES"/>
              </w:rPr>
            </w:pPr>
            <w:r w:rsidRPr="0092527F">
              <w:rPr>
                <w:rFonts w:eastAsiaTheme="minorEastAsia"/>
                <w:sz w:val="16"/>
                <w:szCs w:val="16"/>
                <w:lang w:val="es-ES_tradnl" w:eastAsia="es-ES"/>
              </w:rPr>
              <w:t>Por medio de la cual se adopta el Manual de cobro coactivo de la Unidad Administrativa Especial de Rehabilitación y Mantenimiento Vial</w:t>
            </w:r>
          </w:p>
        </w:tc>
        <w:tc>
          <w:tcPr>
            <w:tcW w:w="1960" w:type="dxa"/>
            <w:tcBorders>
              <w:top w:val="single" w:sz="4" w:space="0" w:color="auto"/>
              <w:left w:val="nil"/>
              <w:bottom w:val="single" w:sz="4" w:space="0" w:color="auto"/>
              <w:right w:val="single" w:sz="4" w:space="0" w:color="auto"/>
            </w:tcBorders>
            <w:shd w:val="clear" w:color="auto" w:fill="auto"/>
            <w:noWrap/>
          </w:tcPr>
          <w:p w14:paraId="5091818F" w14:textId="77777777" w:rsidR="00785AAC" w:rsidRPr="0092527F" w:rsidRDefault="00785AAC" w:rsidP="0042405E">
            <w:pPr>
              <w:jc w:val="left"/>
              <w:rPr>
                <w:rFonts w:eastAsiaTheme="minorEastAsia"/>
                <w:sz w:val="16"/>
                <w:szCs w:val="16"/>
                <w:lang w:val="es-ES_tradnl" w:eastAsia="es-ES"/>
              </w:rPr>
            </w:pPr>
            <w:r w:rsidRPr="0092527F">
              <w:rPr>
                <w:rFonts w:eastAsiaTheme="minorEastAsia"/>
                <w:sz w:val="16"/>
                <w:szCs w:val="16"/>
                <w:lang w:val="es-ES_tradnl" w:eastAsia="es-ES"/>
              </w:rPr>
              <w:t>Mejora Normativa</w:t>
            </w:r>
          </w:p>
        </w:tc>
      </w:tr>
      <w:tr w:rsidR="00785AAC" w:rsidRPr="0092527F" w14:paraId="6DF0C0AC" w14:textId="77777777" w:rsidTr="0042405E">
        <w:trPr>
          <w:trHeight w:val="1275"/>
        </w:trPr>
        <w:tc>
          <w:tcPr>
            <w:tcW w:w="1200" w:type="dxa"/>
            <w:tcBorders>
              <w:top w:val="single" w:sz="4" w:space="0" w:color="auto"/>
              <w:left w:val="single" w:sz="4" w:space="0" w:color="auto"/>
              <w:bottom w:val="single" w:sz="4" w:space="0" w:color="auto"/>
              <w:right w:val="single" w:sz="4" w:space="0" w:color="auto"/>
            </w:tcBorders>
            <w:shd w:val="clear" w:color="000000" w:fill="FFFFFF"/>
          </w:tcPr>
          <w:p w14:paraId="7E2AC271" w14:textId="77777777" w:rsidR="00785AAC" w:rsidRPr="0092527F" w:rsidRDefault="00DA1384" w:rsidP="0042405E">
            <w:pPr>
              <w:jc w:val="left"/>
              <w:rPr>
                <w:rFonts w:eastAsia="Times New Roman" w:cs="Arial"/>
                <w:sz w:val="16"/>
                <w:szCs w:val="16"/>
                <w:u w:val="single"/>
                <w:lang w:eastAsia="es-CO"/>
              </w:rPr>
            </w:pPr>
            <w:hyperlink r:id="rId28" w:history="1">
              <w:r w:rsidR="00785AAC" w:rsidRPr="0092527F">
                <w:rPr>
                  <w:rFonts w:eastAsia="Times New Roman" w:cs="Arial"/>
                  <w:sz w:val="16"/>
                  <w:szCs w:val="16"/>
                  <w:u w:val="single"/>
                  <w:lang w:eastAsia="es-CO"/>
                </w:rPr>
                <w:t>Resolución</w:t>
              </w:r>
            </w:hyperlink>
          </w:p>
        </w:tc>
        <w:tc>
          <w:tcPr>
            <w:tcW w:w="1200" w:type="dxa"/>
            <w:tcBorders>
              <w:top w:val="single" w:sz="4" w:space="0" w:color="auto"/>
              <w:left w:val="nil"/>
              <w:bottom w:val="single" w:sz="4" w:space="0" w:color="auto"/>
              <w:right w:val="single" w:sz="4" w:space="0" w:color="auto"/>
            </w:tcBorders>
            <w:shd w:val="clear" w:color="000000" w:fill="FFFFFF"/>
          </w:tcPr>
          <w:p w14:paraId="49727325" w14:textId="77777777" w:rsidR="00785AAC" w:rsidRPr="0092527F" w:rsidRDefault="00785AAC" w:rsidP="0042405E">
            <w:pPr>
              <w:jc w:val="left"/>
              <w:rPr>
                <w:rFonts w:eastAsiaTheme="minorEastAsia"/>
                <w:sz w:val="16"/>
                <w:szCs w:val="16"/>
                <w:lang w:val="es-ES_tradnl" w:eastAsia="es-ES"/>
              </w:rPr>
            </w:pPr>
            <w:r w:rsidRPr="0092527F">
              <w:rPr>
                <w:rFonts w:eastAsiaTheme="minorEastAsia"/>
                <w:sz w:val="16"/>
                <w:szCs w:val="16"/>
                <w:lang w:val="es-ES_tradnl" w:eastAsia="es-ES"/>
              </w:rPr>
              <w:t>418</w:t>
            </w:r>
          </w:p>
        </w:tc>
        <w:tc>
          <w:tcPr>
            <w:tcW w:w="1200" w:type="dxa"/>
            <w:tcBorders>
              <w:top w:val="single" w:sz="4" w:space="0" w:color="auto"/>
              <w:left w:val="nil"/>
              <w:bottom w:val="single" w:sz="4" w:space="0" w:color="auto"/>
              <w:right w:val="single" w:sz="4" w:space="0" w:color="auto"/>
            </w:tcBorders>
            <w:shd w:val="clear" w:color="000000" w:fill="FFFFFF"/>
          </w:tcPr>
          <w:p w14:paraId="46B8234A" w14:textId="77777777" w:rsidR="00785AAC" w:rsidRPr="0092527F" w:rsidRDefault="00785AAC" w:rsidP="0042405E">
            <w:pPr>
              <w:jc w:val="left"/>
              <w:rPr>
                <w:rFonts w:eastAsiaTheme="minorEastAsia"/>
                <w:sz w:val="16"/>
                <w:szCs w:val="16"/>
                <w:lang w:val="es-ES_tradnl" w:eastAsia="es-ES"/>
              </w:rPr>
            </w:pPr>
            <w:r w:rsidRPr="0092527F">
              <w:rPr>
                <w:rFonts w:eastAsiaTheme="minorEastAsia"/>
                <w:sz w:val="16"/>
                <w:szCs w:val="16"/>
                <w:lang w:val="es-ES_tradnl" w:eastAsia="es-ES"/>
              </w:rPr>
              <w:t>15/10/2019</w:t>
            </w:r>
          </w:p>
        </w:tc>
        <w:tc>
          <w:tcPr>
            <w:tcW w:w="3640" w:type="dxa"/>
            <w:tcBorders>
              <w:top w:val="single" w:sz="4" w:space="0" w:color="auto"/>
              <w:left w:val="nil"/>
              <w:bottom w:val="single" w:sz="4" w:space="0" w:color="auto"/>
              <w:right w:val="single" w:sz="4" w:space="0" w:color="auto"/>
            </w:tcBorders>
            <w:shd w:val="clear" w:color="000000" w:fill="FFFFFF"/>
          </w:tcPr>
          <w:p w14:paraId="212EA759" w14:textId="77777777" w:rsidR="00785AAC" w:rsidRPr="0092527F" w:rsidRDefault="00785AAC" w:rsidP="0042405E">
            <w:pPr>
              <w:jc w:val="left"/>
              <w:rPr>
                <w:rFonts w:eastAsiaTheme="minorEastAsia"/>
                <w:sz w:val="16"/>
                <w:szCs w:val="16"/>
                <w:lang w:val="es-ES_tradnl" w:eastAsia="es-ES"/>
              </w:rPr>
            </w:pPr>
            <w:r w:rsidRPr="0092527F">
              <w:rPr>
                <w:rFonts w:eastAsiaTheme="minorEastAsia"/>
                <w:sz w:val="16"/>
                <w:szCs w:val="16"/>
                <w:lang w:val="es-ES_tradnl" w:eastAsia="es-ES"/>
              </w:rPr>
              <w:t>Por la cual se integra el Comité Institucional de Gestión y Desempeño de la Unidad Administrativa Especial de Rehabilitación y Mantenimiento Vial y se reglamenta su funcionamiento</w:t>
            </w:r>
          </w:p>
        </w:tc>
        <w:tc>
          <w:tcPr>
            <w:tcW w:w="1960" w:type="dxa"/>
            <w:tcBorders>
              <w:top w:val="single" w:sz="4" w:space="0" w:color="auto"/>
              <w:left w:val="nil"/>
              <w:bottom w:val="single" w:sz="4" w:space="0" w:color="auto"/>
              <w:right w:val="single" w:sz="4" w:space="0" w:color="auto"/>
            </w:tcBorders>
            <w:shd w:val="clear" w:color="auto" w:fill="auto"/>
            <w:noWrap/>
          </w:tcPr>
          <w:p w14:paraId="15D6D687" w14:textId="77777777" w:rsidR="00785AAC" w:rsidRPr="0092527F" w:rsidRDefault="00785AAC" w:rsidP="0042405E">
            <w:pPr>
              <w:jc w:val="left"/>
              <w:rPr>
                <w:rFonts w:eastAsiaTheme="minorEastAsia"/>
                <w:sz w:val="16"/>
                <w:szCs w:val="16"/>
                <w:lang w:val="es-ES_tradnl" w:eastAsia="es-ES"/>
              </w:rPr>
            </w:pPr>
            <w:r w:rsidRPr="0092527F">
              <w:rPr>
                <w:rFonts w:eastAsiaTheme="minorEastAsia"/>
                <w:sz w:val="16"/>
                <w:szCs w:val="16"/>
                <w:lang w:val="es-ES_tradnl" w:eastAsia="es-ES"/>
              </w:rPr>
              <w:t>Mejora Normativa</w:t>
            </w:r>
          </w:p>
        </w:tc>
      </w:tr>
    </w:tbl>
    <w:p w14:paraId="28DB5AF6" w14:textId="77777777" w:rsidR="003A4154" w:rsidRPr="0092527F" w:rsidRDefault="003A4154" w:rsidP="003A4154">
      <w:pPr>
        <w:widowControl w:val="0"/>
        <w:autoSpaceDE w:val="0"/>
        <w:autoSpaceDN w:val="0"/>
        <w:adjustRightInd w:val="0"/>
        <w:spacing w:after="240"/>
        <w:jc w:val="center"/>
        <w:rPr>
          <w:sz w:val="16"/>
          <w:szCs w:val="16"/>
          <w:lang w:val="es-ES"/>
        </w:rPr>
      </w:pPr>
      <w:r w:rsidRPr="0092527F">
        <w:rPr>
          <w:iCs/>
          <w:sz w:val="18"/>
          <w:szCs w:val="18"/>
          <w:lang w:val="es-ES"/>
        </w:rPr>
        <w:t>Fuente UAERMV 2019</w:t>
      </w:r>
    </w:p>
    <w:p w14:paraId="481C7933" w14:textId="77777777" w:rsidR="00785AAC" w:rsidRPr="0092527F" w:rsidRDefault="00785AAC" w:rsidP="00785AAC">
      <w:pPr>
        <w:pStyle w:val="Prrafodelista"/>
        <w:spacing w:after="160" w:line="259" w:lineRule="auto"/>
        <w:ind w:left="0"/>
        <w:rPr>
          <w:sz w:val="23"/>
          <w:szCs w:val="23"/>
          <w:lang w:val="es-ES"/>
        </w:rPr>
      </w:pPr>
    </w:p>
    <w:p w14:paraId="74EDEA7B" w14:textId="314E1329" w:rsidR="004D591D" w:rsidRPr="0092527F" w:rsidRDefault="004D591D" w:rsidP="004D591D">
      <w:pPr>
        <w:spacing w:after="160" w:line="259" w:lineRule="auto"/>
        <w:rPr>
          <w:rFonts w:eastAsiaTheme="minorEastAsia"/>
          <w:lang w:val="es-ES_tradnl" w:eastAsia="es-ES"/>
        </w:rPr>
      </w:pPr>
      <w:r w:rsidRPr="0092527F">
        <w:rPr>
          <w:rFonts w:eastAsiaTheme="minorEastAsia"/>
          <w:lang w:val="es-ES_tradnl" w:eastAsia="es-ES"/>
        </w:rPr>
        <w:lastRenderedPageBreak/>
        <w:t>- ¿Qué proyectos de actos administrativos están</w:t>
      </w:r>
      <w:r w:rsidR="00A977FF" w:rsidRPr="0092527F">
        <w:rPr>
          <w:rFonts w:eastAsiaTheme="minorEastAsia"/>
          <w:lang w:val="es-ES_tradnl" w:eastAsia="es-ES"/>
        </w:rPr>
        <w:t xml:space="preserve"> en curso, por qué motivos, </w:t>
      </w:r>
      <w:r w:rsidRPr="0092527F">
        <w:rPr>
          <w:rFonts w:eastAsiaTheme="minorEastAsia"/>
          <w:lang w:val="es-ES_tradnl" w:eastAsia="es-ES"/>
        </w:rPr>
        <w:t>cuál sería su fecha probable de aprobación</w:t>
      </w:r>
      <w:r w:rsidR="00A977FF" w:rsidRPr="0092527F">
        <w:rPr>
          <w:rFonts w:eastAsiaTheme="minorEastAsia"/>
          <w:lang w:val="es-ES_tradnl" w:eastAsia="es-ES"/>
        </w:rPr>
        <w:t xml:space="preserve"> y cuál es e trámite pendiente para su aprobación</w:t>
      </w:r>
      <w:r w:rsidRPr="0092527F">
        <w:rPr>
          <w:rFonts w:eastAsiaTheme="minorEastAsia"/>
          <w:lang w:val="es-ES_tradnl" w:eastAsia="es-ES"/>
        </w:rPr>
        <w:t>?</w:t>
      </w:r>
    </w:p>
    <w:p w14:paraId="2DF807D3" w14:textId="77777777" w:rsidR="00072D9F" w:rsidRPr="0092527F" w:rsidRDefault="00072D9F" w:rsidP="00072D9F">
      <w:pPr>
        <w:pStyle w:val="Prrafodelista"/>
        <w:spacing w:after="160" w:line="259" w:lineRule="auto"/>
        <w:ind w:left="0"/>
        <w:rPr>
          <w:rFonts w:eastAsiaTheme="minorEastAsia"/>
          <w:sz w:val="23"/>
          <w:szCs w:val="23"/>
          <w:lang w:val="es-ES_tradnl" w:eastAsia="es-ES"/>
        </w:rPr>
      </w:pPr>
      <w:r w:rsidRPr="0092527F">
        <w:rPr>
          <w:rFonts w:eastAsiaTheme="minorEastAsia"/>
          <w:sz w:val="23"/>
          <w:szCs w:val="23"/>
          <w:lang w:val="es-ES_tradnl" w:eastAsia="es-ES"/>
        </w:rPr>
        <w:t xml:space="preserve">Este dato no puede entregarse con exactitud, toda vez que los actos administrativos se derivan de actividades que pueden corresponder a cualquiera de las dependencias de la Entidad y eventualmente de los requerimientos que surjan a partir de disposiciones Distritales y Nacionales. </w:t>
      </w:r>
    </w:p>
    <w:p w14:paraId="1BCB891C" w14:textId="4029521D" w:rsidR="004D591D" w:rsidRPr="0092527F" w:rsidRDefault="004D591D" w:rsidP="004D591D">
      <w:pPr>
        <w:spacing w:after="160" w:line="259" w:lineRule="auto"/>
        <w:rPr>
          <w:rFonts w:eastAsiaTheme="minorEastAsia"/>
          <w:lang w:val="es-ES_tradnl" w:eastAsia="es-ES"/>
        </w:rPr>
      </w:pPr>
      <w:r w:rsidRPr="0092527F">
        <w:rPr>
          <w:rFonts w:eastAsiaTheme="minorEastAsia"/>
          <w:lang w:val="es-ES_tradnl" w:eastAsia="es-ES"/>
        </w:rPr>
        <w:t xml:space="preserve">- </w:t>
      </w:r>
      <w:r w:rsidR="00B34D1B" w:rsidRPr="0092527F">
        <w:rPr>
          <w:rFonts w:eastAsiaTheme="minorEastAsia"/>
          <w:lang w:val="es-ES_tradnl" w:eastAsia="es-ES"/>
        </w:rPr>
        <w:t>¿Qué</w:t>
      </w:r>
      <w:r w:rsidR="00A977FF" w:rsidRPr="0092527F">
        <w:rPr>
          <w:rFonts w:eastAsiaTheme="minorEastAsia"/>
          <w:lang w:val="es-ES_tradnl" w:eastAsia="es-ES"/>
        </w:rPr>
        <w:t xml:space="preserve"> proyectos de actos administrativos a futuro se pretenden aprobar?</w:t>
      </w:r>
    </w:p>
    <w:p w14:paraId="017CAC75" w14:textId="77777777" w:rsidR="00B34D1B" w:rsidRPr="0092527F" w:rsidRDefault="00B34D1B" w:rsidP="00B34D1B">
      <w:pPr>
        <w:pStyle w:val="Prrafodelista"/>
        <w:spacing w:after="160" w:line="259" w:lineRule="auto"/>
        <w:ind w:left="0"/>
        <w:rPr>
          <w:rFonts w:eastAsiaTheme="minorEastAsia"/>
          <w:sz w:val="23"/>
          <w:szCs w:val="23"/>
          <w:lang w:val="es-ES_tradnl" w:eastAsia="es-ES"/>
        </w:rPr>
      </w:pPr>
      <w:r w:rsidRPr="0092527F">
        <w:rPr>
          <w:rFonts w:eastAsiaTheme="minorEastAsia"/>
          <w:sz w:val="23"/>
          <w:szCs w:val="23"/>
          <w:lang w:val="es-ES_tradnl" w:eastAsia="es-ES"/>
        </w:rPr>
        <w:t xml:space="preserve">Este dato no puede entregarse con exactitud, toda vez que los actos administrativos se derivan de actividades que pueden corresponder a cualquiera de las dependencias de la Entidad y eventualmente de los requerimientos que surjan a partir de disposiciones Distritales y Nacionales. </w:t>
      </w:r>
    </w:p>
    <w:p w14:paraId="76E06ECF" w14:textId="7F84B0A0" w:rsidR="004D591D" w:rsidRPr="0092527F" w:rsidRDefault="004D591D" w:rsidP="004D591D">
      <w:pPr>
        <w:spacing w:after="160" w:line="259" w:lineRule="auto"/>
        <w:rPr>
          <w:rFonts w:eastAsiaTheme="minorEastAsia"/>
          <w:lang w:val="es-ES_tradnl" w:eastAsia="es-ES"/>
        </w:rPr>
      </w:pPr>
      <w:r w:rsidRPr="0092527F">
        <w:rPr>
          <w:rFonts w:eastAsiaTheme="minorEastAsia"/>
          <w:lang w:val="es-ES_tradnl" w:eastAsia="es-ES"/>
        </w:rPr>
        <w:t>- ¿Qué programas de simplificación normativa enfocados en regulación que afecten los negocios y el doing business implemento la entidad? (Ejemplo: racionalización de trámites)</w:t>
      </w:r>
    </w:p>
    <w:p w14:paraId="3BF5CF53" w14:textId="77777777" w:rsidR="00B34D1B" w:rsidRPr="0092527F" w:rsidRDefault="00B34D1B" w:rsidP="00B34D1B">
      <w:pPr>
        <w:spacing w:after="160" w:line="259" w:lineRule="auto"/>
        <w:rPr>
          <w:rFonts w:eastAsiaTheme="minorEastAsia"/>
          <w:sz w:val="23"/>
          <w:szCs w:val="23"/>
          <w:lang w:val="es-ES_tradnl" w:eastAsia="es-ES"/>
        </w:rPr>
      </w:pPr>
      <w:r w:rsidRPr="0092527F">
        <w:rPr>
          <w:rFonts w:eastAsiaTheme="minorEastAsia"/>
          <w:sz w:val="23"/>
          <w:szCs w:val="23"/>
          <w:lang w:val="es-ES_tradnl" w:eastAsia="es-ES"/>
        </w:rPr>
        <w:t xml:space="preserve">N/A. Esta actividad corresponde a la Secretaría Distrital de Movilidad como cabeza de sector. </w:t>
      </w:r>
    </w:p>
    <w:p w14:paraId="7DDBDC18" w14:textId="44F916C9" w:rsidR="00A977FF" w:rsidRPr="0092527F" w:rsidRDefault="00A977FF" w:rsidP="004D591D">
      <w:pPr>
        <w:spacing w:after="160" w:line="259" w:lineRule="auto"/>
        <w:rPr>
          <w:rFonts w:eastAsiaTheme="minorEastAsia"/>
          <w:lang w:val="es-ES_tradnl" w:eastAsia="es-ES"/>
        </w:rPr>
      </w:pPr>
      <w:r w:rsidRPr="0092527F">
        <w:rPr>
          <w:rFonts w:eastAsiaTheme="minorEastAsia"/>
          <w:lang w:val="es-ES_tradnl" w:eastAsia="es-ES"/>
        </w:rPr>
        <w:t>- ¿Qué actividades de capacitación a los servidores en mejora regulatoria a realizado la entidad?</w:t>
      </w:r>
    </w:p>
    <w:p w14:paraId="3FF68AB1" w14:textId="77777777" w:rsidR="002D4F79" w:rsidRPr="0092527F" w:rsidRDefault="002D4F79" w:rsidP="002D4F79">
      <w:pPr>
        <w:pStyle w:val="Prrafodelista"/>
        <w:spacing w:after="160" w:line="259" w:lineRule="auto"/>
        <w:ind w:left="0"/>
        <w:rPr>
          <w:sz w:val="23"/>
          <w:szCs w:val="23"/>
          <w:lang w:val="es-ES"/>
        </w:rPr>
      </w:pPr>
      <w:r w:rsidRPr="0092527F">
        <w:rPr>
          <w:sz w:val="23"/>
          <w:szCs w:val="23"/>
          <w:lang w:val="es-ES"/>
        </w:rPr>
        <w:t>Se relacionan las actividades de capacitación realizadas a los servidores de la Entidad, sobre mejora regulatoria en el marco de la implementación del Sistema Integrado de Gestión de Calidad: i) Diplomado en Gobierno Abierto cuyo objetivo ii) Diplomado en Política Pública iii) Curso Teletrabajo iv) Curso Plan de Desarrollo Distrital y Estructura del Distrito v) Auditoría Del Sistema De Seguridad y Salud En El Trabajo.</w:t>
      </w:r>
    </w:p>
    <w:p w14:paraId="1B07E06E" w14:textId="77777777" w:rsidR="004D591D" w:rsidRPr="0092527F" w:rsidRDefault="004D591D" w:rsidP="004D591D">
      <w:pPr>
        <w:spacing w:after="160" w:line="259" w:lineRule="auto"/>
        <w:rPr>
          <w:sz w:val="16"/>
          <w:szCs w:val="16"/>
          <w:lang w:val="es-ES"/>
        </w:rPr>
      </w:pPr>
      <w:r w:rsidRPr="0092527F">
        <w:rPr>
          <w:b/>
          <w:lang w:val="es-ES"/>
        </w:rPr>
        <w:t xml:space="preserve">2. Oportunidades: </w:t>
      </w:r>
    </w:p>
    <w:p w14:paraId="18399EBA" w14:textId="77777777" w:rsidR="004D591D" w:rsidRPr="0092527F" w:rsidRDefault="004D591D" w:rsidP="00A72DE1">
      <w:pPr>
        <w:pStyle w:val="Prrafodelista"/>
        <w:numPr>
          <w:ilvl w:val="0"/>
          <w:numId w:val="8"/>
        </w:numPr>
        <w:spacing w:after="160" w:line="259" w:lineRule="auto"/>
        <w:ind w:left="142" w:hanging="142"/>
        <w:rPr>
          <w:lang w:val="es-ES"/>
        </w:rPr>
      </w:pPr>
      <w:r w:rsidRPr="0092527F">
        <w:rPr>
          <w:lang w:val="es-ES"/>
        </w:rPr>
        <w:t>¿Cuáles considera que fueron los aspectos positivos en la implementación de esta política?</w:t>
      </w:r>
    </w:p>
    <w:p w14:paraId="758AF2F9" w14:textId="77777777" w:rsidR="004D591D" w:rsidRPr="0092527F" w:rsidRDefault="004D591D" w:rsidP="004D591D">
      <w:pPr>
        <w:pStyle w:val="Prrafodelista"/>
        <w:spacing w:after="160" w:line="259" w:lineRule="auto"/>
        <w:ind w:left="142" w:hanging="142"/>
        <w:rPr>
          <w:sz w:val="16"/>
          <w:szCs w:val="16"/>
          <w:lang w:val="es-ES"/>
        </w:rPr>
      </w:pPr>
    </w:p>
    <w:p w14:paraId="673D0FD3" w14:textId="77777777" w:rsidR="003C14E0" w:rsidRPr="0092527F" w:rsidRDefault="003C14E0" w:rsidP="003C14E0">
      <w:pPr>
        <w:pStyle w:val="Prrafodelista"/>
        <w:numPr>
          <w:ilvl w:val="0"/>
          <w:numId w:val="8"/>
        </w:numPr>
        <w:spacing w:after="160" w:line="259" w:lineRule="auto"/>
        <w:rPr>
          <w:sz w:val="23"/>
          <w:szCs w:val="23"/>
          <w:lang w:val="es-ES"/>
        </w:rPr>
      </w:pPr>
      <w:r w:rsidRPr="0092527F">
        <w:rPr>
          <w:sz w:val="23"/>
          <w:szCs w:val="23"/>
          <w:lang w:val="es-ES"/>
        </w:rPr>
        <w:t xml:space="preserve">Un aspecto relevante de la implementación de esta política es que permite controlar el desempeño de los procesos y de la organización en sí misma y </w:t>
      </w:r>
      <w:r w:rsidRPr="0092527F">
        <w:rPr>
          <w:sz w:val="23"/>
          <w:szCs w:val="23"/>
        </w:rPr>
        <w:t>nos ayuda a hacer más eficientes en los procesos de la entidad</w:t>
      </w:r>
      <w:r w:rsidRPr="0092527F">
        <w:rPr>
          <w:sz w:val="23"/>
          <w:szCs w:val="23"/>
          <w:lang w:val="es-ES"/>
        </w:rPr>
        <w:t>. El sistema de gestión de calidad nos ayuda a cumplir de manera más adecuada la normativa relacionada con nuestros productos y servicios propendiendo de esta manera en la satisfacción del interés general.</w:t>
      </w:r>
    </w:p>
    <w:p w14:paraId="2C94F0AA" w14:textId="77777777" w:rsidR="003C14E0" w:rsidRPr="0092527F" w:rsidRDefault="003C14E0" w:rsidP="003C14E0">
      <w:pPr>
        <w:pStyle w:val="Prrafodelista"/>
        <w:numPr>
          <w:ilvl w:val="0"/>
          <w:numId w:val="8"/>
        </w:numPr>
        <w:spacing w:after="160" w:line="259" w:lineRule="auto"/>
        <w:rPr>
          <w:sz w:val="23"/>
          <w:szCs w:val="23"/>
          <w:lang w:val="es-ES"/>
        </w:rPr>
      </w:pPr>
    </w:p>
    <w:p w14:paraId="68E16985" w14:textId="77777777" w:rsidR="003C14E0" w:rsidRPr="0092527F" w:rsidRDefault="003C14E0" w:rsidP="003C14E0">
      <w:pPr>
        <w:pStyle w:val="Prrafodelista"/>
        <w:numPr>
          <w:ilvl w:val="0"/>
          <w:numId w:val="8"/>
        </w:numPr>
        <w:spacing w:after="160" w:line="259" w:lineRule="auto"/>
        <w:rPr>
          <w:sz w:val="23"/>
          <w:szCs w:val="23"/>
          <w:lang w:val="es-ES"/>
        </w:rPr>
      </w:pPr>
      <w:r w:rsidRPr="0092527F">
        <w:rPr>
          <w:sz w:val="23"/>
          <w:szCs w:val="23"/>
          <w:lang w:val="es-ES"/>
        </w:rPr>
        <w:lastRenderedPageBreak/>
        <w:t>Por esta razón la entidad está en mejor posición para alcanzar los objetivos y estrategias planteadas para el cumplimiento de su misionalidad.</w:t>
      </w:r>
    </w:p>
    <w:p w14:paraId="2A9A0343" w14:textId="77777777" w:rsidR="003C14E0" w:rsidRPr="0092527F" w:rsidRDefault="003C14E0" w:rsidP="003C14E0">
      <w:pPr>
        <w:pStyle w:val="Prrafodelista"/>
        <w:numPr>
          <w:ilvl w:val="0"/>
          <w:numId w:val="8"/>
        </w:numPr>
        <w:spacing w:after="160" w:line="259" w:lineRule="auto"/>
        <w:rPr>
          <w:sz w:val="23"/>
          <w:szCs w:val="23"/>
          <w:lang w:val="es-ES"/>
        </w:rPr>
      </w:pPr>
    </w:p>
    <w:p w14:paraId="7E36F85A" w14:textId="77777777" w:rsidR="004D591D" w:rsidRPr="0092527F" w:rsidRDefault="004D591D" w:rsidP="00A72DE1">
      <w:pPr>
        <w:pStyle w:val="Prrafodelista"/>
        <w:numPr>
          <w:ilvl w:val="0"/>
          <w:numId w:val="8"/>
        </w:numPr>
        <w:spacing w:after="160" w:line="259" w:lineRule="auto"/>
        <w:ind w:left="142" w:hanging="142"/>
        <w:rPr>
          <w:lang w:val="es-ES"/>
        </w:rPr>
      </w:pPr>
      <w:r w:rsidRPr="0092527F">
        <w:rPr>
          <w:lang w:val="es-ES"/>
        </w:rPr>
        <w:t>¿Cuáles son las dificultades identificadas en la implementación de esta política?</w:t>
      </w:r>
    </w:p>
    <w:p w14:paraId="55EE1455" w14:textId="77777777" w:rsidR="00890104" w:rsidRPr="0092527F" w:rsidRDefault="00890104" w:rsidP="00890104">
      <w:pPr>
        <w:pStyle w:val="Prrafodelista"/>
        <w:numPr>
          <w:ilvl w:val="0"/>
          <w:numId w:val="8"/>
        </w:numPr>
        <w:spacing w:after="160" w:line="259" w:lineRule="auto"/>
        <w:rPr>
          <w:sz w:val="23"/>
          <w:szCs w:val="23"/>
          <w:lang w:val="es-ES"/>
        </w:rPr>
      </w:pPr>
      <w:r w:rsidRPr="0092527F">
        <w:rPr>
          <w:sz w:val="23"/>
          <w:szCs w:val="23"/>
          <w:lang w:val="es-ES"/>
        </w:rPr>
        <w:t>Existe dificultad a la hora de establecer nuevos procedimientos y regulaciones, por lo general, los cambios en la reglamentación encuentran resistencia cuando las actividades se han realizado de una manera determinada a lo largo del tiempo. Entonces, las dificultades en la aplicación normativa van de la mano con el cambio de los procedimientos y en su aplicación práctica, lo que no debe ser generador de resistencia, en tanto que se realiza precisamente para mejorar la gestión.</w:t>
      </w:r>
    </w:p>
    <w:p w14:paraId="1948E3CA" w14:textId="77777777" w:rsidR="004D591D" w:rsidRPr="0092527F" w:rsidRDefault="004D591D" w:rsidP="004D591D">
      <w:pPr>
        <w:spacing w:after="160" w:line="259" w:lineRule="auto"/>
        <w:rPr>
          <w:b/>
          <w:lang w:val="es-ES"/>
        </w:rPr>
      </w:pPr>
    </w:p>
    <w:p w14:paraId="1C57757B" w14:textId="77777777" w:rsidR="004D591D" w:rsidRPr="0092527F" w:rsidRDefault="004D591D" w:rsidP="004D591D">
      <w:pPr>
        <w:spacing w:after="160" w:line="259" w:lineRule="auto"/>
        <w:rPr>
          <w:lang w:val="es-ES"/>
        </w:rPr>
      </w:pPr>
      <w:r w:rsidRPr="0092527F">
        <w:rPr>
          <w:b/>
          <w:lang w:val="es-ES"/>
        </w:rPr>
        <w:t>3. Retos:</w:t>
      </w:r>
      <w:r w:rsidRPr="0092527F">
        <w:rPr>
          <w:lang w:val="es-ES"/>
        </w:rPr>
        <w:t xml:space="preserve"> </w:t>
      </w:r>
    </w:p>
    <w:p w14:paraId="6242B2E4" w14:textId="5680A519" w:rsidR="004D591D" w:rsidRPr="0092527F" w:rsidRDefault="004D591D" w:rsidP="00A72DE1">
      <w:pPr>
        <w:pStyle w:val="Prrafodelista"/>
        <w:numPr>
          <w:ilvl w:val="0"/>
          <w:numId w:val="9"/>
        </w:numPr>
        <w:spacing w:after="160" w:line="259" w:lineRule="auto"/>
        <w:ind w:left="142" w:hanging="142"/>
        <w:rPr>
          <w:lang w:val="es-ES"/>
        </w:rPr>
      </w:pPr>
      <w:r w:rsidRPr="0092527F">
        <w:rPr>
          <w:lang w:val="es-ES"/>
        </w:rPr>
        <w:t>¿Qué aspectos considera que debe tener en cuenta la siguiente administración en el corto plazo (100 primeros días), respecto de las estrategias desarrolladas para implementar esta política? (principales retos).</w:t>
      </w:r>
    </w:p>
    <w:p w14:paraId="204A8D85" w14:textId="77777777" w:rsidR="00DF0197" w:rsidRPr="0092527F" w:rsidRDefault="00DF0197" w:rsidP="00DF0197">
      <w:pPr>
        <w:pStyle w:val="Prrafodelista"/>
        <w:spacing w:after="160" w:line="259" w:lineRule="auto"/>
        <w:ind w:left="142"/>
        <w:rPr>
          <w:lang w:val="es-ES"/>
        </w:rPr>
      </w:pPr>
    </w:p>
    <w:p w14:paraId="2D66D192" w14:textId="77777777" w:rsidR="00DF0197" w:rsidRPr="0092527F" w:rsidRDefault="00DF0197" w:rsidP="00DF0197">
      <w:pPr>
        <w:pStyle w:val="Prrafodelista"/>
        <w:numPr>
          <w:ilvl w:val="0"/>
          <w:numId w:val="9"/>
        </w:numPr>
        <w:spacing w:after="160" w:line="259" w:lineRule="auto"/>
        <w:rPr>
          <w:sz w:val="23"/>
          <w:szCs w:val="23"/>
          <w:lang w:val="es-ES"/>
        </w:rPr>
      </w:pPr>
      <w:r w:rsidRPr="0092527F">
        <w:rPr>
          <w:sz w:val="23"/>
          <w:szCs w:val="23"/>
          <w:lang w:val="es-ES"/>
        </w:rPr>
        <w:t>Respecto a las normas impulsadas en el periodo 2016-2019, en los 100 primeros días, el mandatario electo debe realizar una debida diligencia respecto al cumplimiento de los fines de las normas, adicionalmente se deben proyectar las nuevas exigencias, los retos y las necesidades de la administración para mejorar su actividad frente a los ciudadanos, la misma administración, los entes de control y las instancias judiciales y administrativas.</w:t>
      </w:r>
    </w:p>
    <w:p w14:paraId="2CF5CA1B" w14:textId="77777777" w:rsidR="004D591D" w:rsidRPr="0092527F" w:rsidRDefault="004D591D" w:rsidP="004D591D">
      <w:pPr>
        <w:pStyle w:val="Prrafodelista"/>
        <w:spacing w:after="160" w:line="259" w:lineRule="auto"/>
        <w:ind w:left="0"/>
        <w:rPr>
          <w:lang w:val="es-ES"/>
        </w:rPr>
      </w:pPr>
    </w:p>
    <w:p w14:paraId="6C573DFB" w14:textId="77777777" w:rsidR="004D591D" w:rsidRPr="0092527F" w:rsidRDefault="004D591D" w:rsidP="00A72DE1">
      <w:pPr>
        <w:pStyle w:val="Prrafodelista"/>
        <w:numPr>
          <w:ilvl w:val="0"/>
          <w:numId w:val="9"/>
        </w:numPr>
        <w:spacing w:after="160" w:line="259" w:lineRule="auto"/>
        <w:ind w:left="142" w:hanging="142"/>
        <w:rPr>
          <w:lang w:val="es-ES"/>
        </w:rPr>
      </w:pPr>
      <w:r w:rsidRPr="0092527F">
        <w:rPr>
          <w:lang w:val="es-ES"/>
        </w:rPr>
        <w:t>¿Qué acciones de gestión y control emprendidas para esta política considera usted que deberían continuar?</w:t>
      </w:r>
    </w:p>
    <w:p w14:paraId="69F1ADA8" w14:textId="77777777" w:rsidR="004D591D" w:rsidRPr="0092527F" w:rsidRDefault="004D591D" w:rsidP="004D591D">
      <w:pPr>
        <w:pStyle w:val="Prrafodelista"/>
        <w:spacing w:after="160" w:line="259" w:lineRule="auto"/>
        <w:ind w:left="0"/>
        <w:rPr>
          <w:sz w:val="16"/>
          <w:szCs w:val="16"/>
          <w:lang w:val="es-ES"/>
        </w:rPr>
      </w:pPr>
    </w:p>
    <w:p w14:paraId="448FC7A6" w14:textId="77777777" w:rsidR="0064670B" w:rsidRPr="0092527F" w:rsidRDefault="0064670B" w:rsidP="0064670B">
      <w:pPr>
        <w:spacing w:after="160" w:line="259" w:lineRule="auto"/>
        <w:rPr>
          <w:sz w:val="23"/>
          <w:szCs w:val="23"/>
          <w:lang w:val="es-ES"/>
        </w:rPr>
      </w:pPr>
      <w:r w:rsidRPr="0092527F">
        <w:rPr>
          <w:sz w:val="23"/>
          <w:szCs w:val="23"/>
          <w:lang w:val="es-ES"/>
        </w:rPr>
        <w:t>La importancia de aplicar controles, de hacer revisiones, de prevenir el daño antijurídico, de aplicar las normas y de contar con un efectivo cumplimiento de las diferentes normas, cumpliendo los paso a paso o protocolos establecidos.</w:t>
      </w:r>
    </w:p>
    <w:p w14:paraId="20637A84" w14:textId="77777777" w:rsidR="004D591D" w:rsidRPr="0092527F" w:rsidRDefault="004D591D" w:rsidP="004D591D">
      <w:pPr>
        <w:rPr>
          <w:b/>
          <w:lang w:val="es-ES"/>
        </w:rPr>
      </w:pPr>
      <w:r w:rsidRPr="0092527F">
        <w:rPr>
          <w:b/>
          <w:lang w:val="es-ES"/>
        </w:rPr>
        <w:t>4. Aspectos relevantes a entregar a la administración entrante:</w:t>
      </w:r>
    </w:p>
    <w:p w14:paraId="235FCAF5" w14:textId="77777777" w:rsidR="004D591D" w:rsidRPr="0092527F" w:rsidRDefault="004D591D" w:rsidP="004D591D">
      <w:pPr>
        <w:rPr>
          <w:b/>
          <w:lang w:val="es-ES"/>
        </w:rPr>
      </w:pPr>
    </w:p>
    <w:p w14:paraId="2CF9EAE7" w14:textId="447D2FC5" w:rsidR="004D591D" w:rsidRPr="0092527F" w:rsidRDefault="00A6379F" w:rsidP="00A72DE1">
      <w:pPr>
        <w:pStyle w:val="Prrafodelista"/>
        <w:numPr>
          <w:ilvl w:val="0"/>
          <w:numId w:val="18"/>
        </w:numPr>
        <w:ind w:left="426"/>
      </w:pPr>
      <w:r w:rsidRPr="0092527F">
        <w:t>Repositorio del inventario normativo.</w:t>
      </w:r>
    </w:p>
    <w:p w14:paraId="119E69DE" w14:textId="7E97F692" w:rsidR="001E6FBE" w:rsidRPr="0092527F" w:rsidRDefault="001E6FBE" w:rsidP="001E6FBE"/>
    <w:p w14:paraId="4546B190" w14:textId="77777777" w:rsidR="001E6FBE" w:rsidRPr="0092527F" w:rsidRDefault="001E6FBE" w:rsidP="001E6FBE">
      <w:pPr>
        <w:pStyle w:val="Prrafodelista"/>
        <w:spacing w:after="160" w:line="259" w:lineRule="auto"/>
        <w:ind w:left="0"/>
        <w:rPr>
          <w:sz w:val="16"/>
          <w:szCs w:val="16"/>
          <w:lang w:val="es-ES"/>
        </w:rPr>
      </w:pPr>
      <w:r w:rsidRPr="0092527F">
        <w:rPr>
          <w:sz w:val="16"/>
          <w:szCs w:val="16"/>
          <w:lang w:val="es-ES"/>
        </w:rPr>
        <w:lastRenderedPageBreak/>
        <w:t>*Los anteriores documentos no entran como anexos del presente documento, solo son para entregar en las mesas de empalme con la siguiente administración.</w:t>
      </w:r>
    </w:p>
    <w:p w14:paraId="35D78732" w14:textId="77777777" w:rsidR="001E6FBE" w:rsidRPr="0092527F" w:rsidRDefault="001E6FBE" w:rsidP="0090582C">
      <w:pPr>
        <w:pStyle w:val="Ttulo3"/>
        <w:rPr>
          <w:color w:val="auto"/>
        </w:rPr>
      </w:pPr>
      <w:bookmarkStart w:id="92" w:name="_Toc16153949"/>
    </w:p>
    <w:p w14:paraId="01C24D88" w14:textId="707A91D0" w:rsidR="00380993" w:rsidRPr="0092527F" w:rsidRDefault="002B6103" w:rsidP="00380993">
      <w:pPr>
        <w:rPr>
          <w:rFonts w:eastAsiaTheme="minorEastAsia"/>
          <w:b/>
          <w:lang w:val="es-ES_tradnl" w:eastAsia="es-ES"/>
        </w:rPr>
      </w:pPr>
      <w:r w:rsidRPr="0092527F">
        <w:t xml:space="preserve">2.3.3.6 </w:t>
      </w:r>
      <w:r w:rsidR="00F448EE" w:rsidRPr="0092527F">
        <w:t>Servicio al Ciudadano</w:t>
      </w:r>
      <w:bookmarkEnd w:id="92"/>
      <w:r w:rsidR="00380993" w:rsidRPr="0092527F">
        <w:t xml:space="preserve"> </w:t>
      </w:r>
      <w:r w:rsidR="003A4154" w:rsidRPr="0092527F">
        <w:rPr>
          <w:b/>
          <w:sz w:val="22"/>
        </w:rPr>
        <w:t xml:space="preserve"> </w:t>
      </w:r>
    </w:p>
    <w:p w14:paraId="75FE5C61" w14:textId="77777777" w:rsidR="00F448EE" w:rsidRPr="0092527F" w:rsidRDefault="00F448EE" w:rsidP="00F448EE"/>
    <w:p w14:paraId="7E3E305E" w14:textId="468B34D2" w:rsidR="00F448EE" w:rsidRPr="0092527F" w:rsidRDefault="00F448EE" w:rsidP="00F448EE">
      <w:pPr>
        <w:rPr>
          <w:rFonts w:eastAsiaTheme="minorEastAsia"/>
          <w:szCs w:val="24"/>
          <w:lang w:val="es-ES_tradnl" w:eastAsia="es-ES"/>
        </w:rPr>
      </w:pPr>
      <w:r w:rsidRPr="0092527F">
        <w:t xml:space="preserve">A partir de la formulación, ejecución y seguimiento del </w:t>
      </w:r>
      <w:r w:rsidRPr="0092527F">
        <w:rPr>
          <w:rFonts w:eastAsiaTheme="minorEastAsia"/>
          <w:szCs w:val="24"/>
          <w:lang w:val="es-ES_tradnl" w:eastAsia="es-ES"/>
        </w:rPr>
        <w:t xml:space="preserve">plan de acción de la política pública distrital de servicio a la ciudadanía – PPDSC y el componente cuatro del </w:t>
      </w:r>
      <w:r w:rsidR="00C35535" w:rsidRPr="0092527F">
        <w:rPr>
          <w:rFonts w:eastAsiaTheme="minorEastAsia"/>
          <w:szCs w:val="24"/>
          <w:lang w:val="es-ES_tradnl" w:eastAsia="es-ES"/>
        </w:rPr>
        <w:t>plan anticorrupción y de atenció</w:t>
      </w:r>
      <w:r w:rsidRPr="0092527F">
        <w:rPr>
          <w:rFonts w:eastAsiaTheme="minorEastAsia"/>
          <w:szCs w:val="24"/>
          <w:lang w:val="es-ES_tradnl" w:eastAsia="es-ES"/>
        </w:rPr>
        <w:t>n al ciudadano – PAAC</w:t>
      </w:r>
      <w:r w:rsidRPr="0092527F">
        <w:t xml:space="preserve">, favor realizar una descripción cuantitativa y cualitativa de la ejecución de </w:t>
      </w:r>
      <w:r w:rsidRPr="0092527F">
        <w:rPr>
          <w:szCs w:val="24"/>
        </w:rPr>
        <w:t xml:space="preserve">las acciones, para </w:t>
      </w:r>
      <w:r w:rsidRPr="0092527F">
        <w:rPr>
          <w:rFonts w:eastAsiaTheme="minorEastAsia"/>
          <w:szCs w:val="24"/>
          <w:lang w:val="es-ES_tradnl" w:eastAsia="es-ES"/>
        </w:rPr>
        <w:t xml:space="preserve">el acceso efectivo de los ciudadanos a sus derechos constitucionales, </w:t>
      </w:r>
      <w:r w:rsidR="00C35535" w:rsidRPr="0092527F">
        <w:rPr>
          <w:rFonts w:eastAsiaTheme="minorEastAsia"/>
          <w:szCs w:val="24"/>
          <w:lang w:val="es-ES_tradnl" w:eastAsia="es-ES"/>
        </w:rPr>
        <w:t>la mejora en</w:t>
      </w:r>
      <w:r w:rsidRPr="0092527F">
        <w:rPr>
          <w:rFonts w:eastAsiaTheme="minorEastAsia"/>
          <w:szCs w:val="24"/>
          <w:lang w:val="es-ES_tradnl" w:eastAsia="es-ES"/>
        </w:rPr>
        <w:t xml:space="preserve"> el acceso a los t</w:t>
      </w:r>
      <w:r w:rsidR="00C35535" w:rsidRPr="0092527F">
        <w:rPr>
          <w:rFonts w:eastAsiaTheme="minorEastAsia"/>
          <w:szCs w:val="24"/>
          <w:lang w:val="es-ES_tradnl" w:eastAsia="es-ES"/>
        </w:rPr>
        <w:t>rámites y servicios que ofrece la entidad</w:t>
      </w:r>
      <w:r w:rsidRPr="0092527F">
        <w:rPr>
          <w:rFonts w:eastAsiaTheme="minorEastAsia"/>
          <w:szCs w:val="24"/>
          <w:lang w:val="es-ES_tradnl" w:eastAsia="es-ES"/>
        </w:rPr>
        <w:t>, la calidad</w:t>
      </w:r>
      <w:r w:rsidR="00C35535" w:rsidRPr="0092527F">
        <w:rPr>
          <w:rFonts w:eastAsiaTheme="minorEastAsia"/>
          <w:szCs w:val="24"/>
          <w:lang w:val="es-ES_tradnl" w:eastAsia="es-ES"/>
        </w:rPr>
        <w:t xml:space="preserve"> de los mismos y su satisfacció</w:t>
      </w:r>
      <w:r w:rsidRPr="0092527F">
        <w:rPr>
          <w:rFonts w:eastAsiaTheme="minorEastAsia"/>
          <w:szCs w:val="24"/>
          <w:lang w:val="es-ES_tradnl" w:eastAsia="es-ES"/>
        </w:rPr>
        <w:t>n</w:t>
      </w:r>
      <w:r w:rsidR="00C35535" w:rsidRPr="0092527F">
        <w:rPr>
          <w:rFonts w:eastAsiaTheme="minorEastAsia"/>
          <w:szCs w:val="24"/>
          <w:lang w:val="es-ES_tradnl" w:eastAsia="es-ES"/>
        </w:rPr>
        <w:t>.</w:t>
      </w:r>
      <w:r w:rsidRPr="0092527F">
        <w:rPr>
          <w:rFonts w:eastAsiaTheme="minorEastAsia"/>
          <w:szCs w:val="24"/>
          <w:lang w:val="es-ES_tradnl" w:eastAsia="es-ES"/>
        </w:rPr>
        <w:t xml:space="preserve"> </w:t>
      </w:r>
    </w:p>
    <w:p w14:paraId="1EEA43A4" w14:textId="77777777" w:rsidR="00C35535" w:rsidRPr="0092527F" w:rsidRDefault="00C35535" w:rsidP="00F448EE">
      <w:pPr>
        <w:rPr>
          <w:rFonts w:eastAsiaTheme="minorEastAsia"/>
          <w:szCs w:val="24"/>
          <w:lang w:val="es-ES_tradnl" w:eastAsia="es-ES"/>
        </w:rPr>
      </w:pPr>
    </w:p>
    <w:p w14:paraId="7AE7D47C" w14:textId="77777777" w:rsidR="0039161A" w:rsidRPr="0092527F" w:rsidRDefault="0039161A" w:rsidP="0039161A">
      <w:pPr>
        <w:pStyle w:val="Prrafodelista"/>
        <w:spacing w:after="160" w:line="259" w:lineRule="auto"/>
        <w:ind w:left="0"/>
        <w:rPr>
          <w:szCs w:val="24"/>
          <w:lang w:val="es-ES"/>
        </w:rPr>
      </w:pPr>
      <w:r w:rsidRPr="0092527F">
        <w:rPr>
          <w:szCs w:val="24"/>
          <w:lang w:val="es-ES"/>
        </w:rPr>
        <w:t>Desde el proceso de Atención a la Ciudadanía de la Secretaría General, se han adelantado diversas acciones para el fortalecimiento de los canales de atención efectiva para que los ciudadanos interpongan sus peticiones de manera virtual, telefónica, presencial y/o escrita, de allí, que se desarrollaran y divulgaran más de quince (15) piezas comunicativas para una campaña denominada el “Mes del Servicio”, que fue impulsada en conjunto con la Oficina Asesora de Planeación.  Igualmente, se han realizado socializaciones del Manual de Atención y Servicio a la Ciudadanía, el procedimiento, protocolos, entre otros documentos actualizados; mediante tres (3) capacitaciones y sensibilizaciones dirigidos a colaboradores de las diferentes Dependencias de la Entidad y, una (1) capacitación a funcionarios de la Secretaría General de la Alcaldía Mayor de Bogotá, referente a la misionalidad de la Entidad para la correcta asignación de peticiones a las instituciones competentes.</w:t>
      </w:r>
    </w:p>
    <w:p w14:paraId="3A429624" w14:textId="77777777" w:rsidR="001E6FBE" w:rsidRPr="0092527F" w:rsidRDefault="001E6FBE" w:rsidP="00C35535">
      <w:pPr>
        <w:pStyle w:val="Prrafodelista"/>
        <w:spacing w:after="160" w:line="259" w:lineRule="auto"/>
        <w:ind w:left="142" w:hanging="142"/>
        <w:rPr>
          <w:sz w:val="16"/>
          <w:szCs w:val="16"/>
          <w:lang w:val="es-ES"/>
        </w:rPr>
      </w:pPr>
    </w:p>
    <w:p w14:paraId="0D749E62" w14:textId="77777777" w:rsidR="00C35535" w:rsidRPr="0092527F" w:rsidRDefault="00C35535" w:rsidP="00C35535">
      <w:pPr>
        <w:spacing w:after="160" w:line="259" w:lineRule="auto"/>
        <w:rPr>
          <w:b/>
          <w:lang w:val="es-ES"/>
        </w:rPr>
      </w:pPr>
      <w:r w:rsidRPr="0092527F">
        <w:rPr>
          <w:b/>
          <w:lang w:val="es-ES"/>
        </w:rPr>
        <w:t xml:space="preserve">1. Gestión: </w:t>
      </w:r>
    </w:p>
    <w:p w14:paraId="2F09ED48" w14:textId="5D494F57" w:rsidR="00C35535" w:rsidRPr="0092527F" w:rsidRDefault="002D7EE1" w:rsidP="00682379">
      <w:pPr>
        <w:rPr>
          <w:sz w:val="16"/>
          <w:szCs w:val="16"/>
          <w:lang w:val="es-ES"/>
        </w:rPr>
      </w:pPr>
      <w:r w:rsidRPr="0092527F">
        <w:t xml:space="preserve">- </w:t>
      </w:r>
      <w:r w:rsidR="00C35535" w:rsidRPr="0092527F">
        <w:t>¿La política de servicio al ciudadano se utilizó para la obtención de los resultados y/o productos del sector?</w:t>
      </w:r>
      <w:r w:rsidRPr="0092527F">
        <w:t xml:space="preserve">, de ser afirmativa la respuesta describa cuáles fueron las </w:t>
      </w:r>
      <w:r w:rsidRPr="0092527F">
        <w:rPr>
          <w:u w:val="single"/>
        </w:rPr>
        <w:t>actividades</w:t>
      </w:r>
      <w:r w:rsidRPr="0092527F">
        <w:t xml:space="preserve"> adelantadas según cada componente de la política:</w:t>
      </w:r>
      <w:r w:rsidR="00682379" w:rsidRPr="0092527F">
        <w:t xml:space="preserve"> (</w:t>
      </w:r>
      <w:r w:rsidR="00682379" w:rsidRPr="0092527F">
        <w:rPr>
          <w:sz w:val="16"/>
          <w:szCs w:val="16"/>
          <w:lang w:val="es-ES"/>
        </w:rPr>
        <w:t>** Máximo un párrafo de diez (10) líneas por cada componente)</w:t>
      </w:r>
    </w:p>
    <w:p w14:paraId="114D4B2A" w14:textId="77777777" w:rsidR="00682379" w:rsidRPr="0092527F" w:rsidRDefault="00682379" w:rsidP="00682379">
      <w:pPr>
        <w:rPr>
          <w:sz w:val="16"/>
          <w:szCs w:val="16"/>
          <w:lang w:val="es-ES"/>
        </w:rPr>
      </w:pPr>
    </w:p>
    <w:p w14:paraId="2DC947F3" w14:textId="77777777" w:rsidR="000B3B8B" w:rsidRPr="0092527F" w:rsidRDefault="00C35535" w:rsidP="00BF38E4">
      <w:pPr>
        <w:pStyle w:val="Prrafodelista"/>
        <w:widowControl w:val="0"/>
        <w:numPr>
          <w:ilvl w:val="0"/>
          <w:numId w:val="60"/>
        </w:numPr>
        <w:tabs>
          <w:tab w:val="left" w:pos="220"/>
          <w:tab w:val="left" w:pos="720"/>
        </w:tabs>
        <w:autoSpaceDE w:val="0"/>
        <w:autoSpaceDN w:val="0"/>
        <w:adjustRightInd w:val="0"/>
        <w:spacing w:after="320"/>
      </w:pPr>
      <w:r w:rsidRPr="0092527F">
        <w:rPr>
          <w:b/>
        </w:rPr>
        <w:t>Arreglos institucionales</w:t>
      </w:r>
      <w:r w:rsidRPr="0092527F">
        <w:t xml:space="preserve"> (asignar recursos físicos, humanos, organizacionales y financieros para e</w:t>
      </w:r>
      <w:r w:rsidR="00682379" w:rsidRPr="0092527F">
        <w:t xml:space="preserve">l cumplimiento de la política). </w:t>
      </w:r>
      <w:r w:rsidR="000B3B8B" w:rsidRPr="0092527F">
        <w:t xml:space="preserve">De conformidad con la Norma Técnica Colombiana –NTC 6047 sobre accesibilidad del medio físico y espacios de Servicio al Ciudadano en la Administración Pública, se han destinación recursos para contar actualmente con un punto especializado de atención y servicio a la ciudadanía, ubicado en la sede operativa –La Elvira, que cuenta con baño para personas en condición de discapacidad, rampa de </w:t>
      </w:r>
      <w:r w:rsidR="000B3B8B" w:rsidRPr="0092527F">
        <w:lastRenderedPageBreak/>
        <w:t>acceso la infraestructura de la Entidad, protocolos para la atención preferencial, sala de espera, digiturno, entre otros, los cuales permiten cumplir con los requerimientos exigidos en la materia, tales como la Política Pública Distrital de Servicio a la Ciudadanía.</w:t>
      </w:r>
    </w:p>
    <w:p w14:paraId="402895E4" w14:textId="55E17E4D" w:rsidR="00C35535" w:rsidRPr="0092527F" w:rsidRDefault="00C35535" w:rsidP="000B3B8B">
      <w:pPr>
        <w:pStyle w:val="Prrafodelista"/>
        <w:widowControl w:val="0"/>
        <w:tabs>
          <w:tab w:val="left" w:pos="220"/>
          <w:tab w:val="left" w:pos="720"/>
        </w:tabs>
        <w:autoSpaceDE w:val="0"/>
        <w:autoSpaceDN w:val="0"/>
        <w:adjustRightInd w:val="0"/>
        <w:spacing w:after="320"/>
      </w:pPr>
    </w:p>
    <w:p w14:paraId="46B74443" w14:textId="77777777" w:rsidR="000B3B8B" w:rsidRPr="0092527F" w:rsidRDefault="000B3B8B" w:rsidP="000B3B8B">
      <w:pPr>
        <w:pStyle w:val="Prrafodelista"/>
        <w:widowControl w:val="0"/>
        <w:tabs>
          <w:tab w:val="left" w:pos="220"/>
          <w:tab w:val="left" w:pos="720"/>
        </w:tabs>
        <w:autoSpaceDE w:val="0"/>
        <w:autoSpaceDN w:val="0"/>
        <w:adjustRightInd w:val="0"/>
        <w:spacing w:after="320"/>
      </w:pPr>
    </w:p>
    <w:p w14:paraId="68C4B5F6" w14:textId="1E7D0E15" w:rsidR="001F70C2" w:rsidRDefault="00C35535" w:rsidP="00BF38E4">
      <w:pPr>
        <w:pStyle w:val="Prrafodelista"/>
        <w:widowControl w:val="0"/>
        <w:numPr>
          <w:ilvl w:val="0"/>
          <w:numId w:val="60"/>
        </w:numPr>
        <w:tabs>
          <w:tab w:val="left" w:pos="220"/>
          <w:tab w:val="left" w:pos="720"/>
        </w:tabs>
        <w:autoSpaceDE w:val="0"/>
        <w:autoSpaceDN w:val="0"/>
        <w:adjustRightInd w:val="0"/>
        <w:spacing w:after="320"/>
        <w:ind w:left="360"/>
      </w:pPr>
      <w:r w:rsidRPr="0092527F">
        <w:rPr>
          <w:b/>
        </w:rPr>
        <w:t>Procesos y trámites</w:t>
      </w:r>
      <w:r w:rsidRPr="0092527F">
        <w:t xml:space="preserve"> (</w:t>
      </w:r>
      <w:r w:rsidR="002D7EE1" w:rsidRPr="0092527F">
        <w:t xml:space="preserve">diseñar e implementar procesos, </w:t>
      </w:r>
      <w:r w:rsidRPr="0092527F">
        <w:t xml:space="preserve">procedimientos, protocolos y estándares para la prestación del servicio) </w:t>
      </w:r>
      <w:r w:rsidR="000B3B8B" w:rsidRPr="0092527F">
        <w:t>A la fecha se cuenta con la actualización del normograma, la divulgación e implementación del Procedimiento de Requerimientos, así como del Manual de Atención y Servicio a la Ciudadanía, que contiene un enfoque de derechos, inclusión de componentes del Modelo Integrado de Planeación y Gestión –MIPG, los protocolos para la estandarización de la atención y servicio a la ciudadanía, fortalecimiento y ampliación de los canales de atención ciudadana, entre otros, que han permitido coadyuvar a la implementación de la Política Pública Distrital de Servicio a la Ciudadanía y Carta de Trato Digno.</w:t>
      </w:r>
    </w:p>
    <w:p w14:paraId="3E91EC8F" w14:textId="77777777" w:rsidR="0092527F" w:rsidRPr="0092527F" w:rsidRDefault="0092527F" w:rsidP="0092527F">
      <w:pPr>
        <w:pStyle w:val="Prrafodelista"/>
        <w:widowControl w:val="0"/>
        <w:tabs>
          <w:tab w:val="left" w:pos="220"/>
          <w:tab w:val="left" w:pos="720"/>
        </w:tabs>
        <w:autoSpaceDE w:val="0"/>
        <w:autoSpaceDN w:val="0"/>
        <w:adjustRightInd w:val="0"/>
        <w:spacing w:after="320"/>
        <w:ind w:left="360"/>
      </w:pPr>
    </w:p>
    <w:p w14:paraId="3F3D9C06" w14:textId="12D74D7F" w:rsidR="002D7EE1" w:rsidRPr="0092527F" w:rsidRDefault="001F70C2" w:rsidP="001F70C2">
      <w:pPr>
        <w:pStyle w:val="Prrafodelista"/>
        <w:widowControl w:val="0"/>
        <w:tabs>
          <w:tab w:val="left" w:pos="220"/>
          <w:tab w:val="left" w:pos="720"/>
        </w:tabs>
        <w:autoSpaceDE w:val="0"/>
        <w:autoSpaceDN w:val="0"/>
        <w:adjustRightInd w:val="0"/>
        <w:spacing w:after="320"/>
        <w:ind w:left="360"/>
      </w:pPr>
      <w:r w:rsidRPr="0092527F">
        <w:rPr>
          <w:b/>
        </w:rPr>
        <w:t>c)</w:t>
      </w:r>
      <w:r w:rsidR="00C35535" w:rsidRPr="0092527F">
        <w:rPr>
          <w:b/>
        </w:rPr>
        <w:t>Talento humano</w:t>
      </w:r>
      <w:r w:rsidR="00C35535" w:rsidRPr="0092527F">
        <w:t xml:space="preserve"> (fortalecer las competencias y habilidades en los servidores públicos para mejorar la pre</w:t>
      </w:r>
      <w:r w:rsidR="002D7EE1" w:rsidRPr="0092527F">
        <w:t>stación y calidad del servicio)</w:t>
      </w:r>
      <w:r w:rsidRPr="0092527F">
        <w:t xml:space="preserve"> En una alianza estratégica entre la Unidad de Mantenimiento Vial y la Veeduría Distrital, se llevó a cabo un taller de Lenguaje Claro, dirigido a funcionarios y colaboradores de la Entidad, con el fin de cualificar la comunicación entre la institucionalidad y la ciudadanía bajo estándares de calidad, calidez y oportunidad Adicionalmente se amplió el equipo humano del proceso de atención y servicio a la ciudadanía, con el fin  de avanzar de manera asertiva en el seguimiento riguroso a las peticiones que ingresan y sus respuestas oportunas por parte de la Entidad</w:t>
      </w:r>
    </w:p>
    <w:p w14:paraId="55E1C4CB" w14:textId="0D241FC8" w:rsidR="001423FD" w:rsidRPr="0092527F" w:rsidRDefault="001423FD" w:rsidP="001423FD">
      <w:pPr>
        <w:widowControl w:val="0"/>
        <w:tabs>
          <w:tab w:val="left" w:pos="220"/>
          <w:tab w:val="left" w:pos="720"/>
        </w:tabs>
        <w:autoSpaceDE w:val="0"/>
        <w:autoSpaceDN w:val="0"/>
        <w:adjustRightInd w:val="0"/>
        <w:spacing w:after="320"/>
        <w:ind w:left="360"/>
      </w:pPr>
      <w:r w:rsidRPr="0092527F">
        <w:rPr>
          <w:b/>
        </w:rPr>
        <w:t>d)</w:t>
      </w:r>
      <w:r w:rsidR="00C35535" w:rsidRPr="0092527F">
        <w:rPr>
          <w:b/>
        </w:rPr>
        <w:t>Cobertura</w:t>
      </w:r>
      <w:r w:rsidR="00C35535" w:rsidRPr="0092527F">
        <w:t xml:space="preserve"> de canales y territorial (ampliar y fortalecer los canales de atención para los ciudadan</w:t>
      </w:r>
      <w:r w:rsidR="002D7EE1" w:rsidRPr="0092527F">
        <w:t>os, usuarios y grupos de valor)</w:t>
      </w:r>
      <w:r w:rsidRPr="0092527F">
        <w:t xml:space="preserve"> Se destaca el fortalecimiento del canal virtual como medio para recepcionar peticiones ciudadanas, el cual se conforma con el Sistema Distrital de Quejas y Soluciones -SDQS, redes sociales institucionales y correo electrónico institucional), estas herramientas permiten que cualquier persona puede acceder desde un punto con acceso a internet, sin importar la hora y el lugar, lo cual facilita el acceso público. A su vez, el Sdqs “Bogotá Te Escucha cuenta con un botón de acceso en la página web institucional; mediante esta herramienta se permite a la ciudadanía obtener un número de radicado generado para realizar el seguimiento a su requerimiento. En igual importancia, se cuenta con redes sociales institucionales, que permiten mantener informada a la comunidad sobre temas de interés general, permitiendo interactuar de manera cercana </w:t>
      </w:r>
      <w:r w:rsidRPr="0092527F">
        <w:lastRenderedPageBreak/>
        <w:t>con la Entidad.</w:t>
      </w:r>
    </w:p>
    <w:p w14:paraId="4B1FE042" w14:textId="77777777" w:rsidR="0092527F" w:rsidRDefault="00597DCA" w:rsidP="0092527F">
      <w:pPr>
        <w:widowControl w:val="0"/>
        <w:tabs>
          <w:tab w:val="left" w:pos="220"/>
          <w:tab w:val="left" w:pos="720"/>
        </w:tabs>
        <w:autoSpaceDE w:val="0"/>
        <w:autoSpaceDN w:val="0"/>
        <w:adjustRightInd w:val="0"/>
        <w:spacing w:after="320"/>
        <w:ind w:left="360"/>
      </w:pPr>
      <w:r w:rsidRPr="0092527F">
        <w:rPr>
          <w:b/>
        </w:rPr>
        <w:t>e)</w:t>
      </w:r>
      <w:r w:rsidR="0092527F">
        <w:rPr>
          <w:b/>
        </w:rPr>
        <w:t xml:space="preserve"> </w:t>
      </w:r>
      <w:r w:rsidR="00C35535" w:rsidRPr="0092527F">
        <w:rPr>
          <w:b/>
        </w:rPr>
        <w:t>Certidumbre</w:t>
      </w:r>
      <w:r w:rsidR="00C35535" w:rsidRPr="0092527F">
        <w:t xml:space="preserve"> (dar a conocer al ciudadano información completa, clara y precisa sobre las condiciones de tiempo, modo y lugar en la que serán atendidos sus requerimientos) </w:t>
      </w:r>
      <w:r w:rsidRPr="0092527F">
        <w:t>Se han realizado capacitaciones para fomentar la cualificación de los funcionarios y colaboradores de la Entidad, quienes deben conocer los plazos legalmente establecidos para brindar respuestas a las peticiones ciudadanas según su modalidad, Adicionalmente, se están adelantando acciones de mejora para fortalecer el seguimiento riguroso a la oportunidad, calidad y calidez de las respuestas que se emiten por parte de la Entidad. De cara a la ciudadanía, se cuenta con la herramienta del sistema Bogotá Te Escucha, en donde le pueden hacer el seguimiento efectivo a las peticiones interpuestas, así mismo, se cuenta con la línea telefónica institucional que atiende al público en un horario continuo de 7:00 a.m. a 4:30 p.m.</w:t>
      </w:r>
    </w:p>
    <w:p w14:paraId="325F283F" w14:textId="212F1F38" w:rsidR="00261107" w:rsidRPr="0092527F" w:rsidRDefault="0092527F" w:rsidP="0092527F">
      <w:pPr>
        <w:widowControl w:val="0"/>
        <w:tabs>
          <w:tab w:val="left" w:pos="220"/>
          <w:tab w:val="left" w:pos="720"/>
        </w:tabs>
        <w:autoSpaceDE w:val="0"/>
        <w:autoSpaceDN w:val="0"/>
        <w:adjustRightInd w:val="0"/>
        <w:spacing w:after="320"/>
        <w:ind w:left="360"/>
      </w:pPr>
      <w:r>
        <w:rPr>
          <w:b/>
        </w:rPr>
        <w:t xml:space="preserve">f) </w:t>
      </w:r>
      <w:r w:rsidR="00C35535" w:rsidRPr="0092527F">
        <w:rPr>
          <w:b/>
        </w:rPr>
        <w:t>Cumplimiento de expectativas</w:t>
      </w:r>
      <w:r w:rsidR="00C35535" w:rsidRPr="0092527F">
        <w:t xml:space="preserve"> (mejorar el servicio a partir de las características, necesidades, expectativas e intereses de la población)</w:t>
      </w:r>
      <w:r w:rsidR="00261107" w:rsidRPr="0092527F">
        <w:t xml:space="preserve"> Se continúa trabajando en el desarrollo de más jornadas de capacitación interna, con el firme propósito de generar una cultura del servicio ciudadano que contribuya al aumento los niveles de satisfacción ciudadana. Así mismo, se fortaleció el capital humano en el proceso de atención a la ciudadanía, lo que ha permitido la especialización de funciones para una respuesta efectiva a las necesidades de la Entidad y de la ciudadanía, en el marco de las competencias y responsabilidades respectivas. A su vez, se cuentan con actividades plasmadas en el plan de acción, mapa de riesgos, indicadores, plan de mejoramientos, entre otros, que contemplan acciones para el avance estratégico del proceso.</w:t>
      </w:r>
    </w:p>
    <w:p w14:paraId="4B083F3B" w14:textId="19D7EFED" w:rsidR="00C35535" w:rsidRPr="0092527F" w:rsidRDefault="002D7EE1" w:rsidP="00682379">
      <w:pPr>
        <w:rPr>
          <w:sz w:val="16"/>
          <w:szCs w:val="16"/>
          <w:lang w:val="es-ES"/>
        </w:rPr>
      </w:pPr>
      <w:r w:rsidRPr="0092527F">
        <w:t xml:space="preserve">- </w:t>
      </w:r>
      <w:r w:rsidR="00C35535" w:rsidRPr="0092527F">
        <w:t xml:space="preserve">Señale cuáles fueron los </w:t>
      </w:r>
      <w:r w:rsidR="00C35535" w:rsidRPr="0092527F">
        <w:rPr>
          <w:u w:val="single"/>
        </w:rPr>
        <w:t>resultados</w:t>
      </w:r>
      <w:r w:rsidR="00C35535" w:rsidRPr="0092527F">
        <w:t xml:space="preserve"> obtenidos de la ejecución de las actividades por cada componente: </w:t>
      </w:r>
      <w:r w:rsidR="00682379" w:rsidRPr="0092527F">
        <w:t>(</w:t>
      </w:r>
      <w:r w:rsidR="00682379" w:rsidRPr="0092527F">
        <w:rPr>
          <w:sz w:val="16"/>
          <w:szCs w:val="16"/>
          <w:lang w:val="es-ES"/>
        </w:rPr>
        <w:t>** Máximo un párrafo de diez (10) líneas por cada componente)</w:t>
      </w:r>
    </w:p>
    <w:p w14:paraId="0C1C0CE6" w14:textId="77777777" w:rsidR="00682379" w:rsidRPr="0092527F" w:rsidRDefault="00682379" w:rsidP="00682379">
      <w:pPr>
        <w:rPr>
          <w:sz w:val="16"/>
          <w:szCs w:val="16"/>
          <w:lang w:val="es-ES"/>
        </w:rPr>
      </w:pPr>
    </w:p>
    <w:p w14:paraId="6D7557D0" w14:textId="49B6C6EA" w:rsidR="00B6211E" w:rsidRPr="0092527F" w:rsidRDefault="00C35535" w:rsidP="00B6211E">
      <w:pPr>
        <w:pStyle w:val="Prrafodelista"/>
        <w:widowControl w:val="0"/>
        <w:numPr>
          <w:ilvl w:val="0"/>
          <w:numId w:val="19"/>
        </w:numPr>
        <w:tabs>
          <w:tab w:val="left" w:pos="220"/>
          <w:tab w:val="left" w:pos="720"/>
        </w:tabs>
        <w:autoSpaceDE w:val="0"/>
        <w:autoSpaceDN w:val="0"/>
        <w:adjustRightInd w:val="0"/>
        <w:spacing w:after="320"/>
      </w:pPr>
      <w:r w:rsidRPr="0092527F">
        <w:rPr>
          <w:b/>
        </w:rPr>
        <w:t>Arreglos institucionales</w:t>
      </w:r>
      <w:r w:rsidRPr="0092527F">
        <w:t xml:space="preserve"> (asignar recursos físicos, humanos, organizacionales y financieros para e</w:t>
      </w:r>
      <w:r w:rsidR="00814E16" w:rsidRPr="0092527F">
        <w:t>l cumplimiento de la política).</w:t>
      </w:r>
      <w:r w:rsidR="00B6211E" w:rsidRPr="0092527F">
        <w:t xml:space="preserve"> Se cuenta con un punto especializado de atención y servicio a la ciudadanía, ubicado en la sede operativa –La Elvira. Así mismo, se destinan recursos para el equipamiento del personal a cargo de la atención y servicio a la ciudadanía, de equipos para el desarrollo de las labores diarias. Se cuenta con el SIGMA (Sistema de Información Geográfica, Misional y de Apoyo) y se cuenta con un personal capacitado para la atención de ciudadanos en condición de discapacidad, limitación auditiva o visual y atención preferencial.</w:t>
      </w:r>
    </w:p>
    <w:p w14:paraId="7EFCEAF8" w14:textId="77777777" w:rsidR="0092527F" w:rsidRPr="0092527F" w:rsidRDefault="0092527F" w:rsidP="0092527F">
      <w:pPr>
        <w:pStyle w:val="Prrafodelista"/>
        <w:widowControl w:val="0"/>
        <w:tabs>
          <w:tab w:val="left" w:pos="220"/>
          <w:tab w:val="left" w:pos="720"/>
        </w:tabs>
        <w:autoSpaceDE w:val="0"/>
        <w:autoSpaceDN w:val="0"/>
        <w:adjustRightInd w:val="0"/>
        <w:spacing w:after="320"/>
      </w:pPr>
    </w:p>
    <w:p w14:paraId="3C691446" w14:textId="57E172C6" w:rsidR="00B6211E" w:rsidRPr="0092527F" w:rsidRDefault="00C35535" w:rsidP="0092527F">
      <w:pPr>
        <w:pStyle w:val="Prrafodelista"/>
        <w:widowControl w:val="0"/>
        <w:numPr>
          <w:ilvl w:val="0"/>
          <w:numId w:val="19"/>
        </w:numPr>
        <w:tabs>
          <w:tab w:val="left" w:pos="220"/>
          <w:tab w:val="left" w:pos="720"/>
        </w:tabs>
        <w:autoSpaceDE w:val="0"/>
        <w:autoSpaceDN w:val="0"/>
        <w:adjustRightInd w:val="0"/>
        <w:spacing w:after="320"/>
      </w:pPr>
      <w:r w:rsidRPr="0092527F">
        <w:rPr>
          <w:b/>
        </w:rPr>
        <w:t>Procesos y trámites</w:t>
      </w:r>
      <w:r w:rsidRPr="0092527F">
        <w:t xml:space="preserve"> (diseñar e implementar procesos, procedimientos, protocolos y estándares para la prestación del servicio)</w:t>
      </w:r>
      <w:r w:rsidR="00B6211E" w:rsidRPr="0092527F">
        <w:t xml:space="preserve"> Actualmentente, se cuenta con el normograma actualizado, la implementación del Procedimiento de Requerimientos, el Manual de Atención y Servicio a la Ciudadanía, que contiene un enfoque de derechos, inclusión de componentes del Modelo Integrado de Planeación y Gestión –MIPG, los protocolos para la estandarización de la atención y servicio a la ciudadanía, fortalecimiento y ampliación de los canales de atención ciudadana, formato aprobado para la aplicación de la Encuesta de Satisfacción y Carta de Trato Digno.</w:t>
      </w:r>
    </w:p>
    <w:p w14:paraId="263B9C78" w14:textId="77777777" w:rsidR="00B6211E" w:rsidRPr="0092527F" w:rsidRDefault="00B6211E" w:rsidP="00B6211E">
      <w:pPr>
        <w:pStyle w:val="Prrafodelista"/>
        <w:widowControl w:val="0"/>
        <w:tabs>
          <w:tab w:val="left" w:pos="220"/>
          <w:tab w:val="left" w:pos="720"/>
        </w:tabs>
        <w:autoSpaceDE w:val="0"/>
        <w:autoSpaceDN w:val="0"/>
        <w:adjustRightInd w:val="0"/>
        <w:spacing w:after="320"/>
      </w:pPr>
    </w:p>
    <w:p w14:paraId="7CEC3846" w14:textId="762A2923" w:rsidR="00452306" w:rsidRPr="0092527F" w:rsidRDefault="00C35535" w:rsidP="0092527F">
      <w:pPr>
        <w:pStyle w:val="Prrafodelista"/>
        <w:widowControl w:val="0"/>
        <w:numPr>
          <w:ilvl w:val="0"/>
          <w:numId w:val="19"/>
        </w:numPr>
        <w:tabs>
          <w:tab w:val="left" w:pos="220"/>
          <w:tab w:val="left" w:pos="720"/>
        </w:tabs>
        <w:autoSpaceDE w:val="0"/>
        <w:autoSpaceDN w:val="0"/>
        <w:adjustRightInd w:val="0"/>
        <w:spacing w:after="320"/>
      </w:pPr>
      <w:r w:rsidRPr="0092527F">
        <w:rPr>
          <w:b/>
        </w:rPr>
        <w:t>Talento humano</w:t>
      </w:r>
      <w:r w:rsidRPr="0092527F">
        <w:t xml:space="preserve"> (fortalecer las competencias y habilidades en los servidores públicos para mejorar la prestación y calidad del servicio)</w:t>
      </w:r>
      <w:r w:rsidR="00452306" w:rsidRPr="0092527F">
        <w:t xml:space="preserve"> Los colaboradores de la Entidad cuentan con herramientas técnicas para la correcta redacción de las respuestas a los derechos de petición, de una manera clara, sencilla, cálida y veraz para traducido en un lenguaje claro. Igualmente, mediante las diferentes capacitaciones adelantadas en materia de atención y servicio a la ciudadanía al interior de la Entidad, a la fecha, se cuenta con colaboradores sensibilizados que cuentan con herramientas a su alcance para llevar a cabo con excelencia los protocolos de atención y servicio, en aras de fortalecer continuamente la relación entre la institucionalidad y la ciudadanía.</w:t>
      </w:r>
    </w:p>
    <w:p w14:paraId="50DB5897" w14:textId="20057082" w:rsidR="00814E16" w:rsidRPr="0092527F" w:rsidRDefault="00814E16" w:rsidP="00076CCF">
      <w:pPr>
        <w:pStyle w:val="Prrafodelista"/>
        <w:widowControl w:val="0"/>
        <w:tabs>
          <w:tab w:val="left" w:pos="220"/>
          <w:tab w:val="left" w:pos="720"/>
        </w:tabs>
        <w:autoSpaceDE w:val="0"/>
        <w:autoSpaceDN w:val="0"/>
        <w:adjustRightInd w:val="0"/>
        <w:spacing w:after="320"/>
      </w:pPr>
    </w:p>
    <w:p w14:paraId="2839B9D0" w14:textId="77777777" w:rsidR="003E1384" w:rsidRPr="0092527F" w:rsidRDefault="00C35535" w:rsidP="003E1384">
      <w:pPr>
        <w:pStyle w:val="Prrafodelista"/>
        <w:widowControl w:val="0"/>
        <w:numPr>
          <w:ilvl w:val="0"/>
          <w:numId w:val="19"/>
        </w:numPr>
        <w:tabs>
          <w:tab w:val="left" w:pos="220"/>
          <w:tab w:val="left" w:pos="720"/>
        </w:tabs>
        <w:autoSpaceDE w:val="0"/>
        <w:autoSpaceDN w:val="0"/>
        <w:adjustRightInd w:val="0"/>
        <w:spacing w:after="320"/>
      </w:pPr>
      <w:r w:rsidRPr="0092527F">
        <w:rPr>
          <w:b/>
        </w:rPr>
        <w:t>Cobertura</w:t>
      </w:r>
      <w:r w:rsidRPr="0092527F">
        <w:t xml:space="preserve"> de canales y territorial (ampliar y fortalecer los canales de atención para los ciudadanos, usuarios y grupos de valor) </w:t>
      </w:r>
      <w:r w:rsidR="003E1384" w:rsidRPr="0092527F">
        <w:t xml:space="preserve">Como resultados, se destaca el fortalecimiento de los canales de atención habilitados por la Entidad, que mediante su divulgación han facilitado el acceso e interacción entre la ciudadanía y la Entidad. Igualmente, se destaca el punto especializado de atención y servicio a la ciudadanía que cumple con las normas técnicas, de infraestructura y accesibilidad establecidas en la materia. Adicionalmente, la Entidad en alianza con la Secretaría General de la Alcaldía Mayor, hace presencia en los superCADES que se realizan en las diferentes localidades de la ciudad, llevando información de la misionalidad y servicios que presta, logrando ampliar su cobertura. </w:t>
      </w:r>
    </w:p>
    <w:p w14:paraId="3FC0AA33" w14:textId="77777777" w:rsidR="00814E16" w:rsidRPr="0092527F" w:rsidRDefault="00814E16" w:rsidP="00076CCF">
      <w:pPr>
        <w:pStyle w:val="Prrafodelista"/>
        <w:widowControl w:val="0"/>
        <w:tabs>
          <w:tab w:val="left" w:pos="220"/>
          <w:tab w:val="left" w:pos="720"/>
        </w:tabs>
        <w:autoSpaceDE w:val="0"/>
        <w:autoSpaceDN w:val="0"/>
        <w:adjustRightInd w:val="0"/>
        <w:spacing w:after="320"/>
      </w:pPr>
    </w:p>
    <w:p w14:paraId="301FDF37" w14:textId="40A18D3C" w:rsidR="0029776F" w:rsidRPr="0092527F" w:rsidRDefault="00C35535" w:rsidP="0029776F">
      <w:pPr>
        <w:pStyle w:val="Prrafodelista"/>
        <w:widowControl w:val="0"/>
        <w:numPr>
          <w:ilvl w:val="0"/>
          <w:numId w:val="19"/>
        </w:numPr>
        <w:tabs>
          <w:tab w:val="left" w:pos="220"/>
          <w:tab w:val="left" w:pos="720"/>
        </w:tabs>
        <w:autoSpaceDE w:val="0"/>
        <w:autoSpaceDN w:val="0"/>
        <w:adjustRightInd w:val="0"/>
        <w:spacing w:after="320"/>
      </w:pPr>
      <w:r w:rsidRPr="0092527F">
        <w:rPr>
          <w:b/>
        </w:rPr>
        <w:t>Certidumbre</w:t>
      </w:r>
      <w:r w:rsidRPr="0092527F">
        <w:t xml:space="preserve"> (Dar a conocer al ciudadano información completa, clara y precisa sobre las condiciones de tiempo, modo y lugar en la que será</w:t>
      </w:r>
      <w:r w:rsidR="00814E16" w:rsidRPr="0092527F">
        <w:t>n atendidos sus requerimientos)</w:t>
      </w:r>
      <w:r w:rsidR="0029776F" w:rsidRPr="0092527F">
        <w:t xml:space="preserve"> Se ha fortalecido la metodología interna para un seguimiento más riguroso a la calidad, calidez y oportunidad de las respuestas a los requerimientos que se presentan por parte de la ciudadanía. Así mismo, en articulación con </w:t>
      </w:r>
      <w:r w:rsidR="0029776F" w:rsidRPr="0092527F">
        <w:lastRenderedPageBreak/>
        <w:t xml:space="preserve">la Oficina Asesora Jurídica se remiten correos de alertas de vencimiento a los colaboradores semanalmente, con el propósito de cumplir con los objetivos trazados.   Adicionalmente, se está adelantando una prueba piloto del sistema “Bogotá Te Escucha”, con el fin de parametrizar dicha herramienta y optimizar el procedimiento. </w:t>
      </w:r>
    </w:p>
    <w:p w14:paraId="3FA33826" w14:textId="77777777" w:rsidR="00814E16" w:rsidRPr="0092527F" w:rsidRDefault="00814E16" w:rsidP="00076CCF">
      <w:pPr>
        <w:pStyle w:val="Prrafodelista"/>
        <w:widowControl w:val="0"/>
        <w:tabs>
          <w:tab w:val="left" w:pos="220"/>
          <w:tab w:val="left" w:pos="720"/>
        </w:tabs>
        <w:autoSpaceDE w:val="0"/>
        <w:autoSpaceDN w:val="0"/>
        <w:adjustRightInd w:val="0"/>
        <w:spacing w:after="320"/>
      </w:pPr>
    </w:p>
    <w:p w14:paraId="77FAF8BF" w14:textId="71EEAC11" w:rsidR="00C35535" w:rsidRPr="0092527F" w:rsidRDefault="00C35535" w:rsidP="00A72DE1">
      <w:pPr>
        <w:pStyle w:val="Prrafodelista"/>
        <w:widowControl w:val="0"/>
        <w:numPr>
          <w:ilvl w:val="0"/>
          <w:numId w:val="19"/>
        </w:numPr>
        <w:tabs>
          <w:tab w:val="left" w:pos="220"/>
          <w:tab w:val="left" w:pos="720"/>
        </w:tabs>
        <w:autoSpaceDE w:val="0"/>
        <w:autoSpaceDN w:val="0"/>
        <w:adjustRightInd w:val="0"/>
        <w:spacing w:after="320"/>
      </w:pPr>
      <w:r w:rsidRPr="0092527F">
        <w:rPr>
          <w:b/>
        </w:rPr>
        <w:t>Cumplimiento de expectativas</w:t>
      </w:r>
      <w:r w:rsidRPr="0092527F">
        <w:t xml:space="preserve"> (mejorar el servicio a partir de las características, necesidades, expectativas e intereses de la población)</w:t>
      </w:r>
      <w:r w:rsidRPr="0092527F">
        <w:rPr>
          <w:rFonts w:ascii="Arial" w:eastAsiaTheme="minorEastAsia" w:hAnsi="Arial" w:cs="Arial"/>
          <w:sz w:val="32"/>
          <w:szCs w:val="32"/>
          <w:lang w:val="es-ES" w:eastAsia="es-ES"/>
        </w:rPr>
        <w:t xml:space="preserve"> </w:t>
      </w:r>
      <w:r w:rsidR="00076CCF" w:rsidRPr="0092527F">
        <w:t>Dentro del cronograma establecido, se continúa trabajando en el desarrollo de más jornadas de capacitación interna, con el firme propósito de generar una cultura del servicio ciudadano que contribuya al aumento los niveles de satisfacción ciudadana. Así mismo, se logró ampliar el capital humano del proceso de atención a la ciudadanía, lo que ha permitido la especialización de funciones para una respuesta efectiva a las necesidades de la Entidad y de la ciudadanía, en el marco de las competencias y responsabilidades respectivas. Finalmente, se cuentan con actividades plasmadas en el plan de acción, mapa de riesgos, indicadores, plan de mejoramientos, entre otros, que contemplan acciones para el avance estratégico del proceso y el cumplimiento de los objetivos trazados.</w:t>
      </w:r>
    </w:p>
    <w:p w14:paraId="7225C05A" w14:textId="77777777" w:rsidR="00C35535" w:rsidRPr="0092527F" w:rsidRDefault="00C35535" w:rsidP="00C35535">
      <w:pPr>
        <w:spacing w:after="160" w:line="259" w:lineRule="auto"/>
        <w:rPr>
          <w:sz w:val="16"/>
          <w:szCs w:val="16"/>
          <w:lang w:val="es-ES"/>
        </w:rPr>
      </w:pPr>
      <w:r w:rsidRPr="0092527F">
        <w:rPr>
          <w:b/>
          <w:lang w:val="es-ES"/>
        </w:rPr>
        <w:t xml:space="preserve">2. Oportunidades: </w:t>
      </w:r>
    </w:p>
    <w:p w14:paraId="2D513E66" w14:textId="627ABF6E" w:rsidR="00C35535" w:rsidRPr="0092527F" w:rsidRDefault="00C35535" w:rsidP="00A72DE1">
      <w:pPr>
        <w:pStyle w:val="Prrafodelista"/>
        <w:numPr>
          <w:ilvl w:val="0"/>
          <w:numId w:val="8"/>
        </w:numPr>
        <w:spacing w:after="160" w:line="259" w:lineRule="auto"/>
        <w:ind w:left="142" w:hanging="142"/>
        <w:rPr>
          <w:lang w:val="es-ES"/>
        </w:rPr>
      </w:pPr>
      <w:r w:rsidRPr="0092527F">
        <w:rPr>
          <w:lang w:val="es-ES"/>
        </w:rPr>
        <w:t>¿Cuáles considera que fueron los aspectos positivos en la implementación de esta política?</w:t>
      </w:r>
    </w:p>
    <w:p w14:paraId="1A0EC4CB" w14:textId="77777777" w:rsidR="0036481F" w:rsidRPr="0092527F" w:rsidRDefault="0036481F" w:rsidP="0036481F">
      <w:pPr>
        <w:pStyle w:val="Prrafodelista"/>
        <w:spacing w:after="160" w:line="259" w:lineRule="auto"/>
        <w:ind w:left="142"/>
        <w:rPr>
          <w:lang w:val="es-ES"/>
        </w:rPr>
      </w:pPr>
    </w:p>
    <w:p w14:paraId="20D392B8" w14:textId="77777777" w:rsidR="00C35535" w:rsidRPr="0092527F" w:rsidRDefault="00C35535" w:rsidP="00C35535">
      <w:pPr>
        <w:pStyle w:val="Prrafodelista"/>
        <w:spacing w:after="160" w:line="259" w:lineRule="auto"/>
        <w:ind w:left="142" w:hanging="142"/>
        <w:rPr>
          <w:sz w:val="16"/>
          <w:szCs w:val="16"/>
          <w:lang w:val="es-ES"/>
        </w:rPr>
      </w:pPr>
    </w:p>
    <w:p w14:paraId="04539FBA" w14:textId="0D8F18BF" w:rsidR="0036481F" w:rsidRPr="0092527F" w:rsidRDefault="0036481F" w:rsidP="0036481F">
      <w:pPr>
        <w:pStyle w:val="Prrafodelista"/>
        <w:numPr>
          <w:ilvl w:val="0"/>
          <w:numId w:val="8"/>
        </w:numPr>
        <w:spacing w:after="160" w:line="259" w:lineRule="auto"/>
        <w:rPr>
          <w:szCs w:val="24"/>
          <w:lang w:val="es-ES"/>
        </w:rPr>
      </w:pPr>
      <w:r w:rsidRPr="0092527F">
        <w:rPr>
          <w:szCs w:val="24"/>
          <w:lang w:val="es-ES"/>
        </w:rPr>
        <w:t>Dentro de los principales aspectos positivos a destacar, se evidenciaron: - La inclusión de un capítulo de atención y servicio a la ciudadanía durante la rendición de cuentas del pasado 19 de octubre –Centralización de la totalidad de los requerimientos ciudadanos en el Sistema Distrital de Quejas y Soluciones “Bogotá Te Escucha” –Desarrollo de la plataforma Web Service para la articulación entre el sistema de gestión documental Orfeo y el Bogotá Te Escucha –Desarrollo de estrategias para la implementación de una cultura del servicio al interior de la Entidad –Desarrollo de las actividades estratégicas proyectadas dentro de los planes de gestión de la Entidad. – Se cuenta con la carta de trato digno –Ampliación del equipo de trabajo, se pasó de dos (2) personas a cuatro (4) personas para el desarrollo de las tareas de atención y servicio a la ciudadanía.</w:t>
      </w:r>
    </w:p>
    <w:p w14:paraId="45B51833" w14:textId="77777777" w:rsidR="002720FF" w:rsidRPr="0092527F" w:rsidRDefault="002720FF" w:rsidP="002720FF">
      <w:pPr>
        <w:pStyle w:val="Prrafodelista"/>
        <w:spacing w:after="160" w:line="259" w:lineRule="auto"/>
        <w:rPr>
          <w:szCs w:val="24"/>
          <w:lang w:val="es-ES"/>
        </w:rPr>
      </w:pPr>
    </w:p>
    <w:p w14:paraId="76C4B420" w14:textId="77777777" w:rsidR="00C35535" w:rsidRPr="0092527F" w:rsidRDefault="00C35535" w:rsidP="00A72DE1">
      <w:pPr>
        <w:pStyle w:val="Prrafodelista"/>
        <w:numPr>
          <w:ilvl w:val="0"/>
          <w:numId w:val="8"/>
        </w:numPr>
        <w:spacing w:after="160" w:line="259" w:lineRule="auto"/>
        <w:ind w:left="142" w:hanging="142"/>
        <w:rPr>
          <w:lang w:val="es-ES"/>
        </w:rPr>
      </w:pPr>
      <w:r w:rsidRPr="0092527F">
        <w:rPr>
          <w:lang w:val="es-ES"/>
        </w:rPr>
        <w:lastRenderedPageBreak/>
        <w:t>¿Cuáles son las dificultades identificadas en la implementación de esta política?</w:t>
      </w:r>
    </w:p>
    <w:p w14:paraId="1C87CAC0" w14:textId="77777777" w:rsidR="002720FF" w:rsidRPr="0092527F" w:rsidRDefault="002720FF" w:rsidP="002720FF">
      <w:pPr>
        <w:pStyle w:val="Prrafodelista"/>
        <w:spacing w:after="160" w:line="259" w:lineRule="auto"/>
        <w:ind w:left="0"/>
        <w:rPr>
          <w:szCs w:val="24"/>
          <w:lang w:val="es-ES"/>
        </w:rPr>
      </w:pPr>
      <w:r w:rsidRPr="0092527F">
        <w:rPr>
          <w:szCs w:val="24"/>
          <w:lang w:val="es-ES"/>
        </w:rPr>
        <w:t xml:space="preserve">Dentro de las principales dificultades, se evidenciaron: </w:t>
      </w:r>
    </w:p>
    <w:p w14:paraId="2079E485" w14:textId="77777777" w:rsidR="002720FF" w:rsidRPr="0092527F" w:rsidRDefault="002720FF" w:rsidP="002720FF">
      <w:pPr>
        <w:pStyle w:val="Prrafodelista"/>
        <w:numPr>
          <w:ilvl w:val="0"/>
          <w:numId w:val="8"/>
        </w:numPr>
        <w:spacing w:after="160" w:line="259" w:lineRule="auto"/>
        <w:rPr>
          <w:szCs w:val="24"/>
          <w:lang w:val="es-ES"/>
        </w:rPr>
      </w:pPr>
      <w:r w:rsidRPr="0092527F">
        <w:rPr>
          <w:szCs w:val="24"/>
          <w:lang w:val="es-ES"/>
        </w:rPr>
        <w:t xml:space="preserve">La necesidad de capacitar y sensibilizar a los colaboradores de la Entidad frente al proceso estratégico de atención a la ciudadanía, a fin de generar una cultura del servicio. </w:t>
      </w:r>
    </w:p>
    <w:p w14:paraId="7F4098B5" w14:textId="77777777" w:rsidR="002720FF" w:rsidRPr="0092527F" w:rsidRDefault="002720FF" w:rsidP="00BF38E4">
      <w:pPr>
        <w:pStyle w:val="Prrafodelista"/>
        <w:numPr>
          <w:ilvl w:val="0"/>
          <w:numId w:val="62"/>
        </w:numPr>
        <w:spacing w:after="160" w:line="259" w:lineRule="auto"/>
        <w:rPr>
          <w:szCs w:val="24"/>
          <w:lang w:val="es-ES"/>
        </w:rPr>
      </w:pPr>
      <w:r w:rsidRPr="0092527F">
        <w:rPr>
          <w:szCs w:val="24"/>
          <w:lang w:val="es-ES"/>
        </w:rPr>
        <w:t xml:space="preserve">Necesidad de robustecer el equipo y avanzar en la parametrización del Bogotá Te Escucha para hacer más efectivo el proceso. </w:t>
      </w:r>
    </w:p>
    <w:p w14:paraId="6C2F4226" w14:textId="77777777" w:rsidR="002720FF" w:rsidRPr="0092527F" w:rsidRDefault="002720FF" w:rsidP="00BF38E4">
      <w:pPr>
        <w:pStyle w:val="Prrafodelista"/>
        <w:numPr>
          <w:ilvl w:val="0"/>
          <w:numId w:val="62"/>
        </w:numPr>
        <w:spacing w:after="160" w:line="259" w:lineRule="auto"/>
        <w:rPr>
          <w:szCs w:val="24"/>
          <w:lang w:val="es-ES"/>
        </w:rPr>
      </w:pPr>
      <w:r w:rsidRPr="0092527F">
        <w:rPr>
          <w:szCs w:val="24"/>
          <w:lang w:val="es-ES"/>
        </w:rPr>
        <w:t xml:space="preserve">Desarrollar la plataforma Web Service para la articulación entre el sistema de gestión documental Orfeo y el Bogotá Te Escucha </w:t>
      </w:r>
    </w:p>
    <w:p w14:paraId="6C09A94F" w14:textId="77777777" w:rsidR="002720FF" w:rsidRPr="0092527F" w:rsidRDefault="002720FF" w:rsidP="00BF38E4">
      <w:pPr>
        <w:pStyle w:val="Prrafodelista"/>
        <w:numPr>
          <w:ilvl w:val="0"/>
          <w:numId w:val="62"/>
        </w:numPr>
        <w:spacing w:after="160" w:line="259" w:lineRule="auto"/>
        <w:rPr>
          <w:szCs w:val="24"/>
          <w:lang w:val="es-ES"/>
        </w:rPr>
      </w:pPr>
      <w:r w:rsidRPr="0092527F">
        <w:rPr>
          <w:szCs w:val="24"/>
          <w:lang w:val="es-ES"/>
        </w:rPr>
        <w:t>Necesidad de dar a conocer por diferentes medios de comunicación, los canales de atención, tips del servicio, punto de atención, etc.</w:t>
      </w:r>
    </w:p>
    <w:p w14:paraId="49B11F21" w14:textId="77777777" w:rsidR="002720FF" w:rsidRPr="0092527F" w:rsidRDefault="002720FF" w:rsidP="002720FF">
      <w:pPr>
        <w:pStyle w:val="Prrafodelista"/>
        <w:spacing w:after="160" w:line="259" w:lineRule="auto"/>
        <w:ind w:left="142" w:hanging="142"/>
        <w:rPr>
          <w:sz w:val="16"/>
          <w:szCs w:val="16"/>
          <w:lang w:val="es-ES"/>
        </w:rPr>
      </w:pPr>
    </w:p>
    <w:p w14:paraId="47FFB92B" w14:textId="77777777" w:rsidR="00C35535" w:rsidRPr="0092527F" w:rsidRDefault="00C35535" w:rsidP="00C35535">
      <w:pPr>
        <w:spacing w:after="160" w:line="259" w:lineRule="auto"/>
        <w:rPr>
          <w:lang w:val="es-ES"/>
        </w:rPr>
      </w:pPr>
      <w:r w:rsidRPr="0092527F">
        <w:rPr>
          <w:b/>
          <w:lang w:val="es-ES"/>
        </w:rPr>
        <w:t>3. Retos:</w:t>
      </w:r>
      <w:r w:rsidRPr="0092527F">
        <w:rPr>
          <w:lang w:val="es-ES"/>
        </w:rPr>
        <w:t xml:space="preserve"> </w:t>
      </w:r>
    </w:p>
    <w:p w14:paraId="386F7931" w14:textId="77777777" w:rsidR="00C35535" w:rsidRPr="0092527F" w:rsidRDefault="00C35535" w:rsidP="00A72DE1">
      <w:pPr>
        <w:pStyle w:val="Prrafodelista"/>
        <w:numPr>
          <w:ilvl w:val="0"/>
          <w:numId w:val="9"/>
        </w:numPr>
        <w:spacing w:after="160" w:line="259" w:lineRule="auto"/>
        <w:ind w:left="142" w:hanging="142"/>
        <w:rPr>
          <w:lang w:val="es-ES"/>
        </w:rPr>
      </w:pPr>
      <w:r w:rsidRPr="0092527F">
        <w:rPr>
          <w:lang w:val="es-ES"/>
        </w:rPr>
        <w:t>¿Qué aspectos considera que debe tener en cuenta la siguiente administración en el corto plazo (100 primeros días), respecto de las estrategias desarrolladas para implementar esta política? (principales retos).</w:t>
      </w:r>
    </w:p>
    <w:p w14:paraId="213896B5" w14:textId="13324D86" w:rsidR="008B2648" w:rsidRPr="0092527F" w:rsidRDefault="008B2648" w:rsidP="008B2648">
      <w:pPr>
        <w:pStyle w:val="Prrafodelista"/>
        <w:numPr>
          <w:ilvl w:val="0"/>
          <w:numId w:val="9"/>
        </w:numPr>
        <w:rPr>
          <w:szCs w:val="24"/>
          <w:lang w:val="es-ES"/>
        </w:rPr>
      </w:pPr>
      <w:r w:rsidRPr="0092527F">
        <w:rPr>
          <w:szCs w:val="24"/>
          <w:lang w:val="es-ES"/>
        </w:rPr>
        <w:t>Como retos por alcanzar a corto plazo se destacan:</w:t>
      </w:r>
      <w:r w:rsidRPr="0092527F">
        <w:t xml:space="preserve"> -</w:t>
      </w:r>
      <w:r w:rsidRPr="0092527F">
        <w:rPr>
          <w:szCs w:val="24"/>
          <w:lang w:val="es-ES"/>
        </w:rPr>
        <w:t>Lograr materializar el Web Service, como herramienta articuladora entre el sistema de correspondencia Orfeo y el Sistema Bogotá Te Escucha, con el propósito de obtener información, reportes y trazabilidad de los diferentes requerimientos que ingresan a la Entidad. -Continuar con capacitaciones y jornadas de sensibilización a los colaboradores de la Entidad -Aunar esfuerzos para la articulación entre las diferentes dependencias de la Entidad para el cumplimiento de los logros y metas trazados. – Avanzar en la parametrización definitiva del Bogotá Te Escucha – Posicionar los informes de gestión de PQRS como fuente de información para la toma de decisiones – Avanzar en el fortalecimiento de acciones de seguimiento a las calidad, calidez y oportunidad de las peticiones.</w:t>
      </w:r>
    </w:p>
    <w:p w14:paraId="0BD4B8B1" w14:textId="77777777" w:rsidR="00FE59FA" w:rsidRPr="0092527F" w:rsidRDefault="00FE59FA" w:rsidP="00FE59FA">
      <w:pPr>
        <w:pStyle w:val="Prrafodelista"/>
        <w:rPr>
          <w:szCs w:val="24"/>
          <w:lang w:val="es-ES"/>
        </w:rPr>
      </w:pPr>
    </w:p>
    <w:p w14:paraId="360E8A3D" w14:textId="77777777" w:rsidR="00C35535" w:rsidRPr="0092527F" w:rsidRDefault="00C35535" w:rsidP="00A72DE1">
      <w:pPr>
        <w:pStyle w:val="Prrafodelista"/>
        <w:numPr>
          <w:ilvl w:val="0"/>
          <w:numId w:val="9"/>
        </w:numPr>
        <w:spacing w:after="160" w:line="259" w:lineRule="auto"/>
        <w:ind w:left="142" w:hanging="142"/>
        <w:rPr>
          <w:lang w:val="es-ES"/>
        </w:rPr>
      </w:pPr>
      <w:r w:rsidRPr="0092527F">
        <w:rPr>
          <w:lang w:val="es-ES"/>
        </w:rPr>
        <w:t>¿Qué acciones de gestión y control emprendidas para esta política considera usted que deberían continuar?</w:t>
      </w:r>
    </w:p>
    <w:p w14:paraId="66DA0E3D" w14:textId="77777777" w:rsidR="00C35535" w:rsidRPr="0092527F" w:rsidRDefault="00C35535" w:rsidP="00C35535">
      <w:pPr>
        <w:pStyle w:val="Prrafodelista"/>
        <w:spacing w:after="160" w:line="259" w:lineRule="auto"/>
        <w:ind w:left="0"/>
        <w:rPr>
          <w:sz w:val="16"/>
          <w:szCs w:val="16"/>
          <w:lang w:val="es-ES"/>
        </w:rPr>
      </w:pPr>
    </w:p>
    <w:p w14:paraId="7DA955A8" w14:textId="35DDCB5A" w:rsidR="00FE59FA" w:rsidRPr="0092527F" w:rsidRDefault="00FE59FA" w:rsidP="00FE59FA">
      <w:pPr>
        <w:rPr>
          <w:szCs w:val="24"/>
          <w:lang w:val="es-ES"/>
        </w:rPr>
      </w:pPr>
      <w:r w:rsidRPr="0092527F">
        <w:rPr>
          <w:szCs w:val="24"/>
          <w:lang w:val="es-ES"/>
        </w:rPr>
        <w:t xml:space="preserve">Se considera oportuno continuar con las acciones emprendidas y descritas a lo largo de este documento, tales como: El continuo uso de la plataforma SIGMA para la identificación de las vías objeto de nuestra competencia; continuar con la cualificación de los colaboradores en materia de atención y servicio a la ciudadanía; integrar los componentes del MIPG y de la Política Pública Distrital de Servicio a la Ciudadanía en el desarrollo diario del </w:t>
      </w:r>
      <w:r w:rsidRPr="0092527F">
        <w:rPr>
          <w:szCs w:val="24"/>
          <w:lang w:val="es-ES"/>
        </w:rPr>
        <w:lastRenderedPageBreak/>
        <w:t>procedimiento de requerimientos; continuar con el mejoramiento continuo para elevar los niveles de satisfacción ciudadana; continuar fortaleciendo la labor del Defensor(a) del Ciudadano, avanzar en la implementación del Web Service; desarrollar los informes de gestión mensual y trimestral que contribuyan en la toma de decisiones, generar alianzas estratégicas con entidades como la Veeduría Distrital y la Secretaría General de la Alcaldía Mayor para articular acciones en la materia, avanzar en el cumplimiento de los compromisos del Conpes D.C. 03 de 2019.</w:t>
      </w:r>
    </w:p>
    <w:p w14:paraId="18CF1683" w14:textId="77777777" w:rsidR="00840994" w:rsidRPr="0092527F" w:rsidRDefault="00840994" w:rsidP="00FE59FA">
      <w:pPr>
        <w:rPr>
          <w:szCs w:val="24"/>
          <w:lang w:val="es-ES"/>
        </w:rPr>
      </w:pPr>
    </w:p>
    <w:p w14:paraId="13C99B8C" w14:textId="77777777" w:rsidR="00C35535" w:rsidRPr="0092527F" w:rsidRDefault="00C35535" w:rsidP="00C35535">
      <w:pPr>
        <w:rPr>
          <w:b/>
          <w:lang w:val="es-ES"/>
        </w:rPr>
      </w:pPr>
      <w:r w:rsidRPr="0092527F">
        <w:rPr>
          <w:b/>
          <w:lang w:val="es-ES"/>
        </w:rPr>
        <w:t>4. Aspectos relevantes a entregar a la administración entrante:</w:t>
      </w:r>
    </w:p>
    <w:p w14:paraId="38610C3F" w14:textId="77777777" w:rsidR="00C35535" w:rsidRPr="0092527F" w:rsidRDefault="00C35535" w:rsidP="00C35535">
      <w:pPr>
        <w:rPr>
          <w:b/>
          <w:lang w:val="es-ES"/>
        </w:rPr>
      </w:pPr>
    </w:p>
    <w:p w14:paraId="0D15EBDC" w14:textId="77777777" w:rsidR="00192866" w:rsidRPr="0092527F" w:rsidRDefault="00192866" w:rsidP="00BF38E4">
      <w:pPr>
        <w:pStyle w:val="Prrafodelista"/>
        <w:widowControl w:val="0"/>
        <w:numPr>
          <w:ilvl w:val="0"/>
          <w:numId w:val="20"/>
        </w:numPr>
        <w:tabs>
          <w:tab w:val="left" w:pos="220"/>
          <w:tab w:val="left" w:pos="720"/>
        </w:tabs>
        <w:autoSpaceDE w:val="0"/>
        <w:autoSpaceDN w:val="0"/>
        <w:adjustRightInd w:val="0"/>
        <w:rPr>
          <w:lang w:val="es-ES"/>
        </w:rPr>
      </w:pPr>
      <w:r w:rsidRPr="0092527F">
        <w:rPr>
          <w:lang w:val="es-ES"/>
        </w:rPr>
        <w:t xml:space="preserve">Plan de acción para el fortalecimiento de la política de servicio al ciudadano (incluye diagnóstico, seguimiento y evaluación) </w:t>
      </w:r>
    </w:p>
    <w:p w14:paraId="49B9DB9C" w14:textId="77777777" w:rsidR="00192866" w:rsidRPr="0092527F" w:rsidRDefault="00192866" w:rsidP="00BF38E4">
      <w:pPr>
        <w:pStyle w:val="Prrafodelista"/>
        <w:widowControl w:val="0"/>
        <w:numPr>
          <w:ilvl w:val="0"/>
          <w:numId w:val="20"/>
        </w:numPr>
        <w:tabs>
          <w:tab w:val="left" w:pos="220"/>
          <w:tab w:val="left" w:pos="720"/>
        </w:tabs>
        <w:autoSpaceDE w:val="0"/>
        <w:autoSpaceDN w:val="0"/>
        <w:adjustRightInd w:val="0"/>
        <w:rPr>
          <w:lang w:val="es-ES"/>
        </w:rPr>
      </w:pPr>
      <w:r w:rsidRPr="0092527F">
        <w:rPr>
          <w:lang w:val="es-ES"/>
        </w:rPr>
        <w:t>Protocolos de atención al ciudadano (incluidos criterios diferenciales: personas con discapacidad, grupos étnicos, población vulnerable)</w:t>
      </w:r>
    </w:p>
    <w:p w14:paraId="68D91A13" w14:textId="76A28911" w:rsidR="00192866" w:rsidRPr="0092527F" w:rsidRDefault="000961DC" w:rsidP="00BF38E4">
      <w:pPr>
        <w:pStyle w:val="Prrafodelista"/>
        <w:widowControl w:val="0"/>
        <w:numPr>
          <w:ilvl w:val="0"/>
          <w:numId w:val="20"/>
        </w:numPr>
        <w:tabs>
          <w:tab w:val="left" w:pos="220"/>
          <w:tab w:val="left" w:pos="720"/>
        </w:tabs>
        <w:autoSpaceDE w:val="0"/>
        <w:autoSpaceDN w:val="0"/>
        <w:adjustRightInd w:val="0"/>
        <w:rPr>
          <w:lang w:val="es-ES"/>
        </w:rPr>
      </w:pPr>
      <w:r w:rsidRPr="0092527F">
        <w:rPr>
          <w:lang w:val="es-ES"/>
        </w:rPr>
        <w:t>Reportes de la</w:t>
      </w:r>
      <w:r w:rsidR="00192866" w:rsidRPr="0092527F">
        <w:rPr>
          <w:lang w:val="es-ES"/>
        </w:rPr>
        <w:t xml:space="preserve"> gestión </w:t>
      </w:r>
      <w:r w:rsidRPr="0092527F">
        <w:rPr>
          <w:lang w:val="es-ES"/>
        </w:rPr>
        <w:t xml:space="preserve">de la entidad </w:t>
      </w:r>
      <w:r w:rsidR="00192866" w:rsidRPr="0092527F">
        <w:rPr>
          <w:lang w:val="es-ES"/>
        </w:rPr>
        <w:t xml:space="preserve">frente al servicio al ciudadano (ciudadanos atendidos, informes de PQRSD, etc.) </w:t>
      </w:r>
    </w:p>
    <w:p w14:paraId="379EB0B0" w14:textId="77777777" w:rsidR="000961DC" w:rsidRPr="0092527F" w:rsidRDefault="00192866" w:rsidP="00BF38E4">
      <w:pPr>
        <w:pStyle w:val="Prrafodelista"/>
        <w:widowControl w:val="0"/>
        <w:numPr>
          <w:ilvl w:val="0"/>
          <w:numId w:val="20"/>
        </w:numPr>
        <w:tabs>
          <w:tab w:val="left" w:pos="220"/>
          <w:tab w:val="left" w:pos="720"/>
        </w:tabs>
        <w:autoSpaceDE w:val="0"/>
        <w:autoSpaceDN w:val="0"/>
        <w:adjustRightInd w:val="0"/>
        <w:rPr>
          <w:lang w:val="es-ES"/>
        </w:rPr>
      </w:pPr>
      <w:r w:rsidRPr="0092527F">
        <w:rPr>
          <w:lang w:val="es-ES"/>
        </w:rPr>
        <w:t>Relación de servidores cualificados en pol</w:t>
      </w:r>
      <w:r w:rsidR="000961DC" w:rsidRPr="0092527F">
        <w:rPr>
          <w:lang w:val="es-ES"/>
        </w:rPr>
        <w:t>ítica de servicio al ciudadano.</w:t>
      </w:r>
    </w:p>
    <w:p w14:paraId="1220B284" w14:textId="58B7C674" w:rsidR="000961DC" w:rsidRPr="0092527F" w:rsidRDefault="00192866" w:rsidP="00BF38E4">
      <w:pPr>
        <w:pStyle w:val="Prrafodelista"/>
        <w:widowControl w:val="0"/>
        <w:numPr>
          <w:ilvl w:val="0"/>
          <w:numId w:val="20"/>
        </w:numPr>
        <w:tabs>
          <w:tab w:val="left" w:pos="220"/>
          <w:tab w:val="left" w:pos="720"/>
        </w:tabs>
        <w:autoSpaceDE w:val="0"/>
        <w:autoSpaceDN w:val="0"/>
        <w:adjustRightInd w:val="0"/>
        <w:rPr>
          <w:lang w:val="es-ES"/>
        </w:rPr>
      </w:pPr>
      <w:r w:rsidRPr="0092527F">
        <w:rPr>
          <w:lang w:val="es-ES"/>
        </w:rPr>
        <w:t>Iniciativas de los servidores públicos para la mejo</w:t>
      </w:r>
      <w:r w:rsidR="000961DC" w:rsidRPr="0092527F">
        <w:rPr>
          <w:lang w:val="es-ES"/>
        </w:rPr>
        <w:t>ra en el servicio al ciudadano.</w:t>
      </w:r>
    </w:p>
    <w:p w14:paraId="043F9324" w14:textId="3098F8D6" w:rsidR="000961DC" w:rsidRPr="0092527F" w:rsidRDefault="00192866" w:rsidP="00BF38E4">
      <w:pPr>
        <w:pStyle w:val="Prrafodelista"/>
        <w:widowControl w:val="0"/>
        <w:numPr>
          <w:ilvl w:val="0"/>
          <w:numId w:val="20"/>
        </w:numPr>
        <w:tabs>
          <w:tab w:val="left" w:pos="220"/>
          <w:tab w:val="left" w:pos="720"/>
        </w:tabs>
        <w:autoSpaceDE w:val="0"/>
        <w:autoSpaceDN w:val="0"/>
        <w:adjustRightInd w:val="0"/>
        <w:rPr>
          <w:lang w:val="es-ES"/>
        </w:rPr>
      </w:pPr>
      <w:r w:rsidRPr="0092527F">
        <w:rPr>
          <w:lang w:val="es-ES"/>
        </w:rPr>
        <w:t>Plan de incentivos a servidores públicos par</w:t>
      </w:r>
      <w:r w:rsidR="000961DC" w:rsidRPr="0092527F">
        <w:rPr>
          <w:lang w:val="es-ES"/>
        </w:rPr>
        <w:t xml:space="preserve">a el desarrollo de iniciativas </w:t>
      </w:r>
      <w:r w:rsidRPr="0092527F">
        <w:rPr>
          <w:lang w:val="es-ES"/>
        </w:rPr>
        <w:t>orientadas al mejoram</w:t>
      </w:r>
      <w:r w:rsidR="000961DC" w:rsidRPr="0092527F">
        <w:rPr>
          <w:lang w:val="es-ES"/>
        </w:rPr>
        <w:t>iento del servicio al ciudadano.</w:t>
      </w:r>
    </w:p>
    <w:p w14:paraId="2712F084" w14:textId="77777777" w:rsidR="000961DC" w:rsidRPr="0092527F" w:rsidRDefault="000961DC" w:rsidP="00BF38E4">
      <w:pPr>
        <w:pStyle w:val="Prrafodelista"/>
        <w:widowControl w:val="0"/>
        <w:numPr>
          <w:ilvl w:val="0"/>
          <w:numId w:val="20"/>
        </w:numPr>
        <w:tabs>
          <w:tab w:val="left" w:pos="220"/>
          <w:tab w:val="left" w:pos="720"/>
        </w:tabs>
        <w:autoSpaceDE w:val="0"/>
        <w:autoSpaceDN w:val="0"/>
        <w:adjustRightInd w:val="0"/>
        <w:rPr>
          <w:lang w:val="es-ES"/>
        </w:rPr>
      </w:pPr>
      <w:r w:rsidRPr="0092527F">
        <w:rPr>
          <w:lang w:val="es-ES"/>
        </w:rPr>
        <w:t>Caracterización de usuarios</w:t>
      </w:r>
    </w:p>
    <w:p w14:paraId="373FDD1A" w14:textId="77777777" w:rsidR="000961DC" w:rsidRPr="0092527F" w:rsidRDefault="00192866" w:rsidP="00BF38E4">
      <w:pPr>
        <w:pStyle w:val="Prrafodelista"/>
        <w:widowControl w:val="0"/>
        <w:numPr>
          <w:ilvl w:val="0"/>
          <w:numId w:val="20"/>
        </w:numPr>
        <w:tabs>
          <w:tab w:val="left" w:pos="220"/>
          <w:tab w:val="left" w:pos="720"/>
        </w:tabs>
        <w:autoSpaceDE w:val="0"/>
        <w:autoSpaceDN w:val="0"/>
        <w:adjustRightInd w:val="0"/>
        <w:rPr>
          <w:lang w:val="es-ES"/>
        </w:rPr>
      </w:pPr>
      <w:r w:rsidRPr="0092527F">
        <w:rPr>
          <w:lang w:val="es-ES"/>
        </w:rPr>
        <w:t>Resultados de med</w:t>
      </w:r>
      <w:r w:rsidR="000961DC" w:rsidRPr="0092527F">
        <w:rPr>
          <w:lang w:val="es-ES"/>
        </w:rPr>
        <w:t>iciones de percepción ciudadana</w:t>
      </w:r>
    </w:p>
    <w:p w14:paraId="5471391A" w14:textId="3CF1828A" w:rsidR="000961DC" w:rsidRPr="0092527F" w:rsidRDefault="00192866" w:rsidP="00BF38E4">
      <w:pPr>
        <w:pStyle w:val="Prrafodelista"/>
        <w:widowControl w:val="0"/>
        <w:numPr>
          <w:ilvl w:val="0"/>
          <w:numId w:val="20"/>
        </w:numPr>
        <w:tabs>
          <w:tab w:val="left" w:pos="220"/>
          <w:tab w:val="left" w:pos="720"/>
        </w:tabs>
        <w:autoSpaceDE w:val="0"/>
        <w:autoSpaceDN w:val="0"/>
        <w:adjustRightInd w:val="0"/>
        <w:rPr>
          <w:lang w:val="es-ES"/>
        </w:rPr>
      </w:pPr>
      <w:r w:rsidRPr="0092527F">
        <w:rPr>
          <w:lang w:val="es-ES"/>
        </w:rPr>
        <w:t xml:space="preserve">Lista de servidores públicos </w:t>
      </w:r>
      <w:r w:rsidR="000961DC" w:rsidRPr="0092527F">
        <w:rPr>
          <w:lang w:val="es-ES"/>
        </w:rPr>
        <w:t>con capacitación en lenguaje de señas.</w:t>
      </w:r>
    </w:p>
    <w:p w14:paraId="4895EB54" w14:textId="62092794" w:rsidR="000961DC" w:rsidRPr="0092527F" w:rsidRDefault="000961DC" w:rsidP="00BF38E4">
      <w:pPr>
        <w:pStyle w:val="Prrafodelista"/>
        <w:widowControl w:val="0"/>
        <w:numPr>
          <w:ilvl w:val="0"/>
          <w:numId w:val="20"/>
        </w:numPr>
        <w:tabs>
          <w:tab w:val="left" w:pos="220"/>
          <w:tab w:val="left" w:pos="720"/>
        </w:tabs>
        <w:autoSpaceDE w:val="0"/>
        <w:autoSpaceDN w:val="0"/>
        <w:adjustRightInd w:val="0"/>
        <w:rPr>
          <w:lang w:val="es-ES"/>
        </w:rPr>
      </w:pPr>
      <w:r w:rsidRPr="0092527F">
        <w:rPr>
          <w:lang w:val="es-ES"/>
        </w:rPr>
        <w:t>Lista de servidores públicos con capacitación en Lenguaje Claro</w:t>
      </w:r>
    </w:p>
    <w:p w14:paraId="50174697" w14:textId="02B35E81" w:rsidR="00192866" w:rsidRPr="0092527F" w:rsidRDefault="00192866" w:rsidP="00BF38E4">
      <w:pPr>
        <w:pStyle w:val="Prrafodelista"/>
        <w:widowControl w:val="0"/>
        <w:numPr>
          <w:ilvl w:val="0"/>
          <w:numId w:val="20"/>
        </w:numPr>
        <w:tabs>
          <w:tab w:val="left" w:pos="220"/>
          <w:tab w:val="left" w:pos="720"/>
        </w:tabs>
        <w:autoSpaceDE w:val="0"/>
        <w:autoSpaceDN w:val="0"/>
        <w:adjustRightInd w:val="0"/>
        <w:rPr>
          <w:lang w:val="es-ES"/>
        </w:rPr>
      </w:pPr>
      <w:r w:rsidRPr="0092527F">
        <w:rPr>
          <w:lang w:val="es-ES"/>
        </w:rPr>
        <w:t>Lista de documen</w:t>
      </w:r>
      <w:r w:rsidR="000961DC" w:rsidRPr="0092527F">
        <w:rPr>
          <w:lang w:val="es-ES"/>
        </w:rPr>
        <w:t>tos traducidos a lenguaje claro</w:t>
      </w:r>
    </w:p>
    <w:p w14:paraId="07D6F3B7" w14:textId="77777777" w:rsidR="001E6FBE" w:rsidRPr="0092527F" w:rsidRDefault="001E6FBE" w:rsidP="001E6FBE">
      <w:pPr>
        <w:pStyle w:val="Prrafodelista"/>
        <w:spacing w:after="160" w:line="259" w:lineRule="auto"/>
        <w:ind w:left="0"/>
        <w:rPr>
          <w:sz w:val="16"/>
          <w:szCs w:val="16"/>
          <w:lang w:val="es-ES"/>
        </w:rPr>
      </w:pPr>
    </w:p>
    <w:p w14:paraId="5E807B26" w14:textId="020152ED" w:rsidR="001E6FBE" w:rsidRPr="0092527F" w:rsidRDefault="001E6FBE" w:rsidP="001E6FBE">
      <w:pPr>
        <w:pStyle w:val="Prrafodelista"/>
        <w:spacing w:after="160" w:line="259" w:lineRule="auto"/>
        <w:ind w:left="0"/>
        <w:rPr>
          <w:sz w:val="16"/>
          <w:szCs w:val="16"/>
          <w:lang w:val="es-ES"/>
        </w:rPr>
      </w:pPr>
      <w:r w:rsidRPr="0092527F">
        <w:rPr>
          <w:sz w:val="16"/>
          <w:szCs w:val="16"/>
          <w:lang w:val="es-ES"/>
        </w:rPr>
        <w:t>*Los anteriores documentos no entran como anexos del presente documento, solo son para entregar en las mesas de empalme con la siguiente administración.</w:t>
      </w:r>
    </w:p>
    <w:p w14:paraId="1C17F58C" w14:textId="2D4BC318" w:rsidR="00380993" w:rsidRPr="0092527F" w:rsidRDefault="002B6103" w:rsidP="00380993">
      <w:pPr>
        <w:rPr>
          <w:rFonts w:eastAsiaTheme="minorEastAsia"/>
          <w:b/>
          <w:lang w:val="es-ES_tradnl" w:eastAsia="es-ES"/>
        </w:rPr>
      </w:pPr>
      <w:bookmarkStart w:id="93" w:name="_Toc16153950"/>
      <w:r w:rsidRPr="0092527F">
        <w:t xml:space="preserve">2.3.3.7 </w:t>
      </w:r>
      <w:r w:rsidR="009519B7" w:rsidRPr="0092527F">
        <w:t>Racionalización de Trámites</w:t>
      </w:r>
      <w:bookmarkEnd w:id="93"/>
      <w:r w:rsidR="00380993" w:rsidRPr="0092527F">
        <w:t xml:space="preserve"> </w:t>
      </w:r>
    </w:p>
    <w:p w14:paraId="3EF7C49D" w14:textId="77777777" w:rsidR="008E3D63" w:rsidRPr="0092527F" w:rsidRDefault="008E3D63" w:rsidP="008E3D63"/>
    <w:p w14:paraId="09210DAC" w14:textId="63499E18" w:rsidR="006437BD" w:rsidRPr="0092527F" w:rsidRDefault="008E3D63" w:rsidP="006437BD">
      <w:pPr>
        <w:rPr>
          <w:rFonts w:eastAsiaTheme="minorEastAsia"/>
          <w:szCs w:val="24"/>
          <w:lang w:val="es-ES_tradnl" w:eastAsia="es-ES"/>
        </w:rPr>
      </w:pPr>
      <w:r w:rsidRPr="0092527F">
        <w:t xml:space="preserve">A partir de la formulación, ejecución y seguimiento </w:t>
      </w:r>
      <w:r w:rsidR="006437BD" w:rsidRPr="0092527F">
        <w:t xml:space="preserve">al componente dos </w:t>
      </w:r>
      <w:r w:rsidRPr="0092527F">
        <w:t>de</w:t>
      </w:r>
      <w:r w:rsidR="006437BD" w:rsidRPr="0092527F">
        <w:t>l plan anticorrupción y de atención al ciudadano</w:t>
      </w:r>
      <w:r w:rsidRPr="0092527F">
        <w:t xml:space="preserve">, favor realizar una descripción cuantitativa y cualitativa de la ejecución de </w:t>
      </w:r>
      <w:r w:rsidR="006437BD" w:rsidRPr="0092527F">
        <w:rPr>
          <w:szCs w:val="24"/>
        </w:rPr>
        <w:t xml:space="preserve">las acciones </w:t>
      </w:r>
      <w:r w:rsidR="006437BD" w:rsidRPr="0092527F">
        <w:rPr>
          <w:rFonts w:eastAsiaTheme="minorEastAsia"/>
          <w:szCs w:val="24"/>
          <w:lang w:val="es-ES_tradnl" w:eastAsia="es-ES"/>
        </w:rPr>
        <w:t>orientadas a simplificar, estandarizar, eliminar, optimizar y automatizar trámites y procedimientos administrativos; para facilitar el acceso de los ciudadanos a sus derechos.</w:t>
      </w:r>
    </w:p>
    <w:p w14:paraId="3C195373" w14:textId="77777777" w:rsidR="006437BD" w:rsidRPr="0092527F" w:rsidRDefault="006437BD" w:rsidP="006437BD">
      <w:pPr>
        <w:rPr>
          <w:rFonts w:eastAsiaTheme="minorEastAsia"/>
          <w:szCs w:val="24"/>
          <w:lang w:val="es-ES_tradnl" w:eastAsia="es-ES"/>
        </w:rPr>
      </w:pPr>
    </w:p>
    <w:p w14:paraId="131BB558" w14:textId="3B2A2AED" w:rsidR="00840994" w:rsidRPr="0092527F" w:rsidRDefault="00840994" w:rsidP="00840994">
      <w:pPr>
        <w:rPr>
          <w:rFonts w:eastAsiaTheme="minorEastAsia"/>
          <w:szCs w:val="24"/>
          <w:lang w:val="es-ES_tradnl" w:eastAsia="es-ES"/>
        </w:rPr>
      </w:pPr>
      <w:r w:rsidRPr="0092527F">
        <w:rPr>
          <w:rFonts w:eastAsiaTheme="minorEastAsia"/>
          <w:szCs w:val="24"/>
          <w:lang w:val="es-ES_tradnl" w:eastAsia="es-ES"/>
        </w:rPr>
        <w:t xml:space="preserve">En cumplimiento a esta Política, se encuentra en trámite la Oficialización ante el Departamento Administrativo de la Función Pública – DAFP, de que </w:t>
      </w:r>
      <w:r w:rsidRPr="0092527F">
        <w:rPr>
          <w:rFonts w:eastAsiaTheme="minorEastAsia"/>
          <w:szCs w:val="24"/>
          <w:lang w:val="es-ES_tradnl" w:eastAsia="es-ES"/>
        </w:rPr>
        <w:lastRenderedPageBreak/>
        <w:t>la entidad NO cuenta con trámites, por lo cual en la entidad no se implementaron acciones orientadas a simplificar, estandarizar, eliminar, optimizar y automatizar trámites y procedimientos administrativos.  En virtud a lo anterior se realizaron varias acciones de acuerdo a las requeridas desde el DAFP.</w:t>
      </w:r>
    </w:p>
    <w:p w14:paraId="25283DCE" w14:textId="77777777" w:rsidR="004855FF" w:rsidRPr="0092527F" w:rsidRDefault="004855FF" w:rsidP="004855FF">
      <w:pPr>
        <w:rPr>
          <w:rFonts w:eastAsiaTheme="minorEastAsia"/>
          <w:szCs w:val="24"/>
          <w:lang w:val="es-ES_tradnl" w:eastAsia="es-ES"/>
        </w:rPr>
      </w:pPr>
      <w:r w:rsidRPr="0092527F">
        <w:rPr>
          <w:rFonts w:eastAsiaTheme="minorEastAsia"/>
          <w:szCs w:val="24"/>
          <w:lang w:val="es-ES_tradnl" w:eastAsia="es-ES"/>
        </w:rPr>
        <w:t xml:space="preserve">En cumplimiento de esta Política, se encuentra en trámite la Oficialización ante el Departamento Administrativo de la Función Pública – DAFP, de que la entidad NO cuenta con trámites, por lo cual en la Unidad de Mantenimiento Vial no se implementaron acciones orientadas a simplificar, estandarizar, eliminar, optimizar y automatizar trámites y procedimientos administrativos. En virtud de lo anterior se realizaron varias acciones de acuerdo con los requerimientos dados por el DAFP para el tema. </w:t>
      </w:r>
    </w:p>
    <w:p w14:paraId="13D7D278" w14:textId="77777777" w:rsidR="004855FF" w:rsidRPr="0092527F" w:rsidRDefault="004855FF" w:rsidP="004855FF">
      <w:pPr>
        <w:rPr>
          <w:rFonts w:eastAsiaTheme="minorEastAsia"/>
          <w:szCs w:val="24"/>
          <w:lang w:val="es-ES_tradnl" w:eastAsia="es-ES"/>
        </w:rPr>
      </w:pPr>
    </w:p>
    <w:p w14:paraId="59B1F5C5" w14:textId="77777777" w:rsidR="004855FF" w:rsidRPr="0092527F" w:rsidRDefault="004855FF" w:rsidP="004855FF">
      <w:pPr>
        <w:rPr>
          <w:rFonts w:eastAsiaTheme="minorEastAsia"/>
          <w:szCs w:val="24"/>
          <w:lang w:val="es-ES_tradnl" w:eastAsia="es-ES"/>
        </w:rPr>
      </w:pPr>
      <w:r w:rsidRPr="0092527F">
        <w:rPr>
          <w:rFonts w:eastAsiaTheme="minorEastAsia"/>
          <w:szCs w:val="24"/>
          <w:lang w:val="es-ES_tradnl" w:eastAsia="es-ES"/>
        </w:rPr>
        <w:t>En primer lugar, se realizó una mesa de trabajo con el asesor de tramites del DAFP para el distrito. Posteriormente, se realizaron 3 mesas de trabajo con los procesos misionales de la entidad para identificar posibles trámites u OPAs dentro de sus actuaciones. Con los resultados de las mesas se generó y remitió un oficio al DAFP justificando que la Entidad no cuenta actualmente con trámites u OPAs. Actualmente se recibió el requerimiento de aclarar una información sobre una actividad misional de la entidad relacionada con atender la construcción y desarrollo de obras específicas, esta respuesta se debe enviar al DAFP para que esta entidad genere el concepto sobre la ausencia de trámites en la UMV.</w:t>
      </w:r>
    </w:p>
    <w:p w14:paraId="1A42E8E5" w14:textId="77777777" w:rsidR="006437BD" w:rsidRPr="0092527F" w:rsidRDefault="006437BD" w:rsidP="006437BD"/>
    <w:p w14:paraId="1B7ADA48" w14:textId="3C717F80" w:rsidR="001B54F1" w:rsidRPr="0092527F" w:rsidRDefault="008E3D63" w:rsidP="00BF38E4">
      <w:pPr>
        <w:pStyle w:val="Prrafodelista"/>
        <w:numPr>
          <w:ilvl w:val="0"/>
          <w:numId w:val="21"/>
        </w:numPr>
        <w:ind w:left="284"/>
        <w:rPr>
          <w:sz w:val="16"/>
          <w:szCs w:val="16"/>
          <w:lang w:val="es-ES"/>
        </w:rPr>
      </w:pPr>
      <w:r w:rsidRPr="0092527F">
        <w:rPr>
          <w:b/>
          <w:lang w:val="es-ES"/>
        </w:rPr>
        <w:t>Gestión:</w:t>
      </w:r>
    </w:p>
    <w:p w14:paraId="5675FC32" w14:textId="77777777" w:rsidR="001B54F1" w:rsidRPr="0092527F" w:rsidRDefault="001B54F1" w:rsidP="001B54F1">
      <w:pPr>
        <w:rPr>
          <w:sz w:val="16"/>
          <w:szCs w:val="16"/>
          <w:lang w:val="es-ES"/>
        </w:rPr>
      </w:pPr>
    </w:p>
    <w:p w14:paraId="70ECD2E6" w14:textId="05E7BAB3" w:rsidR="006437BD" w:rsidRPr="0092527F" w:rsidRDefault="006437BD" w:rsidP="006437BD">
      <w:pPr>
        <w:spacing w:after="160" w:line="259" w:lineRule="auto"/>
      </w:pPr>
      <w:r w:rsidRPr="0092527F">
        <w:t xml:space="preserve">- ¿Cuántos trámites </w:t>
      </w:r>
      <w:r w:rsidR="00AA75E3" w:rsidRPr="0092527F">
        <w:t xml:space="preserve">y procedimientos administrativos </w:t>
      </w:r>
      <w:r w:rsidRPr="0092527F">
        <w:t xml:space="preserve">tiene la entidad? (Línea, parcialmente en línea, presenciales) </w:t>
      </w:r>
    </w:p>
    <w:p w14:paraId="571FBDE9" w14:textId="77777777" w:rsidR="003D2053" w:rsidRPr="0092527F" w:rsidRDefault="003D2053" w:rsidP="003D2053">
      <w:pPr>
        <w:spacing w:after="160" w:line="259" w:lineRule="auto"/>
      </w:pPr>
      <w:r w:rsidRPr="0092527F">
        <w:rPr>
          <w:rFonts w:eastAsiaTheme="minorEastAsia"/>
          <w:szCs w:val="24"/>
          <w:lang w:val="es-ES_tradnl" w:eastAsia="es-ES"/>
        </w:rPr>
        <w:t>La entidad NO cuenta con trámites</w:t>
      </w:r>
    </w:p>
    <w:p w14:paraId="4E662BB7" w14:textId="33E8FBD2" w:rsidR="006437BD" w:rsidRPr="0092527F" w:rsidRDefault="006437BD" w:rsidP="006437BD">
      <w:pPr>
        <w:spacing w:after="160" w:line="259" w:lineRule="auto"/>
      </w:pPr>
      <w:r w:rsidRPr="0092527F">
        <w:t xml:space="preserve">- ¿Cuáles </w:t>
      </w:r>
      <w:r w:rsidR="00AA75E3" w:rsidRPr="0092527F">
        <w:t xml:space="preserve">trámites </w:t>
      </w:r>
      <w:r w:rsidRPr="0092527F">
        <w:t xml:space="preserve">racionalizó </w:t>
      </w:r>
      <w:r w:rsidR="00AA75E3" w:rsidRPr="0092527F">
        <w:t>la entidad</w:t>
      </w:r>
      <w:r w:rsidRPr="0092527F">
        <w:t>?</w:t>
      </w:r>
      <w:r w:rsidR="00AA75E3" w:rsidRPr="0092527F">
        <w:t>, ¿Qué tipo de racionalización llevo a cabo para cada uno de ellos?</w:t>
      </w:r>
    </w:p>
    <w:p w14:paraId="31AFFE8F" w14:textId="5735C8AC" w:rsidR="00EA1E83" w:rsidRPr="0092527F" w:rsidRDefault="00EA1E83" w:rsidP="00EA1E83">
      <w:pPr>
        <w:spacing w:after="160" w:line="259" w:lineRule="auto"/>
      </w:pPr>
      <w:r w:rsidRPr="0092527F">
        <w:t>N</w:t>
      </w:r>
      <w:r w:rsidR="005B73FD" w:rsidRPr="0092527F">
        <w:t>/</w:t>
      </w:r>
      <w:r w:rsidRPr="0092527F">
        <w:t>A</w:t>
      </w:r>
    </w:p>
    <w:p w14:paraId="202068D9" w14:textId="4BC55D11" w:rsidR="006437BD" w:rsidRPr="0092527F" w:rsidRDefault="006437BD" w:rsidP="006437BD">
      <w:pPr>
        <w:spacing w:after="160" w:line="259" w:lineRule="auto"/>
      </w:pPr>
      <w:r w:rsidRPr="0092527F">
        <w:t>- ¿Cuáles son las acciones de racionalización más relevantes que implementó y cuáles considera se deben seguir impulsando?  </w:t>
      </w:r>
    </w:p>
    <w:p w14:paraId="6BEB833B" w14:textId="146D0EAE" w:rsidR="005328EA" w:rsidRPr="0092527F" w:rsidRDefault="005328EA" w:rsidP="005328EA">
      <w:pPr>
        <w:spacing w:after="160" w:line="259" w:lineRule="auto"/>
      </w:pPr>
      <w:r w:rsidRPr="0092527F">
        <w:t>N</w:t>
      </w:r>
      <w:r w:rsidR="005B73FD" w:rsidRPr="0092527F">
        <w:t>/</w:t>
      </w:r>
      <w:r w:rsidRPr="0092527F">
        <w:t>A</w:t>
      </w:r>
    </w:p>
    <w:p w14:paraId="6B8E6EFE" w14:textId="72EF6B00" w:rsidR="006437BD" w:rsidRPr="0092527F" w:rsidRDefault="006437BD" w:rsidP="006437BD">
      <w:pPr>
        <w:spacing w:after="160" w:line="259" w:lineRule="auto"/>
      </w:pPr>
      <w:r w:rsidRPr="0092527F">
        <w:t xml:space="preserve">- </w:t>
      </w:r>
      <w:r w:rsidR="00AA75E3" w:rsidRPr="0092527F">
        <w:t>¿Los trámites de la entidad estan inscritos en el Sistema Único de Información de Trámites – SUIT, si la respuesta es negativa describa las causas.</w:t>
      </w:r>
    </w:p>
    <w:p w14:paraId="0E04DCBC" w14:textId="3E2E4BDF" w:rsidR="003D4FE1" w:rsidRPr="0092527F" w:rsidRDefault="00AA75E3" w:rsidP="008E3D63">
      <w:pPr>
        <w:spacing w:after="160" w:line="259" w:lineRule="auto"/>
        <w:rPr>
          <w:b/>
          <w:lang w:val="es-ES"/>
        </w:rPr>
      </w:pPr>
      <w:r w:rsidRPr="0092527F">
        <w:lastRenderedPageBreak/>
        <w:t>- ¿Los trámites, otros procedimientos administrativos y servicos estan actualizados en la Guía distrital de trámites y servicios?</w:t>
      </w:r>
    </w:p>
    <w:p w14:paraId="541563AC" w14:textId="43B52080" w:rsidR="009A5B1E" w:rsidRPr="0092527F" w:rsidRDefault="009A5B1E" w:rsidP="009A5B1E">
      <w:pPr>
        <w:spacing w:after="160" w:line="259" w:lineRule="auto"/>
      </w:pPr>
      <w:r w:rsidRPr="0092527F">
        <w:t>N</w:t>
      </w:r>
      <w:r w:rsidR="005B73FD" w:rsidRPr="0092527F">
        <w:t>/</w:t>
      </w:r>
      <w:r w:rsidRPr="0092527F">
        <w:t>A</w:t>
      </w:r>
    </w:p>
    <w:p w14:paraId="11218AD2" w14:textId="77777777" w:rsidR="00D40E93" w:rsidRPr="0092527F" w:rsidRDefault="00D40E93" w:rsidP="008E3D63">
      <w:pPr>
        <w:spacing w:after="160" w:line="259" w:lineRule="auto"/>
        <w:rPr>
          <w:b/>
          <w:lang w:val="es-ES"/>
        </w:rPr>
      </w:pPr>
    </w:p>
    <w:p w14:paraId="030646E2" w14:textId="6F97B3E0" w:rsidR="008E3D63" w:rsidRPr="0092527F" w:rsidRDefault="008E3D63" w:rsidP="004F0DA0">
      <w:pPr>
        <w:pStyle w:val="Prrafodelista"/>
        <w:numPr>
          <w:ilvl w:val="0"/>
          <w:numId w:val="21"/>
        </w:numPr>
        <w:spacing w:after="160" w:line="259" w:lineRule="auto"/>
        <w:rPr>
          <w:b/>
          <w:lang w:val="es-ES"/>
        </w:rPr>
      </w:pPr>
      <w:r w:rsidRPr="0092527F">
        <w:rPr>
          <w:b/>
          <w:lang w:val="es-ES"/>
        </w:rPr>
        <w:t xml:space="preserve">Oportunidades: </w:t>
      </w:r>
    </w:p>
    <w:p w14:paraId="0A78729B" w14:textId="77777777" w:rsidR="004F0DA0" w:rsidRPr="0092527F" w:rsidRDefault="004F0DA0" w:rsidP="004F0DA0">
      <w:pPr>
        <w:spacing w:after="160" w:line="259" w:lineRule="auto"/>
        <w:rPr>
          <w:sz w:val="16"/>
          <w:szCs w:val="16"/>
          <w:lang w:val="es-ES"/>
        </w:rPr>
      </w:pPr>
    </w:p>
    <w:p w14:paraId="22DA0E31" w14:textId="77777777" w:rsidR="008E3D63" w:rsidRPr="0092527F" w:rsidRDefault="008E3D63" w:rsidP="00A72DE1">
      <w:pPr>
        <w:pStyle w:val="Prrafodelista"/>
        <w:numPr>
          <w:ilvl w:val="0"/>
          <w:numId w:val="8"/>
        </w:numPr>
        <w:spacing w:after="160" w:line="259" w:lineRule="auto"/>
        <w:ind w:left="142" w:hanging="142"/>
        <w:rPr>
          <w:lang w:val="es-ES"/>
        </w:rPr>
      </w:pPr>
      <w:r w:rsidRPr="0092527F">
        <w:rPr>
          <w:lang w:val="es-ES"/>
        </w:rPr>
        <w:t>¿Cuáles considera que fueron los aspectos positivos en la implementación de esta política?</w:t>
      </w:r>
    </w:p>
    <w:p w14:paraId="225F2939" w14:textId="77777777" w:rsidR="008E3D63" w:rsidRPr="0092527F" w:rsidRDefault="008E3D63" w:rsidP="008E3D63">
      <w:pPr>
        <w:pStyle w:val="Prrafodelista"/>
        <w:spacing w:after="160" w:line="259" w:lineRule="auto"/>
        <w:ind w:left="142" w:hanging="142"/>
        <w:rPr>
          <w:sz w:val="16"/>
          <w:szCs w:val="16"/>
          <w:lang w:val="es-ES"/>
        </w:rPr>
      </w:pPr>
    </w:p>
    <w:p w14:paraId="6ABDFD8D" w14:textId="74765C09" w:rsidR="005B73FD" w:rsidRPr="0092527F" w:rsidRDefault="005B73FD" w:rsidP="003A4154">
      <w:pPr>
        <w:spacing w:after="160" w:line="259" w:lineRule="auto"/>
        <w:rPr>
          <w:lang w:val="es-ES"/>
        </w:rPr>
      </w:pPr>
      <w:r w:rsidRPr="0092527F">
        <w:rPr>
          <w:lang w:val="es-ES"/>
        </w:rPr>
        <w:t>La entidad reconoce que es importante el registro de los trámites y OPAs de las diferentes entidades del distrito con el fin de simplificarlos y facilitar el acceso electrónico a estos procedimientos. Sin embargo, la política no se reduce a los trámites, incluye el acceso de los ciudadanos a la información. Servicios y productos de la entidad. Por esta razón la UMV generó toda una estrategia de atención al ciudadano con el fin de facilitar los canales de acceso de la ciudadanía al quehacer de la entidad y a la pronta solución de sus inquietudes y requerimientos. Sin embargo, es necesario que tanto la nación, como el distrito reconozcan que, por la naturaleza de su actuación, la UMV no tiene trámites directos con la ciudadanía y en consecuencia no se puede calificar en términos de racionalización de trámites su implementación de esta política. Las actuaciones de la UMV benefician de forma integral a la ciudadanía.</w:t>
      </w:r>
    </w:p>
    <w:p w14:paraId="7BB5C3F8" w14:textId="77777777" w:rsidR="00955E19" w:rsidRPr="0092527F" w:rsidRDefault="00955E19" w:rsidP="00955E19">
      <w:pPr>
        <w:pStyle w:val="Prrafodelista"/>
        <w:spacing w:after="160" w:line="259" w:lineRule="auto"/>
        <w:rPr>
          <w:lang w:val="es-ES"/>
        </w:rPr>
      </w:pPr>
    </w:p>
    <w:p w14:paraId="31978BEA" w14:textId="77777777" w:rsidR="008E3D63" w:rsidRPr="0092527F" w:rsidRDefault="008E3D63" w:rsidP="00A72DE1">
      <w:pPr>
        <w:pStyle w:val="Prrafodelista"/>
        <w:numPr>
          <w:ilvl w:val="0"/>
          <w:numId w:val="8"/>
        </w:numPr>
        <w:spacing w:after="160" w:line="259" w:lineRule="auto"/>
        <w:ind w:left="142" w:hanging="142"/>
        <w:rPr>
          <w:lang w:val="es-ES"/>
        </w:rPr>
      </w:pPr>
      <w:r w:rsidRPr="0092527F">
        <w:rPr>
          <w:lang w:val="es-ES"/>
        </w:rPr>
        <w:t>¿Cuáles son las dificultades identificadas en la implementación de esta política?</w:t>
      </w:r>
    </w:p>
    <w:p w14:paraId="2A5C7E27" w14:textId="590D4A86" w:rsidR="001649B0" w:rsidRPr="0092527F" w:rsidRDefault="001649B0" w:rsidP="003A4154">
      <w:pPr>
        <w:spacing w:after="160" w:line="259" w:lineRule="auto"/>
        <w:rPr>
          <w:lang w:val="es-ES"/>
        </w:rPr>
      </w:pPr>
      <w:r w:rsidRPr="0092527F">
        <w:rPr>
          <w:lang w:val="es-ES"/>
        </w:rPr>
        <w:t>Se han presentado dificultades en la identificación de trámites y OPAs debido a que la entidad no recibe solicitudes de ciudadanos de manera directa para la conservación de la malla vial. Sin embargo, se han seguido las recomendaciones del DAFP. Asimismo, se han adelantado pasos para registrar a la entidad en el SUIT y subir la documentación necesaria a pesar de no contar con trámites ni OPAs.</w:t>
      </w:r>
    </w:p>
    <w:p w14:paraId="6DF0DF47" w14:textId="77777777" w:rsidR="001649B0" w:rsidRPr="0092527F" w:rsidRDefault="001649B0" w:rsidP="001649B0">
      <w:pPr>
        <w:spacing w:after="160" w:line="259" w:lineRule="auto"/>
        <w:rPr>
          <w:lang w:val="es-ES"/>
        </w:rPr>
      </w:pPr>
    </w:p>
    <w:p w14:paraId="678A2EB8" w14:textId="04AB0370" w:rsidR="008E3D63" w:rsidRPr="0092527F" w:rsidRDefault="008E3D63" w:rsidP="004F0DA0">
      <w:pPr>
        <w:pStyle w:val="Prrafodelista"/>
        <w:numPr>
          <w:ilvl w:val="0"/>
          <w:numId w:val="21"/>
        </w:numPr>
        <w:spacing w:after="160" w:line="259" w:lineRule="auto"/>
        <w:rPr>
          <w:lang w:val="es-ES"/>
        </w:rPr>
      </w:pPr>
      <w:r w:rsidRPr="0092527F">
        <w:rPr>
          <w:b/>
          <w:lang w:val="es-ES"/>
        </w:rPr>
        <w:t>Retos:</w:t>
      </w:r>
      <w:r w:rsidRPr="0092527F">
        <w:rPr>
          <w:lang w:val="es-ES"/>
        </w:rPr>
        <w:t xml:space="preserve"> </w:t>
      </w:r>
      <w:r w:rsidR="004F0DA0" w:rsidRPr="0092527F">
        <w:rPr>
          <w:lang w:val="es-ES"/>
        </w:rPr>
        <w:t xml:space="preserve"> </w:t>
      </w:r>
    </w:p>
    <w:p w14:paraId="04F69ABF" w14:textId="77777777" w:rsidR="003A4154" w:rsidRPr="0092527F" w:rsidRDefault="003A4154" w:rsidP="003A4154">
      <w:pPr>
        <w:pStyle w:val="Prrafodelista"/>
        <w:spacing w:after="160" w:line="259" w:lineRule="auto"/>
        <w:ind w:left="142"/>
        <w:rPr>
          <w:lang w:val="es-ES"/>
        </w:rPr>
      </w:pPr>
    </w:p>
    <w:p w14:paraId="3B2F2AB3" w14:textId="0E3AE883" w:rsidR="008E3D63" w:rsidRPr="0092527F" w:rsidRDefault="008E3D63" w:rsidP="00A72DE1">
      <w:pPr>
        <w:pStyle w:val="Prrafodelista"/>
        <w:numPr>
          <w:ilvl w:val="0"/>
          <w:numId w:val="9"/>
        </w:numPr>
        <w:spacing w:after="160" w:line="259" w:lineRule="auto"/>
        <w:ind w:left="142" w:hanging="142"/>
        <w:rPr>
          <w:lang w:val="es-ES"/>
        </w:rPr>
      </w:pPr>
      <w:r w:rsidRPr="0092527F">
        <w:rPr>
          <w:lang w:val="es-ES"/>
        </w:rPr>
        <w:t xml:space="preserve">¿Qué aspectos considera que debe tener en cuenta la siguiente administración en el corto plazo (100 primeros días), respecto de las </w:t>
      </w:r>
      <w:r w:rsidRPr="0092527F">
        <w:rPr>
          <w:lang w:val="es-ES"/>
        </w:rPr>
        <w:lastRenderedPageBreak/>
        <w:t>estrategias desarrolladas para implementar esta política? (principales retos).</w:t>
      </w:r>
    </w:p>
    <w:p w14:paraId="506A0882" w14:textId="77777777" w:rsidR="003A4154" w:rsidRPr="0092527F" w:rsidRDefault="003A4154" w:rsidP="003A4154">
      <w:pPr>
        <w:pStyle w:val="Prrafodelista"/>
        <w:spacing w:after="160" w:line="259" w:lineRule="auto"/>
        <w:rPr>
          <w:lang w:val="es-ES"/>
        </w:rPr>
      </w:pPr>
    </w:p>
    <w:p w14:paraId="69C9F218" w14:textId="0C025455" w:rsidR="00847C74" w:rsidRPr="0092527F" w:rsidRDefault="00847C74" w:rsidP="00847C74">
      <w:pPr>
        <w:pStyle w:val="Prrafodelista"/>
        <w:numPr>
          <w:ilvl w:val="0"/>
          <w:numId w:val="9"/>
        </w:numPr>
        <w:spacing w:after="160" w:line="259" w:lineRule="auto"/>
        <w:rPr>
          <w:lang w:val="es-ES"/>
        </w:rPr>
      </w:pPr>
      <w:r w:rsidRPr="0092527F">
        <w:rPr>
          <w:lang w:val="es-ES"/>
        </w:rPr>
        <w:t>Se debe evaluar si con el cambio del POT distrital se debe generar algún trámite u OPAs y en dado caso registrar esto ante el SUIT y realizar los pasos necesarios para la racionalización del trámite.</w:t>
      </w:r>
    </w:p>
    <w:p w14:paraId="03596255" w14:textId="77777777" w:rsidR="00847C74" w:rsidRPr="0092527F" w:rsidRDefault="00847C74" w:rsidP="00847C74">
      <w:pPr>
        <w:pStyle w:val="Prrafodelista"/>
        <w:numPr>
          <w:ilvl w:val="0"/>
          <w:numId w:val="9"/>
        </w:numPr>
        <w:spacing w:after="160" w:line="259" w:lineRule="auto"/>
        <w:rPr>
          <w:lang w:val="es-ES"/>
        </w:rPr>
      </w:pPr>
      <w:r w:rsidRPr="0092527F">
        <w:rPr>
          <w:lang w:val="es-ES"/>
        </w:rPr>
        <w:t xml:space="preserve">Se debe mantener actualizado el registro de la entidad ante el SUIT y en caso de cambio del responsable de la entidad ante este sistema (actualmente la jefa de la Oficina Asesora de Planeación) actualizar los datos. </w:t>
      </w:r>
    </w:p>
    <w:p w14:paraId="171E01AA" w14:textId="682EF99F" w:rsidR="00847C74" w:rsidRPr="0092527F" w:rsidRDefault="00847C74" w:rsidP="00847C74">
      <w:pPr>
        <w:pStyle w:val="Prrafodelista"/>
        <w:numPr>
          <w:ilvl w:val="0"/>
          <w:numId w:val="9"/>
        </w:numPr>
        <w:spacing w:after="160" w:line="259" w:lineRule="auto"/>
        <w:rPr>
          <w:lang w:val="es-ES"/>
        </w:rPr>
      </w:pPr>
      <w:r w:rsidRPr="0092527F">
        <w:rPr>
          <w:lang w:val="es-ES"/>
        </w:rPr>
        <w:t>Estar atentos a las capacitaciones y solicitudes del DAFP en los temas de trámites y racionalización de estos.</w:t>
      </w:r>
    </w:p>
    <w:p w14:paraId="6D2B44C4" w14:textId="77777777" w:rsidR="00FD2970" w:rsidRPr="0092527F" w:rsidRDefault="00FD2970" w:rsidP="00FD2970">
      <w:pPr>
        <w:pStyle w:val="Prrafodelista"/>
        <w:spacing w:after="160" w:line="259" w:lineRule="auto"/>
        <w:rPr>
          <w:lang w:val="es-ES"/>
        </w:rPr>
      </w:pPr>
    </w:p>
    <w:p w14:paraId="7C5426B6" w14:textId="77777777" w:rsidR="008E3D63" w:rsidRPr="0092527F" w:rsidRDefault="008E3D63" w:rsidP="00A72DE1">
      <w:pPr>
        <w:pStyle w:val="Prrafodelista"/>
        <w:numPr>
          <w:ilvl w:val="0"/>
          <w:numId w:val="9"/>
        </w:numPr>
        <w:spacing w:after="160" w:line="259" w:lineRule="auto"/>
        <w:ind w:left="142" w:hanging="142"/>
        <w:rPr>
          <w:lang w:val="es-ES"/>
        </w:rPr>
      </w:pPr>
      <w:r w:rsidRPr="0092527F">
        <w:rPr>
          <w:lang w:val="es-ES"/>
        </w:rPr>
        <w:t>¿Qué acciones de gestión y control emprendidas para esta política considera usted que deberían continuar?</w:t>
      </w:r>
    </w:p>
    <w:p w14:paraId="435E0D20" w14:textId="77777777" w:rsidR="008E3D63" w:rsidRPr="0092527F" w:rsidRDefault="008E3D63" w:rsidP="008E3D63">
      <w:pPr>
        <w:pStyle w:val="Prrafodelista"/>
        <w:spacing w:after="160" w:line="259" w:lineRule="auto"/>
        <w:ind w:left="0"/>
        <w:rPr>
          <w:sz w:val="16"/>
          <w:szCs w:val="16"/>
          <w:lang w:val="es-ES"/>
        </w:rPr>
      </w:pPr>
    </w:p>
    <w:p w14:paraId="3F3B682F" w14:textId="77777777" w:rsidR="00FD2970" w:rsidRPr="0092527F" w:rsidRDefault="00FD2970" w:rsidP="00FD2970">
      <w:pPr>
        <w:pStyle w:val="Prrafodelista"/>
        <w:spacing w:after="160" w:line="259" w:lineRule="auto"/>
        <w:ind w:left="0"/>
        <w:rPr>
          <w:szCs w:val="16"/>
          <w:lang w:val="es-ES"/>
        </w:rPr>
      </w:pPr>
      <w:r w:rsidRPr="0092527F">
        <w:rPr>
          <w:szCs w:val="16"/>
          <w:lang w:val="es-ES"/>
        </w:rPr>
        <w:t>Asegurarse de la emisión del concepto del DAFP confirmando que la UAERMV no cuenta con trámites o procedimientos administrativos.</w:t>
      </w:r>
    </w:p>
    <w:p w14:paraId="6518AA5D" w14:textId="77777777" w:rsidR="00FD2970" w:rsidRPr="0092527F" w:rsidRDefault="00FD2970" w:rsidP="00FD2970">
      <w:pPr>
        <w:pStyle w:val="Prrafodelista"/>
        <w:spacing w:after="160" w:line="259" w:lineRule="auto"/>
        <w:ind w:left="0"/>
        <w:rPr>
          <w:szCs w:val="16"/>
          <w:lang w:val="es-ES"/>
        </w:rPr>
      </w:pPr>
      <w:r w:rsidRPr="0092527F">
        <w:rPr>
          <w:szCs w:val="16"/>
          <w:lang w:val="es-ES"/>
        </w:rPr>
        <w:t>Asegurarse de la actualización de la información de la entidad ante el SUIT.</w:t>
      </w:r>
    </w:p>
    <w:p w14:paraId="7E4CA313" w14:textId="77777777" w:rsidR="00FD2970" w:rsidRPr="0092527F" w:rsidRDefault="00FD2970" w:rsidP="00FD2970">
      <w:pPr>
        <w:pStyle w:val="Prrafodelista"/>
        <w:spacing w:after="160" w:line="259" w:lineRule="auto"/>
        <w:ind w:left="0"/>
        <w:rPr>
          <w:szCs w:val="16"/>
          <w:lang w:val="es-ES"/>
        </w:rPr>
      </w:pPr>
      <w:r w:rsidRPr="0092527F">
        <w:rPr>
          <w:szCs w:val="16"/>
          <w:lang w:val="es-ES"/>
        </w:rPr>
        <w:t>Trabajar medidas complementarias para la implementación de la racionalización de trámites en caso de que haya nuevas tareas, servicios o productos que deba ofrecer la entidad a la ciudadanía.</w:t>
      </w:r>
    </w:p>
    <w:p w14:paraId="5D190251" w14:textId="77777777" w:rsidR="00FD2970" w:rsidRPr="0092527F" w:rsidRDefault="00FD2970" w:rsidP="00FD2970">
      <w:pPr>
        <w:pStyle w:val="Prrafodelista"/>
        <w:ind w:left="0"/>
        <w:rPr>
          <w:sz w:val="16"/>
          <w:szCs w:val="16"/>
          <w:lang w:val="es-ES"/>
        </w:rPr>
      </w:pPr>
    </w:p>
    <w:p w14:paraId="237AC55A" w14:textId="77777777" w:rsidR="00FD2970" w:rsidRPr="0092527F" w:rsidRDefault="00FD2970" w:rsidP="00FD2970">
      <w:pPr>
        <w:pStyle w:val="Prrafodelista"/>
        <w:ind w:left="0"/>
        <w:rPr>
          <w:lang w:val="es-ES"/>
        </w:rPr>
      </w:pPr>
      <w:r w:rsidRPr="0092527F">
        <w:rPr>
          <w:lang w:val="es-ES"/>
        </w:rPr>
        <w:t>Se debe seguir monitoreando si no existen trámites u OPAs al interior de la entidad. En el caso de que haya cualquier cambio en los trámites u OPAs generar estrategias para la racionalización de estos.</w:t>
      </w:r>
    </w:p>
    <w:p w14:paraId="187C35A0" w14:textId="77777777" w:rsidR="008E3D63" w:rsidRPr="0092527F" w:rsidRDefault="008E3D63" w:rsidP="008E3D63">
      <w:pPr>
        <w:pStyle w:val="Prrafodelista"/>
        <w:rPr>
          <w:lang w:val="es-ES"/>
        </w:rPr>
      </w:pPr>
    </w:p>
    <w:p w14:paraId="702207A0" w14:textId="77777777" w:rsidR="008E3D63" w:rsidRPr="0092527F" w:rsidRDefault="008E3D63" w:rsidP="008E3D63">
      <w:pPr>
        <w:rPr>
          <w:b/>
          <w:lang w:val="es-ES"/>
        </w:rPr>
      </w:pPr>
      <w:r w:rsidRPr="0092527F">
        <w:rPr>
          <w:b/>
          <w:lang w:val="es-ES"/>
        </w:rPr>
        <w:t>4. Aspectos relevantes a entregar a la administración entrante:</w:t>
      </w:r>
    </w:p>
    <w:p w14:paraId="648B706C" w14:textId="77777777" w:rsidR="008E3D63" w:rsidRPr="0092527F" w:rsidRDefault="008E3D63" w:rsidP="008E3D63">
      <w:pPr>
        <w:rPr>
          <w:b/>
          <w:lang w:val="es-ES"/>
        </w:rPr>
      </w:pPr>
    </w:p>
    <w:p w14:paraId="743D073D" w14:textId="77777777" w:rsidR="003D4FE1" w:rsidRPr="0092527F" w:rsidRDefault="003D4FE1" w:rsidP="00A72DE1">
      <w:pPr>
        <w:widowControl w:val="0"/>
        <w:numPr>
          <w:ilvl w:val="0"/>
          <w:numId w:val="11"/>
        </w:numPr>
        <w:tabs>
          <w:tab w:val="left" w:pos="220"/>
          <w:tab w:val="left" w:pos="720"/>
        </w:tabs>
        <w:autoSpaceDE w:val="0"/>
        <w:autoSpaceDN w:val="0"/>
        <w:adjustRightInd w:val="0"/>
        <w:ind w:hanging="720"/>
        <w:rPr>
          <w:lang w:val="es-ES"/>
        </w:rPr>
      </w:pPr>
      <w:r w:rsidRPr="0092527F">
        <w:rPr>
          <w:lang w:val="es-ES"/>
        </w:rPr>
        <w:t>Clave SUIT</w:t>
      </w:r>
    </w:p>
    <w:p w14:paraId="0058FED7" w14:textId="3D7CF785" w:rsidR="003D4FE1" w:rsidRPr="0092527F" w:rsidRDefault="003D4FE1" w:rsidP="00A72DE1">
      <w:pPr>
        <w:widowControl w:val="0"/>
        <w:numPr>
          <w:ilvl w:val="0"/>
          <w:numId w:val="11"/>
        </w:numPr>
        <w:tabs>
          <w:tab w:val="left" w:pos="220"/>
          <w:tab w:val="left" w:pos="720"/>
        </w:tabs>
        <w:autoSpaceDE w:val="0"/>
        <w:autoSpaceDN w:val="0"/>
        <w:adjustRightInd w:val="0"/>
        <w:ind w:left="284" w:hanging="284"/>
        <w:rPr>
          <w:lang w:val="es-ES"/>
        </w:rPr>
      </w:pPr>
      <w:r w:rsidRPr="0092527F">
        <w:rPr>
          <w:lang w:val="es-ES"/>
        </w:rPr>
        <w:t>Modificaciones normativas en curso o exis</w:t>
      </w:r>
      <w:r w:rsidR="00002E64" w:rsidRPr="0092527F">
        <w:rPr>
          <w:lang w:val="es-ES"/>
        </w:rPr>
        <w:t xml:space="preserve">tentes </w:t>
      </w:r>
      <w:r w:rsidRPr="0092527F">
        <w:rPr>
          <w:lang w:val="es-ES"/>
        </w:rPr>
        <w:t>respecto a los  </w:t>
      </w:r>
      <w:r w:rsidR="00002E64" w:rsidRPr="0092527F">
        <w:rPr>
          <w:lang w:val="es-ES"/>
        </w:rPr>
        <w:t>trámites.</w:t>
      </w:r>
    </w:p>
    <w:p w14:paraId="423E98FF" w14:textId="77777777" w:rsidR="008E3D63" w:rsidRPr="0092527F" w:rsidRDefault="008E3D63" w:rsidP="008E3D63"/>
    <w:p w14:paraId="58BA6A61" w14:textId="77777777" w:rsidR="001E6FBE" w:rsidRPr="0092527F" w:rsidRDefault="001E6FBE" w:rsidP="001E6FBE">
      <w:pPr>
        <w:pStyle w:val="Prrafodelista"/>
        <w:spacing w:after="160" w:line="259" w:lineRule="auto"/>
        <w:ind w:left="0"/>
        <w:rPr>
          <w:sz w:val="16"/>
          <w:szCs w:val="16"/>
          <w:lang w:val="es-ES"/>
        </w:rPr>
      </w:pPr>
      <w:r w:rsidRPr="0092527F">
        <w:rPr>
          <w:sz w:val="16"/>
          <w:szCs w:val="16"/>
          <w:lang w:val="es-ES"/>
        </w:rPr>
        <w:t>*Los anteriores documentos no entran como anexos del presente documento, solo son para entregar en las mesas de empalme con la siguiente administración.</w:t>
      </w:r>
    </w:p>
    <w:p w14:paraId="21E7B305" w14:textId="77777777" w:rsidR="00776FB9" w:rsidRPr="0092527F" w:rsidRDefault="00776FB9" w:rsidP="009519B7">
      <w:pPr>
        <w:pStyle w:val="Prrafodelista"/>
        <w:rPr>
          <w:szCs w:val="24"/>
          <w:lang w:val="es-ES"/>
        </w:rPr>
      </w:pPr>
    </w:p>
    <w:p w14:paraId="6F5C1D63" w14:textId="4377031A" w:rsidR="009519B7" w:rsidRPr="0092527F" w:rsidRDefault="002B6103" w:rsidP="0090582C">
      <w:pPr>
        <w:pStyle w:val="Ttulo3"/>
        <w:rPr>
          <w:color w:val="auto"/>
        </w:rPr>
      </w:pPr>
      <w:bookmarkStart w:id="94" w:name="_Toc16153951"/>
      <w:r w:rsidRPr="0092527F">
        <w:rPr>
          <w:color w:val="auto"/>
        </w:rPr>
        <w:t xml:space="preserve">2.3.3.8 </w:t>
      </w:r>
      <w:r w:rsidR="009519B7" w:rsidRPr="0092527F">
        <w:rPr>
          <w:color w:val="auto"/>
        </w:rPr>
        <w:t>Participación Ciudadana en la Gestión Pública</w:t>
      </w:r>
      <w:bookmarkEnd w:id="94"/>
      <w:r w:rsidR="00380993" w:rsidRPr="0092527F">
        <w:rPr>
          <w:color w:val="auto"/>
        </w:rPr>
        <w:t xml:space="preserve"> </w:t>
      </w:r>
    </w:p>
    <w:p w14:paraId="056C231D" w14:textId="77777777" w:rsidR="001E6FBE" w:rsidRPr="0092527F" w:rsidRDefault="001E6FBE" w:rsidP="00512699">
      <w:pPr>
        <w:rPr>
          <w:lang w:val="es-ES"/>
        </w:rPr>
      </w:pPr>
    </w:p>
    <w:p w14:paraId="5C69A95F" w14:textId="7E36551D" w:rsidR="00512699" w:rsidRPr="0092527F" w:rsidRDefault="00512699" w:rsidP="00512699">
      <w:pPr>
        <w:rPr>
          <w:lang w:val="es-ES"/>
        </w:rPr>
      </w:pPr>
      <w:r w:rsidRPr="0092527F">
        <w:rPr>
          <w:lang w:val="es-ES"/>
        </w:rPr>
        <w:t xml:space="preserve">A partir de la formulación, ejecución y seguimiento del plan de estratégia de participación y el componente tres (rendición de cuentas) del plan anticorrupción y de atención al ciudadano – PAAC, favor realizar una descripción cuantitativa y cualitativa de la ejecución de las acciones que facilitaron y promovieron el ejercicio del control social y la evaluación ciudadana, a través de procesos o espacios permanentes de dialogo. </w:t>
      </w:r>
    </w:p>
    <w:p w14:paraId="3DF25733" w14:textId="5C938AEF" w:rsidR="00512699" w:rsidRPr="0092527F" w:rsidRDefault="00512699" w:rsidP="00512699">
      <w:pPr>
        <w:rPr>
          <w:sz w:val="16"/>
          <w:szCs w:val="16"/>
          <w:lang w:val="es-ES"/>
        </w:rPr>
      </w:pPr>
      <w:r w:rsidRPr="0092527F">
        <w:rPr>
          <w:sz w:val="16"/>
          <w:szCs w:val="16"/>
          <w:lang w:val="es-ES"/>
        </w:rPr>
        <w:lastRenderedPageBreak/>
        <w:t>* Como visualización opcional, la entidad puede incorporar gráficos de barras para la presentación de sus resultados.</w:t>
      </w:r>
    </w:p>
    <w:p w14:paraId="150807C3" w14:textId="77777777" w:rsidR="00512699" w:rsidRPr="0092527F" w:rsidRDefault="00512699" w:rsidP="00512699">
      <w:pPr>
        <w:rPr>
          <w:sz w:val="16"/>
          <w:szCs w:val="16"/>
          <w:lang w:val="es-ES"/>
        </w:rPr>
      </w:pPr>
    </w:p>
    <w:p w14:paraId="701E7B36" w14:textId="39CB6E63" w:rsidR="00512699" w:rsidRPr="0092527F" w:rsidRDefault="00512699" w:rsidP="00512699">
      <w:pPr>
        <w:pStyle w:val="Prrafodelista"/>
        <w:spacing w:after="160" w:line="259" w:lineRule="auto"/>
        <w:ind w:left="142" w:hanging="142"/>
        <w:rPr>
          <w:sz w:val="16"/>
          <w:szCs w:val="16"/>
          <w:lang w:val="es-ES"/>
        </w:rPr>
      </w:pPr>
      <w:r w:rsidRPr="0092527F">
        <w:rPr>
          <w:sz w:val="16"/>
          <w:szCs w:val="16"/>
          <w:lang w:val="es-ES"/>
        </w:rPr>
        <w:t>** Máximo un párrafo de diez (10) líneas</w:t>
      </w:r>
    </w:p>
    <w:p w14:paraId="4C56ACD9" w14:textId="577C4D48" w:rsidR="004F0DA0" w:rsidRPr="0092527F" w:rsidRDefault="004F0DA0" w:rsidP="00512699">
      <w:pPr>
        <w:pStyle w:val="Prrafodelista"/>
        <w:spacing w:after="160" w:line="259" w:lineRule="auto"/>
        <w:ind w:left="142" w:hanging="142"/>
        <w:rPr>
          <w:sz w:val="16"/>
          <w:szCs w:val="16"/>
          <w:lang w:val="es-ES"/>
        </w:rPr>
      </w:pPr>
    </w:p>
    <w:p w14:paraId="2216DAF1" w14:textId="77777777" w:rsidR="004F0DA0" w:rsidRPr="0092527F" w:rsidRDefault="004F0DA0" w:rsidP="004F0DA0">
      <w:pPr>
        <w:pStyle w:val="paragraph"/>
        <w:spacing w:before="0" w:beforeAutospacing="0" w:after="0" w:afterAutospacing="0"/>
        <w:jc w:val="both"/>
        <w:textAlignment w:val="baseline"/>
        <w:rPr>
          <w:rStyle w:val="eop"/>
          <w:rFonts w:ascii="Century Gothic" w:eastAsia="Calibri" w:hAnsi="Century Gothic"/>
          <w:szCs w:val="22"/>
          <w:lang w:val="es-ES"/>
        </w:rPr>
      </w:pPr>
      <w:r w:rsidRPr="0092527F">
        <w:rPr>
          <w:rFonts w:ascii="Century Gothic" w:eastAsia="Calibri" w:hAnsi="Century Gothic"/>
          <w:szCs w:val="22"/>
          <w:lang w:val="es-ES" w:eastAsia="en-US"/>
        </w:rPr>
        <w:t xml:space="preserve">En el 2019, se realizaron diálogos ciudadanos y rendición de cuentas virtual con la participación de 104 personas conectadas y 118 comentarios en la red social utilizada. </w:t>
      </w:r>
      <w:r w:rsidRPr="0092527F">
        <w:rPr>
          <w:rFonts w:ascii="Century Gothic" w:eastAsia="Calibri" w:hAnsi="Century Gothic"/>
          <w:lang w:val="es-ES" w:eastAsia="en-US"/>
        </w:rPr>
        <w:t xml:space="preserve">Para el segundo semestre, se realizó un proceso de rendición de cuentas de la vigencia en curso, que inició con talleres a la comunidad donde el propósito era socializar el objetivo de la rendición de cuentas. Posteriormente, se realizó el espacio de diálogos con la asistencia de 72 personas entre ciudadanos, entidades del sector y representantes de JAC. Así mismo, se realizó la rendición de cuentas de la entidad, donde participaron alrededor 180 personas.  Por otro lado, la entidad participa en las rendiciones de cuentas sectoriales por localidad que han abordado localidades como: Engativá, Kennedy, Suba, Fontibón, Antonio Nariño, Chapinero, entre otras. Finalmente, entre noviembre y diciembre la entidad junto con el sector movilidad, adelantarán el proceso de rendición de cuentas sectorial, así como aquellas actividades en el marco de la rendición de cuentas del Alcalde Mayor de Bogotá. Todos los espacios mencionados </w:t>
      </w:r>
      <w:r w:rsidRPr="0092527F">
        <w:rPr>
          <w:rFonts w:ascii="Century Gothic" w:eastAsia="Calibri" w:hAnsi="Century Gothic"/>
          <w:szCs w:val="22"/>
          <w:lang w:val="es-ES" w:eastAsia="en-US"/>
        </w:rPr>
        <w:t>han permitido no solo que la Unidad se acerque más al ciudadano, sino también mostrar de manera constante la gestión institucional y la construcción de un modelo de gestión participativo a largo plazo.</w:t>
      </w:r>
    </w:p>
    <w:p w14:paraId="56AD9BF2" w14:textId="77777777" w:rsidR="004F0DA0" w:rsidRPr="0092527F" w:rsidRDefault="004F0DA0" w:rsidP="00512699">
      <w:pPr>
        <w:pStyle w:val="Prrafodelista"/>
        <w:spacing w:after="160" w:line="259" w:lineRule="auto"/>
        <w:ind w:left="142" w:hanging="142"/>
        <w:rPr>
          <w:sz w:val="16"/>
          <w:szCs w:val="16"/>
          <w:lang w:val="es-ES"/>
        </w:rPr>
      </w:pPr>
    </w:p>
    <w:p w14:paraId="2D8BEDF7" w14:textId="77777777" w:rsidR="00776FB9" w:rsidRPr="0092527F" w:rsidRDefault="00776FB9" w:rsidP="00414BDF">
      <w:pPr>
        <w:pStyle w:val="Prrafodelista"/>
        <w:spacing w:after="160" w:line="259" w:lineRule="auto"/>
        <w:ind w:left="142" w:hanging="142"/>
        <w:rPr>
          <w:b/>
          <w:sz w:val="16"/>
          <w:szCs w:val="16"/>
          <w:lang w:val="es-ES"/>
        </w:rPr>
      </w:pPr>
    </w:p>
    <w:p w14:paraId="788276F5" w14:textId="5639AFE2" w:rsidR="00512699" w:rsidRPr="0092527F" w:rsidRDefault="00512699" w:rsidP="00414BDF">
      <w:pPr>
        <w:pStyle w:val="Prrafodelista"/>
        <w:spacing w:after="160" w:line="259" w:lineRule="auto"/>
        <w:ind w:left="142" w:hanging="142"/>
        <w:rPr>
          <w:sz w:val="16"/>
          <w:szCs w:val="16"/>
          <w:lang w:val="es-ES"/>
        </w:rPr>
      </w:pPr>
      <w:r w:rsidRPr="0092527F">
        <w:rPr>
          <w:b/>
          <w:lang w:val="es-ES"/>
        </w:rPr>
        <w:t xml:space="preserve">1. Gestión: </w:t>
      </w:r>
    </w:p>
    <w:p w14:paraId="7AF2902F" w14:textId="6078298D" w:rsidR="00B15A43" w:rsidRPr="0092527F" w:rsidRDefault="00512699" w:rsidP="00512699">
      <w:pPr>
        <w:widowControl w:val="0"/>
        <w:autoSpaceDE w:val="0"/>
        <w:autoSpaceDN w:val="0"/>
        <w:adjustRightInd w:val="0"/>
        <w:spacing w:after="240"/>
        <w:rPr>
          <w:lang w:val="es-ES"/>
        </w:rPr>
      </w:pPr>
      <w:r w:rsidRPr="0092527F">
        <w:rPr>
          <w:lang w:val="es-ES"/>
        </w:rPr>
        <w:t xml:space="preserve">- </w:t>
      </w:r>
      <w:r w:rsidR="00B15A43" w:rsidRPr="0092527F">
        <w:rPr>
          <w:lang w:val="es-ES"/>
        </w:rPr>
        <w:t>¿Con qué instancias, espacios, formas, mecanismos e instrumentos cuenta la entidad para facilitar la participación ciudadana?</w:t>
      </w:r>
    </w:p>
    <w:p w14:paraId="024D050A" w14:textId="77777777" w:rsidR="0042405E" w:rsidRPr="0092527F" w:rsidRDefault="0042405E" w:rsidP="0042405E">
      <w:pPr>
        <w:widowControl w:val="0"/>
        <w:autoSpaceDE w:val="0"/>
        <w:autoSpaceDN w:val="0"/>
        <w:adjustRightInd w:val="0"/>
        <w:spacing w:after="240"/>
        <w:rPr>
          <w:lang w:val="es-ES"/>
        </w:rPr>
      </w:pPr>
      <w:r w:rsidRPr="0092527F">
        <w:rPr>
          <w:lang w:val="es-ES"/>
        </w:rPr>
        <w:t>Las instancias de participación ciudadana de la entidad se encuentran enmarcadas en el plan de participación ciudadana, estas corresponden a: reuniones masivas con la comunidad, encuentros ciudadanos, rendición de cuentas, talleres formativos y de sensibilización, comisiones sectoriales e intersectoriales y nodos sectoriales de movilidad. Por otro lado, la entidad participa en rendiciones de cuentas sectoriales por localidad, en diálogos ciudadanos convocados por la Veeduría Distrital y en observatorios ciudadanos por localidades.</w:t>
      </w:r>
    </w:p>
    <w:p w14:paraId="64BD9BF0" w14:textId="78B8D978" w:rsidR="00512699" w:rsidRPr="0092527F" w:rsidRDefault="00B15A43" w:rsidP="00512699">
      <w:pPr>
        <w:widowControl w:val="0"/>
        <w:autoSpaceDE w:val="0"/>
        <w:autoSpaceDN w:val="0"/>
        <w:adjustRightInd w:val="0"/>
        <w:spacing w:after="240"/>
        <w:rPr>
          <w:lang w:val="es-ES"/>
        </w:rPr>
      </w:pPr>
      <w:r w:rsidRPr="0092527F">
        <w:rPr>
          <w:lang w:val="es-ES"/>
        </w:rPr>
        <w:t xml:space="preserve">- </w:t>
      </w:r>
      <w:r w:rsidR="00512699" w:rsidRPr="0092527F">
        <w:rPr>
          <w:lang w:val="es-ES"/>
        </w:rPr>
        <w:t>Como resultado de los ejercicios de participación con los grupos de valor ¿qué resultados de la gestión institucional mejoraron?</w:t>
      </w:r>
    </w:p>
    <w:p w14:paraId="1986A5E6" w14:textId="77777777" w:rsidR="0042405E" w:rsidRPr="0092527F" w:rsidRDefault="0042405E" w:rsidP="0042405E">
      <w:pPr>
        <w:widowControl w:val="0"/>
        <w:autoSpaceDE w:val="0"/>
        <w:autoSpaceDN w:val="0"/>
        <w:adjustRightInd w:val="0"/>
        <w:spacing w:after="240"/>
        <w:rPr>
          <w:lang w:val="es-ES"/>
        </w:rPr>
      </w:pPr>
      <w:r w:rsidRPr="0092527F">
        <w:rPr>
          <w:lang w:val="es-ES"/>
        </w:rPr>
        <w:t xml:space="preserve">En el marco de la atención a la ciudadanía, la entidad ha emprendido mejoramientos a partir de los espacios de dialogo, que genera necesidades específicas de atención. Por lo anterior, la infraestructura, el funcionamiento y los métodos estipulados para atención al ciudadano durante la vigencia </w:t>
      </w:r>
      <w:r w:rsidRPr="0092527F">
        <w:rPr>
          <w:lang w:val="es-ES"/>
        </w:rPr>
        <w:lastRenderedPageBreak/>
        <w:t xml:space="preserve">y la administración ha dado unos avances significativos. Se ha mejorado una oficina de atención al ciudadano conforme a la normatividad estipulada, que permita ser accesible, inclusiva y que garantice una atención de calidad a los ciudadanos que se acercan a ella. Por otro lado, el seguimiento y monitoreo a las solicitudes realizadas es constante de tal forma que todas las inquietudes de los ciudadanos se vean respondidas dentro de los términos de ley, en un lenguaje claro y oportunamente. Así mismo, la página web y las redes sociales se han transformado de tal manera que se pueda brindar información al ciudadano de interés, permanentemente y de calidad. </w:t>
      </w:r>
    </w:p>
    <w:p w14:paraId="5914341B" w14:textId="67ABF99E" w:rsidR="00512699" w:rsidRPr="0092527F" w:rsidRDefault="00512699" w:rsidP="00512699">
      <w:pPr>
        <w:widowControl w:val="0"/>
        <w:autoSpaceDE w:val="0"/>
        <w:autoSpaceDN w:val="0"/>
        <w:adjustRightInd w:val="0"/>
        <w:spacing w:after="240"/>
        <w:rPr>
          <w:lang w:val="es-ES"/>
        </w:rPr>
      </w:pPr>
      <w:r w:rsidRPr="0092527F">
        <w:rPr>
          <w:lang w:val="es-ES"/>
        </w:rPr>
        <w:t>- ¿Cuántos ejercicios de rendición de cuentas realizó durante su periodo de gobierno?</w:t>
      </w:r>
    </w:p>
    <w:p w14:paraId="3CD83148" w14:textId="0E5AC285" w:rsidR="0042405E" w:rsidRPr="0092527F" w:rsidRDefault="0042405E" w:rsidP="0042405E">
      <w:pPr>
        <w:widowControl w:val="0"/>
        <w:autoSpaceDE w:val="0"/>
        <w:autoSpaceDN w:val="0"/>
        <w:adjustRightInd w:val="0"/>
        <w:spacing w:after="240"/>
        <w:rPr>
          <w:lang w:val="es-ES"/>
        </w:rPr>
      </w:pPr>
      <w:r w:rsidRPr="0092527F">
        <w:rPr>
          <w:lang w:val="es-ES"/>
        </w:rPr>
        <w:t>Del año del 2016 a la fecha, la entidad ha adelantado los siguientes espacios de rendición de cuentas:</w:t>
      </w:r>
    </w:p>
    <w:p w14:paraId="4AE52096" w14:textId="65DED076" w:rsidR="00B475D0" w:rsidRPr="0092527F" w:rsidRDefault="00B475D0" w:rsidP="00B475D0">
      <w:pPr>
        <w:pStyle w:val="Descripcin"/>
        <w:jc w:val="center"/>
        <w:rPr>
          <w:color w:val="auto"/>
          <w:lang w:val="es-ES"/>
        </w:rPr>
      </w:pPr>
      <w:bookmarkStart w:id="95" w:name="_Toc23094132"/>
      <w:r w:rsidRPr="0092527F">
        <w:rPr>
          <w:color w:val="auto"/>
        </w:rPr>
        <w:t xml:space="preserve">Tabla </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18</w:t>
      </w:r>
      <w:r w:rsidRPr="0092527F">
        <w:rPr>
          <w:color w:val="auto"/>
        </w:rPr>
        <w:fldChar w:fldCharType="end"/>
      </w:r>
      <w:r w:rsidRPr="0092527F">
        <w:rPr>
          <w:color w:val="auto"/>
          <w:lang w:val="es-ES"/>
        </w:rPr>
        <w:t xml:space="preserve"> Espacios de rendición de cuentas</w:t>
      </w:r>
      <w:bookmarkEnd w:id="95"/>
    </w:p>
    <w:tbl>
      <w:tblPr>
        <w:tblW w:w="5000" w:type="pct"/>
        <w:tblCellMar>
          <w:left w:w="70" w:type="dxa"/>
          <w:right w:w="70" w:type="dxa"/>
        </w:tblCellMar>
        <w:tblLook w:val="04A0" w:firstRow="1" w:lastRow="0" w:firstColumn="1" w:lastColumn="0" w:noHBand="0" w:noVBand="1"/>
      </w:tblPr>
      <w:tblGrid>
        <w:gridCol w:w="1098"/>
        <w:gridCol w:w="4393"/>
        <w:gridCol w:w="2179"/>
        <w:gridCol w:w="1158"/>
      </w:tblGrid>
      <w:tr w:rsidR="0042405E" w:rsidRPr="0092527F" w14:paraId="12F408DC" w14:textId="77777777" w:rsidTr="00B475D0">
        <w:trPr>
          <w:trHeight w:val="300"/>
        </w:trPr>
        <w:tc>
          <w:tcPr>
            <w:tcW w:w="6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76FB9" w14:textId="77777777" w:rsidR="0042405E" w:rsidRPr="0092527F" w:rsidRDefault="0042405E"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AÑO</w:t>
            </w:r>
          </w:p>
        </w:tc>
        <w:tc>
          <w:tcPr>
            <w:tcW w:w="2488" w:type="pct"/>
            <w:tcBorders>
              <w:top w:val="single" w:sz="4" w:space="0" w:color="auto"/>
              <w:left w:val="nil"/>
              <w:bottom w:val="single" w:sz="4" w:space="0" w:color="auto"/>
              <w:right w:val="single" w:sz="4" w:space="0" w:color="auto"/>
            </w:tcBorders>
            <w:shd w:val="clear" w:color="auto" w:fill="auto"/>
            <w:noWrap/>
            <w:vAlign w:val="bottom"/>
            <w:hideMark/>
          </w:tcPr>
          <w:p w14:paraId="65B5F182" w14:textId="77777777" w:rsidR="0042405E" w:rsidRPr="0092527F" w:rsidRDefault="0042405E"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 xml:space="preserve">ESPACIO </w:t>
            </w:r>
          </w:p>
        </w:tc>
        <w:tc>
          <w:tcPr>
            <w:tcW w:w="1234" w:type="pct"/>
            <w:tcBorders>
              <w:top w:val="single" w:sz="4" w:space="0" w:color="auto"/>
              <w:left w:val="nil"/>
              <w:bottom w:val="single" w:sz="4" w:space="0" w:color="auto"/>
              <w:right w:val="single" w:sz="4" w:space="0" w:color="auto"/>
            </w:tcBorders>
            <w:shd w:val="clear" w:color="auto" w:fill="auto"/>
            <w:noWrap/>
            <w:vAlign w:val="bottom"/>
            <w:hideMark/>
          </w:tcPr>
          <w:p w14:paraId="0FFEF83F" w14:textId="77777777" w:rsidR="0042405E" w:rsidRPr="0092527F" w:rsidRDefault="0042405E"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 xml:space="preserve">ENTIDAD </w:t>
            </w:r>
          </w:p>
        </w:tc>
        <w:tc>
          <w:tcPr>
            <w:tcW w:w="656" w:type="pct"/>
            <w:tcBorders>
              <w:top w:val="single" w:sz="4" w:space="0" w:color="auto"/>
              <w:left w:val="nil"/>
              <w:bottom w:val="single" w:sz="4" w:space="0" w:color="auto"/>
              <w:right w:val="single" w:sz="4" w:space="0" w:color="auto"/>
            </w:tcBorders>
            <w:shd w:val="clear" w:color="auto" w:fill="auto"/>
            <w:noWrap/>
            <w:vAlign w:val="bottom"/>
            <w:hideMark/>
          </w:tcPr>
          <w:p w14:paraId="43865191" w14:textId="77777777" w:rsidR="0042405E" w:rsidRPr="0092527F" w:rsidRDefault="0042405E"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 xml:space="preserve">SECTORIAL </w:t>
            </w:r>
          </w:p>
        </w:tc>
      </w:tr>
      <w:tr w:rsidR="0042405E" w:rsidRPr="0092527F" w14:paraId="5D3BE90A" w14:textId="77777777" w:rsidTr="00B475D0">
        <w:trPr>
          <w:trHeight w:val="330"/>
        </w:trPr>
        <w:tc>
          <w:tcPr>
            <w:tcW w:w="622" w:type="pct"/>
            <w:tcBorders>
              <w:top w:val="nil"/>
              <w:left w:val="single" w:sz="4" w:space="0" w:color="auto"/>
              <w:bottom w:val="single" w:sz="4" w:space="0" w:color="auto"/>
              <w:right w:val="single" w:sz="4" w:space="0" w:color="auto"/>
            </w:tcBorders>
            <w:shd w:val="clear" w:color="auto" w:fill="auto"/>
            <w:noWrap/>
            <w:vAlign w:val="bottom"/>
            <w:hideMark/>
          </w:tcPr>
          <w:p w14:paraId="3704A9F4" w14:textId="77777777" w:rsidR="0042405E" w:rsidRPr="0092527F" w:rsidRDefault="0042405E"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2016</w:t>
            </w:r>
          </w:p>
        </w:tc>
        <w:tc>
          <w:tcPr>
            <w:tcW w:w="2488" w:type="pct"/>
            <w:tcBorders>
              <w:top w:val="nil"/>
              <w:left w:val="nil"/>
              <w:bottom w:val="single" w:sz="4" w:space="0" w:color="auto"/>
              <w:right w:val="single" w:sz="4" w:space="0" w:color="auto"/>
            </w:tcBorders>
            <w:shd w:val="clear" w:color="auto" w:fill="auto"/>
            <w:noWrap/>
            <w:vAlign w:val="bottom"/>
            <w:hideMark/>
          </w:tcPr>
          <w:p w14:paraId="48F8BACD" w14:textId="77777777" w:rsidR="0042405E" w:rsidRPr="0092527F" w:rsidRDefault="0042405E" w:rsidP="0042405E">
            <w:pPr>
              <w:jc w:val="left"/>
              <w:rPr>
                <w:rFonts w:ascii="Arial" w:eastAsia="Times New Roman" w:hAnsi="Arial" w:cs="Arial"/>
                <w:sz w:val="16"/>
                <w:szCs w:val="16"/>
                <w:lang w:eastAsia="es-CO"/>
              </w:rPr>
            </w:pPr>
            <w:r w:rsidRPr="0092527F">
              <w:rPr>
                <w:rFonts w:ascii="Arial" w:eastAsia="Times New Roman" w:hAnsi="Arial" w:cs="Arial"/>
                <w:sz w:val="16"/>
                <w:szCs w:val="16"/>
                <w:lang w:eastAsia="es-CO"/>
              </w:rPr>
              <w:t xml:space="preserve">Rendición de cuentas </w:t>
            </w:r>
          </w:p>
        </w:tc>
        <w:tc>
          <w:tcPr>
            <w:tcW w:w="1234" w:type="pct"/>
            <w:tcBorders>
              <w:top w:val="nil"/>
              <w:left w:val="nil"/>
              <w:bottom w:val="single" w:sz="4" w:space="0" w:color="auto"/>
              <w:right w:val="single" w:sz="4" w:space="0" w:color="auto"/>
            </w:tcBorders>
            <w:shd w:val="clear" w:color="auto" w:fill="auto"/>
            <w:noWrap/>
            <w:vAlign w:val="bottom"/>
            <w:hideMark/>
          </w:tcPr>
          <w:p w14:paraId="0923170E" w14:textId="77777777" w:rsidR="0042405E" w:rsidRPr="0092527F" w:rsidRDefault="0042405E"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w:t>
            </w:r>
          </w:p>
        </w:tc>
        <w:tc>
          <w:tcPr>
            <w:tcW w:w="656" w:type="pct"/>
            <w:tcBorders>
              <w:top w:val="nil"/>
              <w:left w:val="nil"/>
              <w:bottom w:val="single" w:sz="4" w:space="0" w:color="auto"/>
              <w:right w:val="single" w:sz="4" w:space="0" w:color="auto"/>
            </w:tcBorders>
            <w:shd w:val="clear" w:color="auto" w:fill="auto"/>
            <w:noWrap/>
            <w:vAlign w:val="bottom"/>
            <w:hideMark/>
          </w:tcPr>
          <w:p w14:paraId="223819A1" w14:textId="77777777" w:rsidR="0042405E" w:rsidRPr="0092527F" w:rsidRDefault="0042405E"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w:t>
            </w:r>
          </w:p>
        </w:tc>
      </w:tr>
      <w:tr w:rsidR="0042405E" w:rsidRPr="0092527F" w14:paraId="04304895" w14:textId="77777777" w:rsidTr="00B475D0">
        <w:trPr>
          <w:trHeight w:val="330"/>
        </w:trPr>
        <w:tc>
          <w:tcPr>
            <w:tcW w:w="622" w:type="pct"/>
            <w:tcBorders>
              <w:top w:val="nil"/>
              <w:left w:val="single" w:sz="4" w:space="0" w:color="auto"/>
              <w:bottom w:val="single" w:sz="4" w:space="0" w:color="auto"/>
              <w:right w:val="single" w:sz="4" w:space="0" w:color="auto"/>
            </w:tcBorders>
            <w:shd w:val="clear" w:color="auto" w:fill="auto"/>
            <w:noWrap/>
            <w:vAlign w:val="bottom"/>
            <w:hideMark/>
          </w:tcPr>
          <w:p w14:paraId="5E67FD45" w14:textId="77777777" w:rsidR="0042405E" w:rsidRPr="0092527F" w:rsidRDefault="0042405E"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2017</w:t>
            </w:r>
          </w:p>
        </w:tc>
        <w:tc>
          <w:tcPr>
            <w:tcW w:w="2488" w:type="pct"/>
            <w:tcBorders>
              <w:top w:val="nil"/>
              <w:left w:val="nil"/>
              <w:bottom w:val="single" w:sz="4" w:space="0" w:color="auto"/>
              <w:right w:val="single" w:sz="4" w:space="0" w:color="auto"/>
            </w:tcBorders>
            <w:shd w:val="clear" w:color="auto" w:fill="auto"/>
            <w:noWrap/>
            <w:vAlign w:val="bottom"/>
            <w:hideMark/>
          </w:tcPr>
          <w:p w14:paraId="566C3BB2" w14:textId="77777777" w:rsidR="0042405E" w:rsidRPr="0092527F" w:rsidRDefault="0042405E" w:rsidP="0042405E">
            <w:pPr>
              <w:jc w:val="left"/>
              <w:rPr>
                <w:rFonts w:ascii="Arial" w:eastAsia="Times New Roman" w:hAnsi="Arial" w:cs="Arial"/>
                <w:sz w:val="16"/>
                <w:szCs w:val="16"/>
                <w:lang w:eastAsia="es-CO"/>
              </w:rPr>
            </w:pPr>
            <w:r w:rsidRPr="0092527F">
              <w:rPr>
                <w:rFonts w:ascii="Arial" w:eastAsia="Times New Roman" w:hAnsi="Arial" w:cs="Arial"/>
                <w:sz w:val="16"/>
                <w:szCs w:val="16"/>
                <w:lang w:eastAsia="es-CO"/>
              </w:rPr>
              <w:t xml:space="preserve">Rendición de cuentas </w:t>
            </w:r>
          </w:p>
        </w:tc>
        <w:tc>
          <w:tcPr>
            <w:tcW w:w="1234" w:type="pct"/>
            <w:tcBorders>
              <w:top w:val="nil"/>
              <w:left w:val="nil"/>
              <w:bottom w:val="single" w:sz="4" w:space="0" w:color="auto"/>
              <w:right w:val="single" w:sz="4" w:space="0" w:color="auto"/>
            </w:tcBorders>
            <w:shd w:val="clear" w:color="auto" w:fill="auto"/>
            <w:noWrap/>
            <w:vAlign w:val="bottom"/>
            <w:hideMark/>
          </w:tcPr>
          <w:p w14:paraId="113B10A1" w14:textId="77777777" w:rsidR="0042405E" w:rsidRPr="0092527F" w:rsidRDefault="0042405E"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 </w:t>
            </w:r>
          </w:p>
        </w:tc>
        <w:tc>
          <w:tcPr>
            <w:tcW w:w="656" w:type="pct"/>
            <w:tcBorders>
              <w:top w:val="nil"/>
              <w:left w:val="nil"/>
              <w:bottom w:val="single" w:sz="4" w:space="0" w:color="auto"/>
              <w:right w:val="single" w:sz="4" w:space="0" w:color="auto"/>
            </w:tcBorders>
            <w:shd w:val="clear" w:color="auto" w:fill="auto"/>
            <w:noWrap/>
            <w:vAlign w:val="bottom"/>
            <w:hideMark/>
          </w:tcPr>
          <w:p w14:paraId="21F9B8B9" w14:textId="77777777" w:rsidR="0042405E" w:rsidRPr="0092527F" w:rsidRDefault="0042405E"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w:t>
            </w:r>
          </w:p>
        </w:tc>
      </w:tr>
      <w:tr w:rsidR="0042405E" w:rsidRPr="0092527F" w14:paraId="0333A628" w14:textId="77777777" w:rsidTr="00B475D0">
        <w:trPr>
          <w:trHeight w:val="330"/>
        </w:trPr>
        <w:tc>
          <w:tcPr>
            <w:tcW w:w="6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5D3885" w14:textId="77777777" w:rsidR="0042405E" w:rsidRPr="0092527F" w:rsidRDefault="0042405E"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2018</w:t>
            </w:r>
          </w:p>
        </w:tc>
        <w:tc>
          <w:tcPr>
            <w:tcW w:w="2488" w:type="pct"/>
            <w:tcBorders>
              <w:top w:val="nil"/>
              <w:left w:val="nil"/>
              <w:bottom w:val="single" w:sz="4" w:space="0" w:color="auto"/>
              <w:right w:val="single" w:sz="4" w:space="0" w:color="auto"/>
            </w:tcBorders>
            <w:shd w:val="clear" w:color="auto" w:fill="auto"/>
            <w:noWrap/>
            <w:vAlign w:val="bottom"/>
            <w:hideMark/>
          </w:tcPr>
          <w:p w14:paraId="524E2F97" w14:textId="77777777" w:rsidR="0042405E" w:rsidRPr="0092527F" w:rsidRDefault="0042405E" w:rsidP="0042405E">
            <w:pPr>
              <w:jc w:val="left"/>
              <w:rPr>
                <w:rFonts w:ascii="Arial" w:eastAsia="Times New Roman" w:hAnsi="Arial" w:cs="Arial"/>
                <w:sz w:val="16"/>
                <w:szCs w:val="16"/>
                <w:lang w:eastAsia="es-CO"/>
              </w:rPr>
            </w:pPr>
            <w:r w:rsidRPr="0092527F">
              <w:rPr>
                <w:rFonts w:ascii="Arial" w:eastAsia="Times New Roman" w:hAnsi="Arial" w:cs="Arial"/>
                <w:sz w:val="16"/>
                <w:szCs w:val="16"/>
                <w:lang w:eastAsia="es-CO"/>
              </w:rPr>
              <w:t xml:space="preserve">Rendición de cuentas </w:t>
            </w:r>
          </w:p>
        </w:tc>
        <w:tc>
          <w:tcPr>
            <w:tcW w:w="1234" w:type="pct"/>
            <w:tcBorders>
              <w:top w:val="nil"/>
              <w:left w:val="nil"/>
              <w:bottom w:val="single" w:sz="4" w:space="0" w:color="auto"/>
              <w:right w:val="single" w:sz="4" w:space="0" w:color="auto"/>
            </w:tcBorders>
            <w:shd w:val="clear" w:color="auto" w:fill="auto"/>
            <w:noWrap/>
            <w:vAlign w:val="bottom"/>
            <w:hideMark/>
          </w:tcPr>
          <w:p w14:paraId="1C849590" w14:textId="77777777" w:rsidR="0042405E" w:rsidRPr="0092527F" w:rsidRDefault="0042405E"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w:t>
            </w:r>
          </w:p>
        </w:tc>
        <w:tc>
          <w:tcPr>
            <w:tcW w:w="656" w:type="pct"/>
            <w:tcBorders>
              <w:top w:val="nil"/>
              <w:left w:val="nil"/>
              <w:bottom w:val="single" w:sz="4" w:space="0" w:color="auto"/>
              <w:right w:val="single" w:sz="4" w:space="0" w:color="auto"/>
            </w:tcBorders>
            <w:shd w:val="clear" w:color="auto" w:fill="auto"/>
            <w:noWrap/>
            <w:vAlign w:val="bottom"/>
            <w:hideMark/>
          </w:tcPr>
          <w:p w14:paraId="256A89C2" w14:textId="77777777" w:rsidR="0042405E" w:rsidRPr="0092527F" w:rsidRDefault="0042405E"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w:t>
            </w:r>
          </w:p>
        </w:tc>
      </w:tr>
      <w:tr w:rsidR="0042405E" w:rsidRPr="0092527F" w14:paraId="69AF0E41" w14:textId="77777777" w:rsidTr="00B475D0">
        <w:trPr>
          <w:trHeight w:val="330"/>
        </w:trPr>
        <w:tc>
          <w:tcPr>
            <w:tcW w:w="622" w:type="pct"/>
            <w:vMerge/>
            <w:tcBorders>
              <w:top w:val="nil"/>
              <w:left w:val="single" w:sz="4" w:space="0" w:color="auto"/>
              <w:bottom w:val="single" w:sz="4" w:space="0" w:color="auto"/>
              <w:right w:val="single" w:sz="4" w:space="0" w:color="auto"/>
            </w:tcBorders>
            <w:vAlign w:val="center"/>
            <w:hideMark/>
          </w:tcPr>
          <w:p w14:paraId="6F79F55D" w14:textId="77777777" w:rsidR="0042405E" w:rsidRPr="0092527F" w:rsidRDefault="0042405E" w:rsidP="0042405E">
            <w:pPr>
              <w:jc w:val="left"/>
              <w:rPr>
                <w:rFonts w:ascii="Arial" w:eastAsia="Times New Roman" w:hAnsi="Arial" w:cs="Arial"/>
                <w:b/>
                <w:bCs/>
                <w:sz w:val="16"/>
                <w:szCs w:val="16"/>
                <w:lang w:eastAsia="es-CO"/>
              </w:rPr>
            </w:pPr>
          </w:p>
        </w:tc>
        <w:tc>
          <w:tcPr>
            <w:tcW w:w="2488" w:type="pct"/>
            <w:tcBorders>
              <w:top w:val="nil"/>
              <w:left w:val="nil"/>
              <w:bottom w:val="single" w:sz="4" w:space="0" w:color="auto"/>
              <w:right w:val="single" w:sz="4" w:space="0" w:color="auto"/>
            </w:tcBorders>
            <w:shd w:val="clear" w:color="auto" w:fill="auto"/>
            <w:noWrap/>
            <w:vAlign w:val="bottom"/>
            <w:hideMark/>
          </w:tcPr>
          <w:p w14:paraId="34C6F0C4" w14:textId="77777777" w:rsidR="0042405E" w:rsidRPr="0092527F" w:rsidRDefault="0042405E" w:rsidP="0042405E">
            <w:pPr>
              <w:jc w:val="left"/>
              <w:rPr>
                <w:rFonts w:ascii="Arial" w:eastAsia="Times New Roman" w:hAnsi="Arial" w:cs="Arial"/>
                <w:sz w:val="16"/>
                <w:szCs w:val="16"/>
                <w:lang w:eastAsia="es-CO"/>
              </w:rPr>
            </w:pPr>
            <w:r w:rsidRPr="0092527F">
              <w:rPr>
                <w:rFonts w:ascii="Arial" w:eastAsia="Times New Roman" w:hAnsi="Arial" w:cs="Arial"/>
                <w:sz w:val="16"/>
                <w:szCs w:val="16"/>
                <w:lang w:eastAsia="es-CO"/>
              </w:rPr>
              <w:t xml:space="preserve">Dialogo ciudadano </w:t>
            </w:r>
          </w:p>
        </w:tc>
        <w:tc>
          <w:tcPr>
            <w:tcW w:w="1234" w:type="pct"/>
            <w:tcBorders>
              <w:top w:val="nil"/>
              <w:left w:val="nil"/>
              <w:bottom w:val="single" w:sz="4" w:space="0" w:color="auto"/>
              <w:right w:val="single" w:sz="4" w:space="0" w:color="auto"/>
            </w:tcBorders>
            <w:shd w:val="clear" w:color="auto" w:fill="auto"/>
            <w:noWrap/>
            <w:vAlign w:val="bottom"/>
            <w:hideMark/>
          </w:tcPr>
          <w:p w14:paraId="4F0F630C" w14:textId="77777777" w:rsidR="0042405E" w:rsidRPr="0092527F" w:rsidRDefault="0042405E"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w:t>
            </w:r>
          </w:p>
        </w:tc>
        <w:tc>
          <w:tcPr>
            <w:tcW w:w="656" w:type="pct"/>
            <w:tcBorders>
              <w:top w:val="nil"/>
              <w:left w:val="nil"/>
              <w:bottom w:val="single" w:sz="4" w:space="0" w:color="auto"/>
              <w:right w:val="single" w:sz="4" w:space="0" w:color="auto"/>
            </w:tcBorders>
            <w:shd w:val="clear" w:color="auto" w:fill="auto"/>
            <w:noWrap/>
            <w:vAlign w:val="bottom"/>
            <w:hideMark/>
          </w:tcPr>
          <w:p w14:paraId="1C57A704" w14:textId="77777777" w:rsidR="0042405E" w:rsidRPr="0092527F" w:rsidRDefault="0042405E"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w:t>
            </w:r>
          </w:p>
        </w:tc>
      </w:tr>
      <w:tr w:rsidR="0042405E" w:rsidRPr="0092527F" w14:paraId="5981704C" w14:textId="77777777" w:rsidTr="00B475D0">
        <w:trPr>
          <w:trHeight w:val="330"/>
        </w:trPr>
        <w:tc>
          <w:tcPr>
            <w:tcW w:w="622" w:type="pct"/>
            <w:vMerge/>
            <w:tcBorders>
              <w:top w:val="nil"/>
              <w:left w:val="single" w:sz="4" w:space="0" w:color="auto"/>
              <w:bottom w:val="single" w:sz="4" w:space="0" w:color="auto"/>
              <w:right w:val="single" w:sz="4" w:space="0" w:color="auto"/>
            </w:tcBorders>
            <w:vAlign w:val="center"/>
            <w:hideMark/>
          </w:tcPr>
          <w:p w14:paraId="7BC2D097" w14:textId="77777777" w:rsidR="0042405E" w:rsidRPr="0092527F" w:rsidRDefault="0042405E" w:rsidP="0042405E">
            <w:pPr>
              <w:jc w:val="left"/>
              <w:rPr>
                <w:rFonts w:ascii="Arial" w:eastAsia="Times New Roman" w:hAnsi="Arial" w:cs="Arial"/>
                <w:b/>
                <w:bCs/>
                <w:sz w:val="16"/>
                <w:szCs w:val="16"/>
                <w:lang w:eastAsia="es-CO"/>
              </w:rPr>
            </w:pPr>
          </w:p>
        </w:tc>
        <w:tc>
          <w:tcPr>
            <w:tcW w:w="2488" w:type="pct"/>
            <w:tcBorders>
              <w:top w:val="nil"/>
              <w:left w:val="nil"/>
              <w:bottom w:val="single" w:sz="4" w:space="0" w:color="auto"/>
              <w:right w:val="single" w:sz="4" w:space="0" w:color="auto"/>
            </w:tcBorders>
            <w:shd w:val="clear" w:color="auto" w:fill="auto"/>
            <w:noWrap/>
            <w:vAlign w:val="bottom"/>
            <w:hideMark/>
          </w:tcPr>
          <w:p w14:paraId="7BC93028" w14:textId="77777777" w:rsidR="0042405E" w:rsidRPr="0092527F" w:rsidRDefault="0042405E" w:rsidP="0042405E">
            <w:pPr>
              <w:jc w:val="left"/>
              <w:rPr>
                <w:rFonts w:ascii="Arial" w:eastAsia="Times New Roman" w:hAnsi="Arial" w:cs="Arial"/>
                <w:sz w:val="16"/>
                <w:szCs w:val="16"/>
                <w:lang w:eastAsia="es-CO"/>
              </w:rPr>
            </w:pPr>
            <w:r w:rsidRPr="0092527F">
              <w:rPr>
                <w:rFonts w:ascii="Arial" w:eastAsia="Times New Roman" w:hAnsi="Arial" w:cs="Arial"/>
                <w:sz w:val="16"/>
                <w:szCs w:val="16"/>
                <w:lang w:eastAsia="es-CO"/>
              </w:rPr>
              <w:t xml:space="preserve">Rendiciones de cuentas por localidades </w:t>
            </w:r>
          </w:p>
        </w:tc>
        <w:tc>
          <w:tcPr>
            <w:tcW w:w="1234" w:type="pct"/>
            <w:tcBorders>
              <w:top w:val="nil"/>
              <w:left w:val="nil"/>
              <w:bottom w:val="single" w:sz="4" w:space="0" w:color="auto"/>
              <w:right w:val="single" w:sz="4" w:space="0" w:color="auto"/>
            </w:tcBorders>
            <w:shd w:val="clear" w:color="auto" w:fill="auto"/>
            <w:noWrap/>
            <w:vAlign w:val="bottom"/>
            <w:hideMark/>
          </w:tcPr>
          <w:p w14:paraId="70495FBF" w14:textId="77777777" w:rsidR="0042405E" w:rsidRPr="0092527F" w:rsidRDefault="0042405E"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 </w:t>
            </w:r>
          </w:p>
        </w:tc>
        <w:tc>
          <w:tcPr>
            <w:tcW w:w="656" w:type="pct"/>
            <w:tcBorders>
              <w:top w:val="nil"/>
              <w:left w:val="nil"/>
              <w:bottom w:val="single" w:sz="4" w:space="0" w:color="auto"/>
              <w:right w:val="single" w:sz="4" w:space="0" w:color="auto"/>
            </w:tcBorders>
            <w:shd w:val="clear" w:color="auto" w:fill="auto"/>
            <w:noWrap/>
            <w:vAlign w:val="bottom"/>
            <w:hideMark/>
          </w:tcPr>
          <w:p w14:paraId="49EB0DE9" w14:textId="77777777" w:rsidR="0042405E" w:rsidRPr="0092527F" w:rsidRDefault="0042405E"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9</w:t>
            </w:r>
          </w:p>
        </w:tc>
      </w:tr>
      <w:tr w:rsidR="0042405E" w:rsidRPr="0092527F" w14:paraId="525E3144" w14:textId="77777777" w:rsidTr="00B475D0">
        <w:trPr>
          <w:trHeight w:val="330"/>
        </w:trPr>
        <w:tc>
          <w:tcPr>
            <w:tcW w:w="6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BDE67B" w14:textId="77777777" w:rsidR="0042405E" w:rsidRPr="0092527F" w:rsidRDefault="0042405E"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2019</w:t>
            </w:r>
          </w:p>
        </w:tc>
        <w:tc>
          <w:tcPr>
            <w:tcW w:w="2488" w:type="pct"/>
            <w:tcBorders>
              <w:top w:val="nil"/>
              <w:left w:val="nil"/>
              <w:bottom w:val="single" w:sz="4" w:space="0" w:color="auto"/>
              <w:right w:val="single" w:sz="4" w:space="0" w:color="auto"/>
            </w:tcBorders>
            <w:shd w:val="clear" w:color="auto" w:fill="auto"/>
            <w:noWrap/>
            <w:vAlign w:val="bottom"/>
            <w:hideMark/>
          </w:tcPr>
          <w:p w14:paraId="713FD279" w14:textId="77777777" w:rsidR="0042405E" w:rsidRPr="0092527F" w:rsidRDefault="0042405E" w:rsidP="0042405E">
            <w:pPr>
              <w:jc w:val="left"/>
              <w:rPr>
                <w:rFonts w:ascii="Arial" w:eastAsia="Times New Roman" w:hAnsi="Arial" w:cs="Arial"/>
                <w:sz w:val="16"/>
                <w:szCs w:val="16"/>
                <w:lang w:eastAsia="es-CO"/>
              </w:rPr>
            </w:pPr>
            <w:r w:rsidRPr="0092527F">
              <w:rPr>
                <w:rFonts w:ascii="Arial" w:eastAsia="Times New Roman" w:hAnsi="Arial" w:cs="Arial"/>
                <w:sz w:val="16"/>
                <w:szCs w:val="16"/>
                <w:lang w:eastAsia="es-CO"/>
              </w:rPr>
              <w:t xml:space="preserve">Rendición de cuentas </w:t>
            </w:r>
          </w:p>
        </w:tc>
        <w:tc>
          <w:tcPr>
            <w:tcW w:w="1234" w:type="pct"/>
            <w:tcBorders>
              <w:top w:val="nil"/>
              <w:left w:val="nil"/>
              <w:bottom w:val="single" w:sz="4" w:space="0" w:color="auto"/>
              <w:right w:val="single" w:sz="4" w:space="0" w:color="auto"/>
            </w:tcBorders>
            <w:shd w:val="clear" w:color="auto" w:fill="auto"/>
            <w:noWrap/>
            <w:vAlign w:val="bottom"/>
            <w:hideMark/>
          </w:tcPr>
          <w:p w14:paraId="387A6B56" w14:textId="77777777" w:rsidR="0042405E" w:rsidRPr="0092527F" w:rsidRDefault="0042405E"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w:t>
            </w:r>
          </w:p>
        </w:tc>
        <w:tc>
          <w:tcPr>
            <w:tcW w:w="656" w:type="pct"/>
            <w:tcBorders>
              <w:top w:val="nil"/>
              <w:left w:val="nil"/>
              <w:bottom w:val="single" w:sz="4" w:space="0" w:color="auto"/>
              <w:right w:val="single" w:sz="4" w:space="0" w:color="auto"/>
            </w:tcBorders>
            <w:shd w:val="clear" w:color="auto" w:fill="auto"/>
            <w:noWrap/>
            <w:vAlign w:val="bottom"/>
            <w:hideMark/>
          </w:tcPr>
          <w:p w14:paraId="4B7493FD" w14:textId="77777777" w:rsidR="0042405E" w:rsidRPr="0092527F" w:rsidRDefault="0042405E"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w:t>
            </w:r>
          </w:p>
        </w:tc>
      </w:tr>
      <w:tr w:rsidR="0042405E" w:rsidRPr="0092527F" w14:paraId="32A1BDEA" w14:textId="77777777" w:rsidTr="00B475D0">
        <w:trPr>
          <w:trHeight w:val="330"/>
        </w:trPr>
        <w:tc>
          <w:tcPr>
            <w:tcW w:w="622" w:type="pct"/>
            <w:vMerge/>
            <w:tcBorders>
              <w:top w:val="nil"/>
              <w:left w:val="single" w:sz="4" w:space="0" w:color="auto"/>
              <w:bottom w:val="single" w:sz="4" w:space="0" w:color="auto"/>
              <w:right w:val="single" w:sz="4" w:space="0" w:color="auto"/>
            </w:tcBorders>
            <w:vAlign w:val="center"/>
            <w:hideMark/>
          </w:tcPr>
          <w:p w14:paraId="0294EE2D" w14:textId="77777777" w:rsidR="0042405E" w:rsidRPr="0092527F" w:rsidRDefault="0042405E" w:rsidP="0042405E">
            <w:pPr>
              <w:jc w:val="left"/>
              <w:rPr>
                <w:rFonts w:ascii="Arial" w:eastAsia="Times New Roman" w:hAnsi="Arial" w:cs="Arial"/>
                <w:b/>
                <w:bCs/>
                <w:sz w:val="16"/>
                <w:szCs w:val="16"/>
                <w:lang w:eastAsia="es-CO"/>
              </w:rPr>
            </w:pPr>
          </w:p>
        </w:tc>
        <w:tc>
          <w:tcPr>
            <w:tcW w:w="2488" w:type="pct"/>
            <w:tcBorders>
              <w:top w:val="nil"/>
              <w:left w:val="nil"/>
              <w:bottom w:val="single" w:sz="4" w:space="0" w:color="auto"/>
              <w:right w:val="single" w:sz="4" w:space="0" w:color="auto"/>
            </w:tcBorders>
            <w:shd w:val="clear" w:color="auto" w:fill="auto"/>
            <w:noWrap/>
            <w:vAlign w:val="bottom"/>
            <w:hideMark/>
          </w:tcPr>
          <w:p w14:paraId="2681DA1D" w14:textId="77777777" w:rsidR="0042405E" w:rsidRPr="0092527F" w:rsidRDefault="0042405E" w:rsidP="0042405E">
            <w:pPr>
              <w:jc w:val="left"/>
              <w:rPr>
                <w:rFonts w:ascii="Arial" w:eastAsia="Times New Roman" w:hAnsi="Arial" w:cs="Arial"/>
                <w:sz w:val="16"/>
                <w:szCs w:val="16"/>
                <w:lang w:eastAsia="es-CO"/>
              </w:rPr>
            </w:pPr>
            <w:r w:rsidRPr="0092527F">
              <w:rPr>
                <w:rFonts w:ascii="Arial" w:eastAsia="Times New Roman" w:hAnsi="Arial" w:cs="Arial"/>
                <w:sz w:val="16"/>
                <w:szCs w:val="16"/>
                <w:lang w:eastAsia="es-CO"/>
              </w:rPr>
              <w:t>Diálogos ciudadanos</w:t>
            </w:r>
          </w:p>
        </w:tc>
        <w:tc>
          <w:tcPr>
            <w:tcW w:w="1234" w:type="pct"/>
            <w:tcBorders>
              <w:top w:val="nil"/>
              <w:left w:val="nil"/>
              <w:bottom w:val="single" w:sz="4" w:space="0" w:color="auto"/>
              <w:right w:val="single" w:sz="4" w:space="0" w:color="auto"/>
            </w:tcBorders>
            <w:shd w:val="clear" w:color="auto" w:fill="auto"/>
            <w:noWrap/>
            <w:vAlign w:val="bottom"/>
            <w:hideMark/>
          </w:tcPr>
          <w:p w14:paraId="5E9952FE" w14:textId="77777777" w:rsidR="0042405E" w:rsidRPr="0092527F" w:rsidRDefault="0042405E"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w:t>
            </w:r>
          </w:p>
        </w:tc>
        <w:tc>
          <w:tcPr>
            <w:tcW w:w="656" w:type="pct"/>
            <w:tcBorders>
              <w:top w:val="nil"/>
              <w:left w:val="nil"/>
              <w:bottom w:val="single" w:sz="4" w:space="0" w:color="auto"/>
              <w:right w:val="single" w:sz="4" w:space="0" w:color="auto"/>
            </w:tcBorders>
            <w:shd w:val="clear" w:color="auto" w:fill="auto"/>
            <w:noWrap/>
            <w:vAlign w:val="bottom"/>
            <w:hideMark/>
          </w:tcPr>
          <w:p w14:paraId="3B11BD8E" w14:textId="77777777" w:rsidR="0042405E" w:rsidRPr="0092527F" w:rsidRDefault="0042405E"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w:t>
            </w:r>
          </w:p>
        </w:tc>
      </w:tr>
      <w:tr w:rsidR="0042405E" w:rsidRPr="0092527F" w14:paraId="199F3AD7" w14:textId="77777777" w:rsidTr="00B475D0">
        <w:trPr>
          <w:trHeight w:val="330"/>
        </w:trPr>
        <w:tc>
          <w:tcPr>
            <w:tcW w:w="622" w:type="pct"/>
            <w:vMerge/>
            <w:tcBorders>
              <w:top w:val="nil"/>
              <w:left w:val="single" w:sz="4" w:space="0" w:color="auto"/>
              <w:bottom w:val="single" w:sz="4" w:space="0" w:color="auto"/>
              <w:right w:val="single" w:sz="4" w:space="0" w:color="auto"/>
            </w:tcBorders>
            <w:vAlign w:val="center"/>
            <w:hideMark/>
          </w:tcPr>
          <w:p w14:paraId="01FF7EDF" w14:textId="77777777" w:rsidR="0042405E" w:rsidRPr="0092527F" w:rsidRDefault="0042405E" w:rsidP="0042405E">
            <w:pPr>
              <w:jc w:val="left"/>
              <w:rPr>
                <w:rFonts w:ascii="Arial" w:eastAsia="Times New Roman" w:hAnsi="Arial" w:cs="Arial"/>
                <w:b/>
                <w:bCs/>
                <w:sz w:val="16"/>
                <w:szCs w:val="16"/>
                <w:lang w:eastAsia="es-CO"/>
              </w:rPr>
            </w:pPr>
          </w:p>
        </w:tc>
        <w:tc>
          <w:tcPr>
            <w:tcW w:w="2488" w:type="pct"/>
            <w:tcBorders>
              <w:top w:val="nil"/>
              <w:left w:val="nil"/>
              <w:bottom w:val="single" w:sz="4" w:space="0" w:color="auto"/>
              <w:right w:val="single" w:sz="4" w:space="0" w:color="auto"/>
            </w:tcBorders>
            <w:shd w:val="clear" w:color="auto" w:fill="auto"/>
            <w:noWrap/>
            <w:vAlign w:val="bottom"/>
            <w:hideMark/>
          </w:tcPr>
          <w:p w14:paraId="41B2E1B7" w14:textId="77777777" w:rsidR="0042405E" w:rsidRPr="0092527F" w:rsidRDefault="0042405E" w:rsidP="0042405E">
            <w:pPr>
              <w:jc w:val="left"/>
              <w:rPr>
                <w:rFonts w:ascii="Arial" w:eastAsia="Times New Roman" w:hAnsi="Arial" w:cs="Arial"/>
                <w:sz w:val="16"/>
                <w:szCs w:val="16"/>
                <w:lang w:eastAsia="es-CO"/>
              </w:rPr>
            </w:pPr>
            <w:r w:rsidRPr="0092527F">
              <w:rPr>
                <w:rFonts w:ascii="Arial" w:eastAsia="Times New Roman" w:hAnsi="Arial" w:cs="Arial"/>
                <w:sz w:val="16"/>
                <w:szCs w:val="16"/>
                <w:lang w:eastAsia="es-CO"/>
              </w:rPr>
              <w:t xml:space="preserve">Rendiciones de cuentas por localidades </w:t>
            </w:r>
          </w:p>
        </w:tc>
        <w:tc>
          <w:tcPr>
            <w:tcW w:w="1234" w:type="pct"/>
            <w:tcBorders>
              <w:top w:val="nil"/>
              <w:left w:val="nil"/>
              <w:bottom w:val="single" w:sz="4" w:space="0" w:color="auto"/>
              <w:right w:val="single" w:sz="4" w:space="0" w:color="auto"/>
            </w:tcBorders>
            <w:shd w:val="clear" w:color="auto" w:fill="auto"/>
            <w:noWrap/>
            <w:vAlign w:val="bottom"/>
            <w:hideMark/>
          </w:tcPr>
          <w:p w14:paraId="068A05E0" w14:textId="77777777" w:rsidR="0042405E" w:rsidRPr="0092527F" w:rsidRDefault="0042405E"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 </w:t>
            </w:r>
          </w:p>
        </w:tc>
        <w:tc>
          <w:tcPr>
            <w:tcW w:w="656" w:type="pct"/>
            <w:tcBorders>
              <w:top w:val="nil"/>
              <w:left w:val="nil"/>
              <w:bottom w:val="single" w:sz="4" w:space="0" w:color="auto"/>
              <w:right w:val="single" w:sz="4" w:space="0" w:color="auto"/>
            </w:tcBorders>
            <w:shd w:val="clear" w:color="auto" w:fill="auto"/>
            <w:noWrap/>
            <w:vAlign w:val="bottom"/>
            <w:hideMark/>
          </w:tcPr>
          <w:p w14:paraId="78100510" w14:textId="77777777" w:rsidR="0042405E" w:rsidRPr="0092527F" w:rsidRDefault="0042405E"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11</w:t>
            </w:r>
          </w:p>
        </w:tc>
      </w:tr>
      <w:tr w:rsidR="0042405E" w:rsidRPr="0092527F" w14:paraId="35965D30" w14:textId="77777777" w:rsidTr="00B475D0">
        <w:trPr>
          <w:trHeight w:val="300"/>
        </w:trPr>
        <w:tc>
          <w:tcPr>
            <w:tcW w:w="311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A0FFAF" w14:textId="77777777" w:rsidR="0042405E" w:rsidRPr="0092527F" w:rsidRDefault="0042405E"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TOTAL</w:t>
            </w:r>
          </w:p>
        </w:tc>
        <w:tc>
          <w:tcPr>
            <w:tcW w:w="1234" w:type="pct"/>
            <w:tcBorders>
              <w:top w:val="nil"/>
              <w:left w:val="nil"/>
              <w:bottom w:val="single" w:sz="4" w:space="0" w:color="auto"/>
              <w:right w:val="single" w:sz="4" w:space="0" w:color="auto"/>
            </w:tcBorders>
            <w:shd w:val="clear" w:color="auto" w:fill="auto"/>
            <w:noWrap/>
            <w:vAlign w:val="bottom"/>
            <w:hideMark/>
          </w:tcPr>
          <w:p w14:paraId="177D8B2F" w14:textId="77777777" w:rsidR="0042405E" w:rsidRPr="0092527F" w:rsidRDefault="0042405E"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7</w:t>
            </w:r>
          </w:p>
        </w:tc>
        <w:tc>
          <w:tcPr>
            <w:tcW w:w="656" w:type="pct"/>
            <w:tcBorders>
              <w:top w:val="nil"/>
              <w:left w:val="nil"/>
              <w:bottom w:val="single" w:sz="4" w:space="0" w:color="auto"/>
              <w:right w:val="single" w:sz="4" w:space="0" w:color="auto"/>
            </w:tcBorders>
            <w:shd w:val="clear" w:color="auto" w:fill="auto"/>
            <w:noWrap/>
            <w:vAlign w:val="bottom"/>
            <w:hideMark/>
          </w:tcPr>
          <w:p w14:paraId="46513CCD" w14:textId="77777777" w:rsidR="0042405E" w:rsidRPr="0092527F" w:rsidRDefault="0042405E"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26</w:t>
            </w:r>
          </w:p>
        </w:tc>
      </w:tr>
    </w:tbl>
    <w:p w14:paraId="6F0CFD6D" w14:textId="77777777" w:rsidR="00B475D0" w:rsidRPr="0092527F" w:rsidRDefault="00B475D0" w:rsidP="00B475D0">
      <w:pPr>
        <w:widowControl w:val="0"/>
        <w:autoSpaceDE w:val="0"/>
        <w:autoSpaceDN w:val="0"/>
        <w:adjustRightInd w:val="0"/>
        <w:spacing w:after="240"/>
        <w:jc w:val="center"/>
        <w:rPr>
          <w:sz w:val="16"/>
          <w:szCs w:val="16"/>
          <w:lang w:val="es-ES"/>
        </w:rPr>
      </w:pPr>
      <w:r w:rsidRPr="0092527F">
        <w:rPr>
          <w:iCs/>
          <w:sz w:val="18"/>
          <w:szCs w:val="18"/>
          <w:lang w:val="es-ES"/>
        </w:rPr>
        <w:t>Fuente UAERMV 2019</w:t>
      </w:r>
    </w:p>
    <w:p w14:paraId="771FDB8D" w14:textId="56D8CCB8" w:rsidR="00512699" w:rsidRPr="0092527F" w:rsidRDefault="00512699" w:rsidP="00512699">
      <w:pPr>
        <w:widowControl w:val="0"/>
        <w:autoSpaceDE w:val="0"/>
        <w:autoSpaceDN w:val="0"/>
        <w:adjustRightInd w:val="0"/>
        <w:spacing w:after="240"/>
        <w:rPr>
          <w:lang w:val="es-ES"/>
        </w:rPr>
      </w:pPr>
      <w:r w:rsidRPr="0092527F">
        <w:rPr>
          <w:lang w:val="es-ES"/>
        </w:rPr>
        <w:t>- ¿Promovió la creación de veedurías ciudadanas? ¿Cuáles y sobre qué temas?</w:t>
      </w:r>
    </w:p>
    <w:p w14:paraId="5134C019" w14:textId="77777777" w:rsidR="0042405E" w:rsidRPr="0092527F" w:rsidRDefault="0042405E" w:rsidP="0042405E">
      <w:pPr>
        <w:widowControl w:val="0"/>
        <w:autoSpaceDE w:val="0"/>
        <w:autoSpaceDN w:val="0"/>
        <w:adjustRightInd w:val="0"/>
        <w:spacing w:after="240"/>
        <w:rPr>
          <w:lang w:val="es-ES"/>
        </w:rPr>
      </w:pPr>
      <w:r w:rsidRPr="0092527F">
        <w:rPr>
          <w:lang w:val="es-ES"/>
        </w:rPr>
        <w:t xml:space="preserve">No se promovió la creación de veedurías ciudadanas. </w:t>
      </w:r>
    </w:p>
    <w:p w14:paraId="4D6A3856" w14:textId="5F147F76" w:rsidR="00512699" w:rsidRPr="0092527F" w:rsidRDefault="00512699" w:rsidP="00B15A43">
      <w:pPr>
        <w:widowControl w:val="0"/>
        <w:autoSpaceDE w:val="0"/>
        <w:autoSpaceDN w:val="0"/>
        <w:adjustRightInd w:val="0"/>
        <w:spacing w:after="240"/>
        <w:rPr>
          <w:lang w:val="es-ES"/>
        </w:rPr>
      </w:pPr>
      <w:r w:rsidRPr="0092527F">
        <w:rPr>
          <w:lang w:val="es-ES"/>
        </w:rPr>
        <w:t>- Mencione y describa buenas prácticas los ejercicios de participación más importantes según las fases del ciclo de la gestión pública (por ejemplo: formulación de presupuesto, planeación discusión de políticas públicas o normas, seguimiento a proyecto, etc.</w:t>
      </w:r>
    </w:p>
    <w:p w14:paraId="10203C66" w14:textId="77777777" w:rsidR="0042405E" w:rsidRPr="0092527F" w:rsidRDefault="0042405E" w:rsidP="0042405E">
      <w:pPr>
        <w:widowControl w:val="0"/>
        <w:autoSpaceDE w:val="0"/>
        <w:autoSpaceDN w:val="0"/>
        <w:adjustRightInd w:val="0"/>
        <w:spacing w:after="240"/>
        <w:rPr>
          <w:lang w:val="es-ES"/>
        </w:rPr>
      </w:pPr>
      <w:r w:rsidRPr="0092527F">
        <w:rPr>
          <w:lang w:val="es-ES"/>
        </w:rPr>
        <w:t xml:space="preserve">Teniendo en cuenta que la entidad no realiza formulación de políticas públicas, ni de normas, entre otros aspectos, no se puede desarrollar participación ciudadana alrededor de estas temáticas. </w:t>
      </w:r>
    </w:p>
    <w:p w14:paraId="2523C9DF" w14:textId="77777777" w:rsidR="0042405E" w:rsidRPr="0092527F" w:rsidRDefault="0042405E" w:rsidP="00512699">
      <w:pPr>
        <w:spacing w:after="160" w:line="259" w:lineRule="auto"/>
        <w:rPr>
          <w:b/>
          <w:lang w:val="es-ES"/>
        </w:rPr>
      </w:pPr>
    </w:p>
    <w:p w14:paraId="7F001FA4" w14:textId="13C2DB47" w:rsidR="00512699" w:rsidRPr="0092527F" w:rsidRDefault="00512699" w:rsidP="00512699">
      <w:pPr>
        <w:spacing w:after="160" w:line="259" w:lineRule="auto"/>
        <w:rPr>
          <w:sz w:val="16"/>
          <w:szCs w:val="16"/>
          <w:lang w:val="es-ES"/>
        </w:rPr>
      </w:pPr>
      <w:r w:rsidRPr="0092527F">
        <w:rPr>
          <w:b/>
          <w:lang w:val="es-ES"/>
        </w:rPr>
        <w:t xml:space="preserve">2. Oportunidades: </w:t>
      </w:r>
      <w:r w:rsidR="004F0DA0" w:rsidRPr="0092527F">
        <w:rPr>
          <w:b/>
          <w:lang w:val="es-ES"/>
        </w:rPr>
        <w:t xml:space="preserve"> </w:t>
      </w:r>
    </w:p>
    <w:p w14:paraId="42CAE611" w14:textId="77777777" w:rsidR="00512699" w:rsidRPr="0092527F" w:rsidRDefault="00512699" w:rsidP="00A72DE1">
      <w:pPr>
        <w:pStyle w:val="Prrafodelista"/>
        <w:numPr>
          <w:ilvl w:val="0"/>
          <w:numId w:val="8"/>
        </w:numPr>
        <w:spacing w:after="160" w:line="259" w:lineRule="auto"/>
        <w:ind w:left="142" w:hanging="142"/>
        <w:rPr>
          <w:lang w:val="es-ES"/>
        </w:rPr>
      </w:pPr>
      <w:r w:rsidRPr="0092527F">
        <w:rPr>
          <w:lang w:val="es-ES"/>
        </w:rPr>
        <w:t>¿Cuáles considera que fueron los aspectos positivos en la implementación de esta política?</w:t>
      </w:r>
    </w:p>
    <w:p w14:paraId="7CE8EE04" w14:textId="77777777" w:rsidR="00512699" w:rsidRPr="0092527F" w:rsidRDefault="00512699" w:rsidP="00512699">
      <w:pPr>
        <w:pStyle w:val="Prrafodelista"/>
        <w:spacing w:after="160" w:line="259" w:lineRule="auto"/>
        <w:ind w:left="142" w:hanging="142"/>
        <w:rPr>
          <w:sz w:val="16"/>
          <w:szCs w:val="16"/>
          <w:lang w:val="es-ES"/>
        </w:rPr>
      </w:pPr>
    </w:p>
    <w:p w14:paraId="0F001979" w14:textId="77777777" w:rsidR="00512699" w:rsidRPr="0092527F" w:rsidRDefault="00512699" w:rsidP="00512699">
      <w:pPr>
        <w:pStyle w:val="Prrafodelista"/>
        <w:spacing w:after="160" w:line="259" w:lineRule="auto"/>
        <w:ind w:left="142" w:hanging="142"/>
        <w:rPr>
          <w:sz w:val="16"/>
          <w:szCs w:val="16"/>
          <w:lang w:val="es-ES"/>
        </w:rPr>
      </w:pPr>
      <w:r w:rsidRPr="0092527F">
        <w:rPr>
          <w:sz w:val="16"/>
          <w:szCs w:val="16"/>
          <w:lang w:val="es-ES"/>
        </w:rPr>
        <w:t>** Máximo un párrafo de catorce (14) líneas</w:t>
      </w:r>
    </w:p>
    <w:p w14:paraId="11DE00EA" w14:textId="4058899E" w:rsidR="00512699" w:rsidRPr="0092527F" w:rsidRDefault="00512699" w:rsidP="00512699">
      <w:pPr>
        <w:pStyle w:val="Prrafodelista"/>
        <w:spacing w:after="160" w:line="259" w:lineRule="auto"/>
        <w:ind w:left="142" w:hanging="142"/>
        <w:rPr>
          <w:sz w:val="16"/>
          <w:szCs w:val="16"/>
          <w:lang w:val="es-ES"/>
        </w:rPr>
      </w:pPr>
    </w:p>
    <w:p w14:paraId="1B41EFE5" w14:textId="77777777" w:rsidR="0042405E" w:rsidRPr="0092527F" w:rsidRDefault="0042405E" w:rsidP="0042405E">
      <w:pPr>
        <w:pStyle w:val="Prrafodelista"/>
        <w:spacing w:after="160" w:line="259" w:lineRule="auto"/>
        <w:ind w:left="0"/>
        <w:rPr>
          <w:szCs w:val="24"/>
          <w:lang w:val="es-ES"/>
        </w:rPr>
      </w:pPr>
      <w:r w:rsidRPr="0092527F">
        <w:rPr>
          <w:szCs w:val="24"/>
          <w:lang w:val="es-ES"/>
        </w:rPr>
        <w:t xml:space="preserve">La política de participación ciudadana permitió que la entidad generar un reconocimiento por su labor realizada, un acercamiento hacia las comunidades y los grupos de valor y una interacción constante que permitiera mostrar la gestión institucional. Así mismo, esta permitió la creación de una estrategia de rendición de cuentas y un plan anticorrupción y de atención al ciudadano articulado con el plan de acción de la entidad, de tal forma que permitiera aunar esfuerzos y recursos para garantizar espacios efectivos con los grupos de valor. La realización de espacios presenciales, virtuales, por localidades y sectoriales le permitió a la entidad interactuar más de cerca con los ciudadanos, identificar sus necesidades y poder en la medida de lo posible contribuir en la calidad de vida de los ciudadanos. </w:t>
      </w:r>
    </w:p>
    <w:p w14:paraId="1FA4432C" w14:textId="7C9D55BE" w:rsidR="0042405E" w:rsidRPr="0092527F" w:rsidRDefault="0042405E" w:rsidP="00512699">
      <w:pPr>
        <w:pStyle w:val="Prrafodelista"/>
        <w:spacing w:after="160" w:line="259" w:lineRule="auto"/>
        <w:ind w:left="142" w:hanging="142"/>
        <w:rPr>
          <w:sz w:val="16"/>
          <w:szCs w:val="16"/>
          <w:lang w:val="es-ES"/>
        </w:rPr>
      </w:pPr>
    </w:p>
    <w:p w14:paraId="0CD5CF34" w14:textId="77777777" w:rsidR="00512699" w:rsidRPr="0092527F" w:rsidRDefault="00512699" w:rsidP="00A72DE1">
      <w:pPr>
        <w:pStyle w:val="Prrafodelista"/>
        <w:numPr>
          <w:ilvl w:val="0"/>
          <w:numId w:val="8"/>
        </w:numPr>
        <w:spacing w:after="160" w:line="259" w:lineRule="auto"/>
        <w:ind w:left="142" w:hanging="142"/>
        <w:rPr>
          <w:lang w:val="es-ES"/>
        </w:rPr>
      </w:pPr>
      <w:r w:rsidRPr="0092527F">
        <w:rPr>
          <w:lang w:val="es-ES"/>
        </w:rPr>
        <w:t>¿Cuáles son las dificultades identificadas en la implementación de esta política?</w:t>
      </w:r>
    </w:p>
    <w:p w14:paraId="59948499" w14:textId="5FF33297" w:rsidR="00512699" w:rsidRPr="0092527F" w:rsidRDefault="00512699" w:rsidP="00C75606">
      <w:pPr>
        <w:contextualSpacing/>
        <w:rPr>
          <w:sz w:val="16"/>
          <w:szCs w:val="16"/>
          <w:lang w:val="es-ES"/>
        </w:rPr>
      </w:pPr>
      <w:r w:rsidRPr="0092527F">
        <w:rPr>
          <w:sz w:val="16"/>
          <w:szCs w:val="16"/>
          <w:lang w:val="es-ES"/>
        </w:rPr>
        <w:t>** Máximo un párrafo de catorce (14) líneas</w:t>
      </w:r>
    </w:p>
    <w:p w14:paraId="0FE8B5C8" w14:textId="1A254C3B" w:rsidR="00C75606" w:rsidRPr="0092527F" w:rsidRDefault="00C75606" w:rsidP="00C75606">
      <w:pPr>
        <w:contextualSpacing/>
        <w:rPr>
          <w:sz w:val="16"/>
          <w:szCs w:val="16"/>
          <w:lang w:val="es-ES"/>
        </w:rPr>
      </w:pPr>
    </w:p>
    <w:p w14:paraId="63CB14F5" w14:textId="77777777" w:rsidR="0042405E" w:rsidRPr="0092527F" w:rsidRDefault="0042405E" w:rsidP="0042405E">
      <w:pPr>
        <w:spacing w:after="160" w:line="259" w:lineRule="auto"/>
        <w:rPr>
          <w:lang w:val="es-ES"/>
        </w:rPr>
      </w:pPr>
      <w:r w:rsidRPr="0092527F">
        <w:rPr>
          <w:lang w:val="es-ES"/>
        </w:rPr>
        <w:t xml:space="preserve">La participación ciudadana para la entidad es un reto importante, por la misionalidad, por la naturaleza y por la razón de ser de la entidad, esta cuenta con un modelo de priorización matemático que permite identificar las vías a priorizar (con componentes de bienestar común o general para la ciudadanía, no está discriminado por poblaciones, por zonas, o por número de población), este modelo no permite en gran medida dar la opción a una comunidad de seleccionar las vías más convenientes o con problemas mayores para que prioricen. Esta dificultad se ha ido solventando con los años, ahora se reciben las solicitudes de los ciudadanos y se generan visitas técnicas en los daños viales reportados, de tal forma que ingresen en el inventario de vías por arreglar de la entidad. </w:t>
      </w:r>
    </w:p>
    <w:p w14:paraId="23EA36DF" w14:textId="54F3D4E1" w:rsidR="0042405E" w:rsidRPr="0092527F" w:rsidRDefault="0042405E" w:rsidP="00C75606">
      <w:pPr>
        <w:contextualSpacing/>
        <w:rPr>
          <w:sz w:val="16"/>
          <w:szCs w:val="16"/>
          <w:lang w:val="es-ES"/>
        </w:rPr>
      </w:pPr>
    </w:p>
    <w:p w14:paraId="293A8DB6" w14:textId="77777777" w:rsidR="0042405E" w:rsidRPr="0092527F" w:rsidRDefault="0042405E" w:rsidP="00C75606">
      <w:pPr>
        <w:contextualSpacing/>
        <w:rPr>
          <w:sz w:val="16"/>
          <w:szCs w:val="16"/>
          <w:lang w:val="es-ES"/>
        </w:rPr>
      </w:pPr>
    </w:p>
    <w:p w14:paraId="31AFBF05" w14:textId="0D68BBD3" w:rsidR="00512699" w:rsidRPr="0092527F" w:rsidRDefault="00512699" w:rsidP="00512699">
      <w:pPr>
        <w:spacing w:after="160" w:line="259" w:lineRule="auto"/>
        <w:rPr>
          <w:lang w:val="es-ES"/>
        </w:rPr>
      </w:pPr>
      <w:r w:rsidRPr="0092527F">
        <w:rPr>
          <w:b/>
          <w:lang w:val="es-ES"/>
        </w:rPr>
        <w:t>3. Retos:</w:t>
      </w:r>
      <w:r w:rsidRPr="0092527F">
        <w:rPr>
          <w:lang w:val="es-ES"/>
        </w:rPr>
        <w:t xml:space="preserve"> </w:t>
      </w:r>
    </w:p>
    <w:p w14:paraId="3E3FF52A" w14:textId="77777777" w:rsidR="00512699" w:rsidRPr="0092527F" w:rsidRDefault="00512699" w:rsidP="00A72DE1">
      <w:pPr>
        <w:pStyle w:val="Prrafodelista"/>
        <w:numPr>
          <w:ilvl w:val="0"/>
          <w:numId w:val="9"/>
        </w:numPr>
        <w:spacing w:after="160" w:line="259" w:lineRule="auto"/>
        <w:ind w:left="142" w:hanging="142"/>
        <w:rPr>
          <w:lang w:val="es-ES"/>
        </w:rPr>
      </w:pPr>
      <w:r w:rsidRPr="0092527F">
        <w:rPr>
          <w:lang w:val="es-ES"/>
        </w:rPr>
        <w:t xml:space="preserve">¿Qué aspectos considera que debe tener en cuenta la siguiente administración en el corto plazo (100 primeros días), respecto de las </w:t>
      </w:r>
      <w:r w:rsidRPr="0092527F">
        <w:rPr>
          <w:lang w:val="es-ES"/>
        </w:rPr>
        <w:lastRenderedPageBreak/>
        <w:t>estrategias desarrolladas para implementar esta política? (principales retos).</w:t>
      </w:r>
    </w:p>
    <w:p w14:paraId="7E35C6C4" w14:textId="77777777" w:rsidR="0042405E" w:rsidRPr="0092527F" w:rsidRDefault="0042405E" w:rsidP="0042405E">
      <w:pPr>
        <w:pStyle w:val="Prrafodelista"/>
        <w:numPr>
          <w:ilvl w:val="0"/>
          <w:numId w:val="9"/>
        </w:numPr>
        <w:spacing w:after="160" w:line="259" w:lineRule="auto"/>
        <w:rPr>
          <w:lang w:val="es-ES"/>
        </w:rPr>
      </w:pPr>
      <w:r w:rsidRPr="0092527F">
        <w:rPr>
          <w:lang w:val="es-ES"/>
        </w:rPr>
        <w:t xml:space="preserve">La nueva administración debe considerar las implementación y mejora de las metodologías de rendición de cuentas, diálogos ciudadanos y reuniones con comunidad, de tal manera que se den cumplimiento a las fechas establecidas, del mismo modo, que se incentive la participación de las comunidades, poblaciones y veedurías ciudadanas. </w:t>
      </w:r>
    </w:p>
    <w:p w14:paraId="7017411D" w14:textId="77777777" w:rsidR="0042405E" w:rsidRPr="0092527F" w:rsidRDefault="0042405E" w:rsidP="0042405E">
      <w:pPr>
        <w:pStyle w:val="Prrafodelista"/>
        <w:numPr>
          <w:ilvl w:val="0"/>
          <w:numId w:val="9"/>
        </w:numPr>
        <w:spacing w:after="160" w:line="259" w:lineRule="auto"/>
        <w:rPr>
          <w:lang w:val="es-ES"/>
        </w:rPr>
      </w:pPr>
      <w:r w:rsidRPr="0092527F">
        <w:rPr>
          <w:lang w:val="es-ES"/>
        </w:rPr>
        <w:t xml:space="preserve">Potencializar la política de participación ciudadana a través de un presupuesto sensible, de estrategias, planes y proyectos alrededor de problemáticas que involucre a la entidad, los ciudadanos, entes de control y demás actores. Finalmente, se sugiere que durante los primeros días de la administración se rinda cuentas de manera constante que permitan dar a conocer la gestión entregada por la administración saliente y los proyectos a ejecutarse durante la primera vigencia del gobierno. </w:t>
      </w:r>
    </w:p>
    <w:p w14:paraId="4729F5BD" w14:textId="77777777" w:rsidR="0042405E" w:rsidRPr="0092527F" w:rsidRDefault="0042405E" w:rsidP="0042405E">
      <w:pPr>
        <w:pStyle w:val="Prrafodelista"/>
        <w:numPr>
          <w:ilvl w:val="0"/>
          <w:numId w:val="9"/>
        </w:numPr>
        <w:rPr>
          <w:sz w:val="16"/>
          <w:szCs w:val="16"/>
          <w:lang w:val="es-ES"/>
        </w:rPr>
      </w:pPr>
      <w:r w:rsidRPr="0092527F">
        <w:rPr>
          <w:sz w:val="16"/>
          <w:szCs w:val="16"/>
          <w:lang w:val="es-ES"/>
        </w:rPr>
        <w:t>** Máximo un párrafo de catorce (14) líneas</w:t>
      </w:r>
    </w:p>
    <w:p w14:paraId="297097B7" w14:textId="77777777" w:rsidR="00512699" w:rsidRPr="0092527F" w:rsidRDefault="00512699" w:rsidP="00512699">
      <w:pPr>
        <w:pStyle w:val="Prrafodelista"/>
        <w:spacing w:after="160" w:line="259" w:lineRule="auto"/>
        <w:ind w:left="0"/>
        <w:rPr>
          <w:lang w:val="es-ES"/>
        </w:rPr>
      </w:pPr>
    </w:p>
    <w:p w14:paraId="5F79169A" w14:textId="77777777" w:rsidR="00512699" w:rsidRPr="0092527F" w:rsidRDefault="00512699" w:rsidP="00A72DE1">
      <w:pPr>
        <w:pStyle w:val="Prrafodelista"/>
        <w:numPr>
          <w:ilvl w:val="0"/>
          <w:numId w:val="9"/>
        </w:numPr>
        <w:spacing w:after="160" w:line="259" w:lineRule="auto"/>
        <w:ind w:left="142" w:hanging="142"/>
        <w:rPr>
          <w:lang w:val="es-ES"/>
        </w:rPr>
      </w:pPr>
      <w:r w:rsidRPr="0092527F">
        <w:rPr>
          <w:lang w:val="es-ES"/>
        </w:rPr>
        <w:t>¿Qué acciones de gestión y control emprendidas para esta política considera usted que deberían continuar?</w:t>
      </w:r>
    </w:p>
    <w:p w14:paraId="43650AF4" w14:textId="77777777" w:rsidR="00512699" w:rsidRPr="0092527F" w:rsidRDefault="00512699" w:rsidP="00512699">
      <w:pPr>
        <w:pStyle w:val="Prrafodelista"/>
        <w:spacing w:after="160" w:line="259" w:lineRule="auto"/>
        <w:ind w:left="0"/>
        <w:rPr>
          <w:sz w:val="16"/>
          <w:szCs w:val="16"/>
          <w:lang w:val="es-ES"/>
        </w:rPr>
      </w:pPr>
    </w:p>
    <w:p w14:paraId="5C20303B" w14:textId="77777777" w:rsidR="0042405E" w:rsidRPr="0092527F" w:rsidRDefault="0042405E" w:rsidP="0042405E">
      <w:pPr>
        <w:pStyle w:val="Prrafodelista"/>
        <w:spacing w:after="160" w:line="259" w:lineRule="auto"/>
        <w:ind w:left="0"/>
        <w:rPr>
          <w:szCs w:val="24"/>
          <w:lang w:val="es-ES"/>
        </w:rPr>
      </w:pPr>
      <w:r w:rsidRPr="0092527F">
        <w:rPr>
          <w:szCs w:val="24"/>
          <w:lang w:val="es-ES"/>
        </w:rPr>
        <w:t>Las acciones en el marco de la rendición de cuentas por la entidad deberían continuar y visibilizarse por cada una de las zonas o localidades de la ciudad, de tal forma que se llegue a todo el territorio bogotano, y que se puede generar ese dialogo de doble vía con los grupos de valor de la entidad. Así mismo, generar un presupuesto que garantice los espacios de participación ciudadana y que contribuya al mejoramiento de la calidad de vida de los ciudadanos a través de estrategias de participación aplicadas en el territorio. Los esfuerzos aunados con entidades del sector deben seguir continuando en pro de socializar a la comunidad un trabajo conjunto, articulado y eficiente de las entidades del sector movilidad.</w:t>
      </w:r>
    </w:p>
    <w:p w14:paraId="59E720AC" w14:textId="77777777" w:rsidR="0042405E" w:rsidRPr="0092527F" w:rsidRDefault="0042405E" w:rsidP="0042405E">
      <w:pPr>
        <w:pStyle w:val="Prrafodelista"/>
        <w:spacing w:after="160" w:line="259" w:lineRule="auto"/>
        <w:ind w:left="0"/>
        <w:rPr>
          <w:sz w:val="16"/>
          <w:szCs w:val="16"/>
          <w:lang w:val="es-ES"/>
        </w:rPr>
      </w:pPr>
    </w:p>
    <w:p w14:paraId="12DD4D24" w14:textId="77777777" w:rsidR="0042405E" w:rsidRPr="0092527F" w:rsidRDefault="0042405E" w:rsidP="0042405E">
      <w:pPr>
        <w:pStyle w:val="Prrafodelista"/>
        <w:ind w:left="0"/>
        <w:rPr>
          <w:sz w:val="16"/>
          <w:szCs w:val="16"/>
          <w:lang w:val="es-ES"/>
        </w:rPr>
      </w:pPr>
      <w:r w:rsidRPr="0092527F">
        <w:rPr>
          <w:sz w:val="16"/>
          <w:szCs w:val="16"/>
          <w:lang w:val="es-ES"/>
        </w:rPr>
        <w:t>** Máximo un párrafo de catorce (14) líneas</w:t>
      </w:r>
    </w:p>
    <w:p w14:paraId="4EE50BB5" w14:textId="77777777" w:rsidR="0042405E" w:rsidRPr="0092527F" w:rsidRDefault="0042405E" w:rsidP="0042405E">
      <w:pPr>
        <w:pStyle w:val="Prrafodelista"/>
        <w:ind w:left="0"/>
        <w:rPr>
          <w:sz w:val="16"/>
          <w:szCs w:val="16"/>
          <w:lang w:val="es-ES"/>
        </w:rPr>
      </w:pPr>
    </w:p>
    <w:p w14:paraId="43FF1058" w14:textId="77777777" w:rsidR="0042405E" w:rsidRPr="0092527F" w:rsidRDefault="0042405E" w:rsidP="0042405E">
      <w:pPr>
        <w:pStyle w:val="Prrafodelista"/>
        <w:ind w:left="0"/>
        <w:rPr>
          <w:sz w:val="16"/>
          <w:szCs w:val="16"/>
          <w:lang w:val="es-ES"/>
        </w:rPr>
      </w:pPr>
    </w:p>
    <w:p w14:paraId="44F5A6F4" w14:textId="77777777" w:rsidR="00776FB9" w:rsidRPr="0092527F" w:rsidRDefault="00776FB9" w:rsidP="00512699">
      <w:pPr>
        <w:rPr>
          <w:b/>
          <w:lang w:val="es-ES"/>
        </w:rPr>
      </w:pPr>
    </w:p>
    <w:p w14:paraId="1E0832E1" w14:textId="6C34E9AE" w:rsidR="00512699" w:rsidRPr="0092527F" w:rsidRDefault="00512699" w:rsidP="00512699">
      <w:pPr>
        <w:rPr>
          <w:b/>
          <w:lang w:val="es-ES"/>
        </w:rPr>
      </w:pPr>
      <w:r w:rsidRPr="0092527F">
        <w:rPr>
          <w:b/>
          <w:lang w:val="es-ES"/>
        </w:rPr>
        <w:t>4. Aspectos relevantes a entregar a la administración entrante:</w:t>
      </w:r>
    </w:p>
    <w:p w14:paraId="04530290" w14:textId="77777777" w:rsidR="00C75606" w:rsidRPr="0092527F" w:rsidRDefault="00C75606" w:rsidP="00512699">
      <w:pPr>
        <w:rPr>
          <w:b/>
          <w:lang w:val="es-ES"/>
        </w:rPr>
      </w:pPr>
    </w:p>
    <w:p w14:paraId="134FED32" w14:textId="361D3F97" w:rsidR="00C75606" w:rsidRPr="0092527F" w:rsidRDefault="00C75606" w:rsidP="00A72DE1">
      <w:pPr>
        <w:widowControl w:val="0"/>
        <w:numPr>
          <w:ilvl w:val="0"/>
          <w:numId w:val="11"/>
        </w:numPr>
        <w:tabs>
          <w:tab w:val="left" w:pos="220"/>
          <w:tab w:val="left" w:pos="720"/>
        </w:tabs>
        <w:autoSpaceDE w:val="0"/>
        <w:autoSpaceDN w:val="0"/>
        <w:adjustRightInd w:val="0"/>
        <w:ind w:hanging="720"/>
        <w:rPr>
          <w:lang w:val="es-ES"/>
        </w:rPr>
      </w:pPr>
      <w:r w:rsidRPr="0092527F">
        <w:rPr>
          <w:lang w:val="es-ES"/>
        </w:rPr>
        <w:t>Listado de instancias y miembros formales de participación conformadas.</w:t>
      </w:r>
    </w:p>
    <w:p w14:paraId="499D310C" w14:textId="384E7CF9" w:rsidR="00C75606" w:rsidRPr="0092527F" w:rsidRDefault="00C75606" w:rsidP="00A72DE1">
      <w:pPr>
        <w:widowControl w:val="0"/>
        <w:numPr>
          <w:ilvl w:val="0"/>
          <w:numId w:val="11"/>
        </w:numPr>
        <w:tabs>
          <w:tab w:val="left" w:pos="220"/>
        </w:tabs>
        <w:autoSpaceDE w:val="0"/>
        <w:autoSpaceDN w:val="0"/>
        <w:adjustRightInd w:val="0"/>
        <w:ind w:left="284" w:hanging="284"/>
        <w:rPr>
          <w:lang w:val="es-ES"/>
        </w:rPr>
      </w:pPr>
      <w:r w:rsidRPr="0092527F">
        <w:rPr>
          <w:lang w:val="es-ES"/>
        </w:rPr>
        <w:t>Bases de datos de ciudadanos , empresarios y grupos de la valor con los que  la entidad ha interactuado.</w:t>
      </w:r>
    </w:p>
    <w:p w14:paraId="2E6F77FF" w14:textId="4CA994FD" w:rsidR="00C75606" w:rsidRPr="0092527F" w:rsidRDefault="00C75606" w:rsidP="00A72DE1">
      <w:pPr>
        <w:widowControl w:val="0"/>
        <w:numPr>
          <w:ilvl w:val="0"/>
          <w:numId w:val="11"/>
        </w:numPr>
        <w:tabs>
          <w:tab w:val="left" w:pos="220"/>
          <w:tab w:val="left" w:pos="426"/>
        </w:tabs>
        <w:autoSpaceDE w:val="0"/>
        <w:autoSpaceDN w:val="0"/>
        <w:adjustRightInd w:val="0"/>
        <w:ind w:left="284" w:hanging="284"/>
        <w:rPr>
          <w:lang w:val="es-ES"/>
        </w:rPr>
      </w:pPr>
      <w:r w:rsidRPr="0092527F">
        <w:rPr>
          <w:lang w:val="es-ES"/>
        </w:rPr>
        <w:t xml:space="preserve">Resultados de las evaluaciones a los ejercicios de participación y rendición  de cuentas (evaluación presentada por la ciudadanía, resultados de </w:t>
      </w:r>
      <w:r w:rsidRPr="0092527F">
        <w:rPr>
          <w:lang w:val="es-ES"/>
        </w:rPr>
        <w:lastRenderedPageBreak/>
        <w:t>encuestas presentadas por la entidad).</w:t>
      </w:r>
    </w:p>
    <w:p w14:paraId="535A1A6A" w14:textId="77777777" w:rsidR="001E6FBE" w:rsidRPr="0092527F" w:rsidRDefault="001E6FBE" w:rsidP="001E6FBE">
      <w:pPr>
        <w:spacing w:after="160" w:line="259" w:lineRule="auto"/>
        <w:rPr>
          <w:sz w:val="16"/>
          <w:szCs w:val="16"/>
          <w:lang w:val="es-ES"/>
        </w:rPr>
      </w:pPr>
    </w:p>
    <w:p w14:paraId="36681EC0" w14:textId="42B43CA9" w:rsidR="001E6FBE" w:rsidRPr="0092527F" w:rsidRDefault="001E6FBE" w:rsidP="001E6FBE">
      <w:pPr>
        <w:spacing w:after="160" w:line="259" w:lineRule="auto"/>
        <w:rPr>
          <w:sz w:val="16"/>
          <w:szCs w:val="16"/>
          <w:lang w:val="es-ES"/>
        </w:rPr>
      </w:pPr>
      <w:r w:rsidRPr="0092527F">
        <w:rPr>
          <w:sz w:val="16"/>
          <w:szCs w:val="16"/>
          <w:lang w:val="es-ES"/>
        </w:rPr>
        <w:t>*Los anteriores documentos no entran como anexos del presente documento, solo son para entregar en las mesas de empalme con la siguiente administración.</w:t>
      </w:r>
    </w:p>
    <w:p w14:paraId="1787E54E" w14:textId="77777777" w:rsidR="001E6FBE" w:rsidRPr="0092527F" w:rsidRDefault="001E6FBE" w:rsidP="001E6FBE">
      <w:pPr>
        <w:spacing w:after="160" w:line="259" w:lineRule="auto"/>
        <w:rPr>
          <w:sz w:val="16"/>
          <w:szCs w:val="16"/>
          <w:lang w:val="es-ES"/>
        </w:rPr>
      </w:pPr>
    </w:p>
    <w:p w14:paraId="07CA7687" w14:textId="79F92B43" w:rsidR="00112DE2" w:rsidRPr="0092527F" w:rsidRDefault="00112DE2" w:rsidP="0090582C">
      <w:pPr>
        <w:pStyle w:val="Ttulo3"/>
        <w:rPr>
          <w:color w:val="auto"/>
        </w:rPr>
      </w:pPr>
      <w:bookmarkStart w:id="96" w:name="_Toc16153952"/>
      <w:r w:rsidRPr="0092527F">
        <w:rPr>
          <w:color w:val="auto"/>
        </w:rPr>
        <w:t>2.3.3.9 Componente Gestión Ambiental</w:t>
      </w:r>
      <w:bookmarkEnd w:id="96"/>
      <w:r w:rsidR="00241EF1" w:rsidRPr="0092527F">
        <w:rPr>
          <w:color w:val="auto"/>
        </w:rPr>
        <w:t xml:space="preserve"> </w:t>
      </w:r>
    </w:p>
    <w:p w14:paraId="733B911E" w14:textId="77777777" w:rsidR="00112DE2" w:rsidRPr="0092527F" w:rsidRDefault="00112DE2" w:rsidP="00414BDF">
      <w:pPr>
        <w:rPr>
          <w:rFonts w:eastAsiaTheme="majorEastAsia" w:cstheme="majorBidi"/>
          <w:b/>
          <w:szCs w:val="24"/>
        </w:rPr>
      </w:pPr>
    </w:p>
    <w:p w14:paraId="45AD65DF" w14:textId="13709504" w:rsidR="00414BDF" w:rsidRPr="0092527F" w:rsidRDefault="00112DE2" w:rsidP="00414BDF">
      <w:r w:rsidRPr="0092527F">
        <w:t>A</w:t>
      </w:r>
      <w:r w:rsidR="00473167" w:rsidRPr="0092527F">
        <w:t xml:space="preserve"> partir de la formulación, </w:t>
      </w:r>
      <w:r w:rsidR="00414BDF" w:rsidRPr="0092527F">
        <w:t>ejecución y seguimiento del plan institucional de gestión ambiental</w:t>
      </w:r>
      <w:r w:rsidR="00473167" w:rsidRPr="0092527F">
        <w:t xml:space="preserve">, favor realizar una descripción cuantitativa y cualitativa de la ejecución de </w:t>
      </w:r>
      <w:r w:rsidR="00414BDF" w:rsidRPr="0092527F">
        <w:rPr>
          <w:szCs w:val="24"/>
        </w:rPr>
        <w:t xml:space="preserve">las acciones en por </w:t>
      </w:r>
      <w:r w:rsidR="00414BDF" w:rsidRPr="0092527F">
        <w:t>d</w:t>
      </w:r>
      <w:r w:rsidR="00414BDF" w:rsidRPr="0092527F">
        <w:rPr>
          <w:rFonts w:eastAsiaTheme="minorEastAsia"/>
          <w:szCs w:val="24"/>
          <w:lang w:val="es-ES_tradnl" w:eastAsia="es-ES"/>
        </w:rPr>
        <w:t xml:space="preserve">el cuidado del ambiente a partir del reconocimiento de la interacción de las actividades que desarrolla la entidad con el entorno ambiental que lo rodea. </w:t>
      </w:r>
    </w:p>
    <w:p w14:paraId="18576D75" w14:textId="77777777" w:rsidR="00414BDF" w:rsidRPr="0092527F" w:rsidRDefault="00414BDF" w:rsidP="00414BDF">
      <w:pPr>
        <w:rPr>
          <w:sz w:val="16"/>
          <w:szCs w:val="16"/>
          <w:lang w:val="es-ES"/>
        </w:rPr>
      </w:pPr>
    </w:p>
    <w:p w14:paraId="62455881" w14:textId="77777777" w:rsidR="0004710C" w:rsidRPr="0092527F" w:rsidRDefault="0004710C" w:rsidP="00BF38E4">
      <w:pPr>
        <w:pStyle w:val="Prrafodelista"/>
        <w:numPr>
          <w:ilvl w:val="0"/>
          <w:numId w:val="52"/>
        </w:numPr>
      </w:pPr>
      <w:r w:rsidRPr="0092527F">
        <w:t>Uso eficiente y ahorro de agua: disminuyendo en un 2% contra el periodo 2012-2016.</w:t>
      </w:r>
    </w:p>
    <w:p w14:paraId="196142BA" w14:textId="77777777" w:rsidR="0004710C" w:rsidRPr="0092527F" w:rsidRDefault="0004710C" w:rsidP="00BF38E4">
      <w:pPr>
        <w:pStyle w:val="Prrafodelista"/>
        <w:numPr>
          <w:ilvl w:val="0"/>
          <w:numId w:val="52"/>
        </w:numPr>
      </w:pPr>
      <w:r w:rsidRPr="0092527F">
        <w:t>Uso eficiente y ahorro de energía: disminuyendo el consumo de KW/h en un 2.3% el consumo contra el periodo 2012-2016</w:t>
      </w:r>
    </w:p>
    <w:p w14:paraId="4349A8B2" w14:textId="77777777" w:rsidR="0004710C" w:rsidRPr="0092527F" w:rsidRDefault="0004710C" w:rsidP="00BF38E4">
      <w:pPr>
        <w:pStyle w:val="Prrafodelista"/>
        <w:numPr>
          <w:ilvl w:val="0"/>
          <w:numId w:val="52"/>
        </w:numPr>
      </w:pPr>
      <w:r w:rsidRPr="0092527F">
        <w:t>Gestión integral de residuos: Mediante la contratación de gestores autorizados se evitó la disposición en relleno sanitario de aproximadamente 100 toneladas de residuos con material aprovechable.</w:t>
      </w:r>
    </w:p>
    <w:p w14:paraId="7BD9874F" w14:textId="77777777" w:rsidR="0004710C" w:rsidRPr="0092527F" w:rsidRDefault="0004710C" w:rsidP="00BF38E4">
      <w:pPr>
        <w:pStyle w:val="Prrafodelista"/>
        <w:numPr>
          <w:ilvl w:val="0"/>
          <w:numId w:val="52"/>
        </w:numPr>
      </w:pPr>
      <w:r w:rsidRPr="0092527F">
        <w:t>Compras sostenibles: Se incorporaron de manera gradual clausulas y criterios ambientales llegando al 85% de inclusión de las mismas en los contratos suscritos por la Entidad.</w:t>
      </w:r>
    </w:p>
    <w:p w14:paraId="6328C8F3" w14:textId="77777777" w:rsidR="0004710C" w:rsidRPr="0092527F" w:rsidRDefault="0004710C" w:rsidP="00BF38E4">
      <w:pPr>
        <w:pStyle w:val="Prrafodelista"/>
        <w:numPr>
          <w:ilvl w:val="0"/>
          <w:numId w:val="52"/>
        </w:numPr>
      </w:pPr>
      <w:r w:rsidRPr="0092527F">
        <w:t>Prácticas sostenibles: con la implementación de Plan institucional de Movilidad Sostenible en donde se fortaleció el uso de la bicicleta, la UMV paso de tener 15 bici usuarios en 2016 a tener 45 bici usuarios permanentes en sus sedes y frentes de obra a la fecha.</w:t>
      </w:r>
    </w:p>
    <w:p w14:paraId="2EB1F7CE" w14:textId="77777777" w:rsidR="0004710C" w:rsidRPr="0092527F" w:rsidRDefault="0004710C" w:rsidP="0004710C">
      <w:pPr>
        <w:pStyle w:val="Prrafodelista"/>
      </w:pPr>
      <w:r w:rsidRPr="0092527F">
        <w:t>Con la incorporación de 55319 m</w:t>
      </w:r>
      <w:r w:rsidRPr="0092527F">
        <w:rPr>
          <w:vertAlign w:val="superscript"/>
        </w:rPr>
        <w:t>3</w:t>
      </w:r>
      <w:r w:rsidRPr="0092527F">
        <w:t xml:space="preserve"> de mezcla asfáltica modificada Grano caucho reciclado en las obras a cargo de la UMV se ha evitado la disposición final en relleno sanitario de más de 272583 llantas usadas desde el II semestre de 2017 al 30 de septiembre de 2019.</w:t>
      </w:r>
    </w:p>
    <w:p w14:paraId="7C7C7864" w14:textId="77777777" w:rsidR="0004710C" w:rsidRPr="0092527F" w:rsidRDefault="0004710C" w:rsidP="0004710C">
      <w:pPr>
        <w:pStyle w:val="Prrafodelista"/>
      </w:pPr>
      <w:r w:rsidRPr="0092527F">
        <w:t>Mediante la estrategia adopta un árbol se han sembrado 150 individuos arbóreos en la sede de producción lo que no solo sirve como barrera de contención para evitar la dispersión de material particulado si no que funciona como sumidero de carbono disminuyendo la huella de carbono de la ciudad en 700 toneladas de carbono equivalente.</w:t>
      </w:r>
    </w:p>
    <w:p w14:paraId="5BCC4521" w14:textId="77777777" w:rsidR="00141436" w:rsidRPr="0092527F" w:rsidRDefault="00141436" w:rsidP="00414BDF">
      <w:pPr>
        <w:pStyle w:val="Prrafodelista"/>
        <w:spacing w:after="160" w:line="259" w:lineRule="auto"/>
        <w:ind w:left="142" w:hanging="142"/>
        <w:rPr>
          <w:sz w:val="16"/>
          <w:szCs w:val="16"/>
          <w:lang w:val="es-ES"/>
        </w:rPr>
      </w:pPr>
    </w:p>
    <w:p w14:paraId="53667530" w14:textId="7744CB1B" w:rsidR="00473167" w:rsidRPr="0092527F" w:rsidRDefault="00473167" w:rsidP="00141436">
      <w:pPr>
        <w:pStyle w:val="Prrafodelista"/>
        <w:spacing w:after="160" w:line="259" w:lineRule="auto"/>
        <w:ind w:left="142" w:hanging="142"/>
        <w:rPr>
          <w:sz w:val="16"/>
          <w:szCs w:val="16"/>
          <w:lang w:val="es-ES"/>
        </w:rPr>
      </w:pPr>
      <w:r w:rsidRPr="0092527F">
        <w:rPr>
          <w:b/>
          <w:lang w:val="es-ES"/>
        </w:rPr>
        <w:t xml:space="preserve">1. Gestión: </w:t>
      </w:r>
      <w:r w:rsidR="00141436" w:rsidRPr="0092527F">
        <w:rPr>
          <w:sz w:val="16"/>
          <w:szCs w:val="16"/>
          <w:lang w:val="es-ES"/>
        </w:rPr>
        <w:t>(** Máximo un párrafo de diez (10) líneas por pregunta)</w:t>
      </w:r>
    </w:p>
    <w:p w14:paraId="3BEA5B4D" w14:textId="0580C04C" w:rsidR="00CF1ED2" w:rsidRPr="0092527F" w:rsidRDefault="00C41C70" w:rsidP="00C41C70">
      <w:pPr>
        <w:rPr>
          <w:rFonts w:eastAsiaTheme="minorEastAsia"/>
          <w:szCs w:val="24"/>
          <w:lang w:val="es-ES_tradnl" w:eastAsia="es-ES"/>
        </w:rPr>
      </w:pPr>
      <w:r w:rsidRPr="0092527F">
        <w:rPr>
          <w:rFonts w:eastAsiaTheme="minorEastAsia"/>
          <w:szCs w:val="24"/>
          <w:lang w:val="es-ES_tradnl" w:eastAsia="es-ES"/>
        </w:rPr>
        <w:t xml:space="preserve">- </w:t>
      </w:r>
      <w:r w:rsidR="00CF1ED2" w:rsidRPr="0092527F">
        <w:rPr>
          <w:rFonts w:eastAsiaTheme="minorEastAsia"/>
          <w:szCs w:val="24"/>
          <w:lang w:val="es-ES_tradnl" w:eastAsia="es-ES"/>
        </w:rPr>
        <w:t>¿La entidad tiene definida una polí</w:t>
      </w:r>
      <w:r w:rsidR="007D3EDA" w:rsidRPr="0092527F">
        <w:rPr>
          <w:rFonts w:eastAsiaTheme="minorEastAsia"/>
          <w:szCs w:val="24"/>
          <w:lang w:val="es-ES_tradnl" w:eastAsia="es-ES"/>
        </w:rPr>
        <w:t xml:space="preserve">tica ambiental y </w:t>
      </w:r>
      <w:r w:rsidR="00CF1ED2" w:rsidRPr="0092527F">
        <w:rPr>
          <w:rFonts w:eastAsiaTheme="minorEastAsia"/>
          <w:szCs w:val="24"/>
          <w:lang w:val="es-ES_tradnl" w:eastAsia="es-ES"/>
        </w:rPr>
        <w:t>unos objetivos ambientales?</w:t>
      </w:r>
      <w:r w:rsidR="00380993" w:rsidRPr="0092527F">
        <w:rPr>
          <w:rFonts w:eastAsiaTheme="minorEastAsia"/>
          <w:szCs w:val="24"/>
          <w:lang w:val="es-ES_tradnl" w:eastAsia="es-ES"/>
        </w:rPr>
        <w:t xml:space="preserve"> </w:t>
      </w:r>
    </w:p>
    <w:p w14:paraId="375DC447" w14:textId="08A15ED2" w:rsidR="00DE15E5" w:rsidRPr="0092527F" w:rsidRDefault="00DE15E5" w:rsidP="00C41C70">
      <w:pPr>
        <w:rPr>
          <w:rFonts w:eastAsiaTheme="minorEastAsia"/>
          <w:szCs w:val="24"/>
          <w:lang w:val="es-ES_tradnl" w:eastAsia="es-ES"/>
        </w:rPr>
      </w:pPr>
    </w:p>
    <w:p w14:paraId="445A0106" w14:textId="77777777" w:rsidR="00DE15E5" w:rsidRPr="0092527F" w:rsidRDefault="00DE15E5" w:rsidP="00DE15E5">
      <w:pPr>
        <w:ind w:left="426"/>
        <w:rPr>
          <w:rFonts w:eastAsiaTheme="minorEastAsia"/>
          <w:szCs w:val="24"/>
          <w:lang w:val="es-ES_tradnl" w:eastAsia="es-ES"/>
        </w:rPr>
      </w:pPr>
      <w:r w:rsidRPr="0092527F">
        <w:rPr>
          <w:rFonts w:eastAsiaTheme="minorEastAsia"/>
          <w:szCs w:val="24"/>
          <w:lang w:val="es-ES_tradnl" w:eastAsia="es-ES"/>
        </w:rPr>
        <w:lastRenderedPageBreak/>
        <w:t xml:space="preserve">La Entidad cuenta con política ambiental reglamentada mediante la Resolución 007 del 11 de enero de 2017 en la cual la Entidad basa su compromiso ambiental en “Mejorar continuamente el desempeño ambiental, controlando los impactos ambientales significativos derivados de las actividades diarias de la UAERM, dando cumplimiento a la normatividad ambiental y sanitaria vigente en el marco de eco eficiencia , para alcanzar las metas establecidas en los planes ambientales; teniendo en cuenta lo anterior se establecieron </w:t>
      </w:r>
    </w:p>
    <w:p w14:paraId="4BE62F73" w14:textId="77777777" w:rsidR="00DE15E5" w:rsidRPr="0092527F" w:rsidRDefault="00DE15E5" w:rsidP="00DE15E5">
      <w:pPr>
        <w:ind w:left="426"/>
        <w:rPr>
          <w:rFonts w:eastAsiaTheme="minorEastAsia"/>
          <w:szCs w:val="24"/>
          <w:lang w:val="es-ES_tradnl" w:eastAsia="es-ES"/>
        </w:rPr>
      </w:pPr>
    </w:p>
    <w:p w14:paraId="58B73AAC" w14:textId="77777777" w:rsidR="00DE15E5" w:rsidRPr="0092527F" w:rsidRDefault="00DE15E5" w:rsidP="00BF38E4">
      <w:pPr>
        <w:pStyle w:val="Prrafodelista"/>
        <w:numPr>
          <w:ilvl w:val="0"/>
          <w:numId w:val="53"/>
        </w:numPr>
        <w:rPr>
          <w:rFonts w:eastAsiaTheme="minorEastAsia"/>
          <w:szCs w:val="24"/>
          <w:lang w:val="es-ES_tradnl" w:eastAsia="es-ES"/>
        </w:rPr>
      </w:pPr>
      <w:r w:rsidRPr="0092527F">
        <w:rPr>
          <w:rFonts w:eastAsiaTheme="minorEastAsia"/>
          <w:szCs w:val="24"/>
          <w:lang w:val="es-ES_tradnl" w:eastAsia="es-ES"/>
        </w:rPr>
        <w:t>Garantizar el uso eficiente del recurso hídrico en las sedes de la Entidad, a través de la implementación de las medidas operativas, educativas o de inversión conducentes al manejo racional del recurso.</w:t>
      </w:r>
    </w:p>
    <w:p w14:paraId="0852C7E8" w14:textId="77777777" w:rsidR="00DE15E5" w:rsidRPr="0092527F" w:rsidRDefault="00DE15E5" w:rsidP="00BF38E4">
      <w:pPr>
        <w:pStyle w:val="Prrafodelista"/>
        <w:numPr>
          <w:ilvl w:val="0"/>
          <w:numId w:val="53"/>
        </w:numPr>
        <w:rPr>
          <w:rFonts w:eastAsiaTheme="minorEastAsia"/>
          <w:szCs w:val="24"/>
          <w:lang w:val="es-ES_tradnl" w:eastAsia="es-ES"/>
        </w:rPr>
      </w:pPr>
      <w:r w:rsidRPr="0092527F">
        <w:rPr>
          <w:rFonts w:eastAsiaTheme="minorEastAsia"/>
          <w:szCs w:val="24"/>
          <w:lang w:val="es-ES_tradnl" w:eastAsia="es-ES"/>
        </w:rPr>
        <w:t>Establecer las medidas operativas, educativas o de inversión, con el fin de garantizar el uso eficiente de la energía eléctrica y de los combustibles en las actividades de la UAERMV.</w:t>
      </w:r>
    </w:p>
    <w:p w14:paraId="6ACBC693" w14:textId="77777777" w:rsidR="00DE15E5" w:rsidRPr="0092527F" w:rsidRDefault="00DE15E5" w:rsidP="00BF38E4">
      <w:pPr>
        <w:pStyle w:val="Prrafodelista"/>
        <w:numPr>
          <w:ilvl w:val="0"/>
          <w:numId w:val="53"/>
        </w:numPr>
        <w:rPr>
          <w:rFonts w:eastAsiaTheme="minorEastAsia"/>
          <w:szCs w:val="24"/>
          <w:lang w:val="es-ES_tradnl" w:eastAsia="es-ES"/>
        </w:rPr>
      </w:pPr>
      <w:r w:rsidRPr="0092527F">
        <w:rPr>
          <w:rFonts w:eastAsiaTheme="minorEastAsia"/>
          <w:szCs w:val="24"/>
          <w:lang w:val="es-ES_tradnl" w:eastAsia="es-ES"/>
        </w:rPr>
        <w:t>Garantizar la gestión adecuada e integral de los residuos generados en la Entidad.</w:t>
      </w:r>
    </w:p>
    <w:p w14:paraId="268DF78E" w14:textId="77777777" w:rsidR="00DE15E5" w:rsidRPr="0092527F" w:rsidRDefault="00DE15E5" w:rsidP="00BF38E4">
      <w:pPr>
        <w:pStyle w:val="Prrafodelista"/>
        <w:numPr>
          <w:ilvl w:val="0"/>
          <w:numId w:val="53"/>
        </w:numPr>
        <w:rPr>
          <w:rFonts w:eastAsiaTheme="minorEastAsia"/>
          <w:szCs w:val="24"/>
          <w:lang w:val="es-ES_tradnl" w:eastAsia="es-ES"/>
        </w:rPr>
      </w:pPr>
      <w:r w:rsidRPr="0092527F">
        <w:rPr>
          <w:rFonts w:eastAsiaTheme="minorEastAsia"/>
          <w:szCs w:val="24"/>
          <w:lang w:val="es-ES_tradnl" w:eastAsia="es-ES"/>
        </w:rPr>
        <w:t>Definir acciones y criterios ambientales que promuevan el uso y consumo responsable de materiales en la Gestión Contractual de la Entidad, con el fin de minimizar o reducir los impactos ambientales generados por la UAERMV y así realizar una contratación sostenible.</w:t>
      </w:r>
    </w:p>
    <w:p w14:paraId="2F5EC9B2" w14:textId="77777777" w:rsidR="00DE15E5" w:rsidRPr="0092527F" w:rsidRDefault="00DE15E5" w:rsidP="00BF38E4">
      <w:pPr>
        <w:pStyle w:val="Prrafodelista"/>
        <w:numPr>
          <w:ilvl w:val="0"/>
          <w:numId w:val="53"/>
        </w:numPr>
        <w:rPr>
          <w:rFonts w:eastAsiaTheme="minorEastAsia"/>
          <w:szCs w:val="24"/>
          <w:lang w:val="es-ES_tradnl" w:eastAsia="es-ES"/>
        </w:rPr>
      </w:pPr>
      <w:r w:rsidRPr="0092527F">
        <w:rPr>
          <w:rFonts w:eastAsiaTheme="minorEastAsia"/>
          <w:szCs w:val="24"/>
          <w:lang w:val="es-ES_tradnl" w:eastAsia="es-ES"/>
        </w:rPr>
        <w:t>Desarrollar proyectos o actividades encaminadas a la adopción de una cultura ambiental, articulado con las políticas, planes o lineamientos nacionales y distritales, que incluyan aspectos de sostenibilidad.</w:t>
      </w:r>
    </w:p>
    <w:p w14:paraId="31BF4361" w14:textId="77777777" w:rsidR="00DE15E5" w:rsidRPr="0092527F" w:rsidRDefault="00DE15E5" w:rsidP="00C41C70">
      <w:pPr>
        <w:rPr>
          <w:rFonts w:eastAsiaTheme="minorEastAsia"/>
          <w:szCs w:val="24"/>
          <w:lang w:val="es-ES_tradnl" w:eastAsia="es-ES"/>
        </w:rPr>
      </w:pPr>
    </w:p>
    <w:p w14:paraId="11A51223" w14:textId="77777777" w:rsidR="00CD17C7" w:rsidRPr="0092527F" w:rsidRDefault="00CD17C7" w:rsidP="00C41C70">
      <w:pPr>
        <w:ind w:left="426"/>
        <w:rPr>
          <w:rFonts w:eastAsiaTheme="minorEastAsia"/>
          <w:szCs w:val="24"/>
          <w:lang w:val="es-ES_tradnl" w:eastAsia="es-ES"/>
        </w:rPr>
      </w:pPr>
    </w:p>
    <w:p w14:paraId="1998A55D" w14:textId="7B0ADB0A" w:rsidR="00380993" w:rsidRPr="0092527F" w:rsidRDefault="00C41C70" w:rsidP="00380993">
      <w:r w:rsidRPr="0092527F">
        <w:rPr>
          <w:rFonts w:eastAsiaTheme="minorEastAsia"/>
          <w:szCs w:val="24"/>
          <w:lang w:val="es-ES_tradnl" w:eastAsia="es-ES"/>
        </w:rPr>
        <w:t xml:space="preserve">- </w:t>
      </w:r>
      <w:r w:rsidR="00CF1ED2" w:rsidRPr="0092527F">
        <w:rPr>
          <w:rFonts w:eastAsiaTheme="minorEastAsia"/>
          <w:szCs w:val="24"/>
          <w:lang w:val="es-ES_tradnl" w:eastAsia="es-ES"/>
        </w:rPr>
        <w:t>¿Cuál fue el resultado en la optimización de los recursos de la entidad, producto de la identificación de</w:t>
      </w:r>
      <w:r w:rsidRPr="0092527F">
        <w:rPr>
          <w:rFonts w:eastAsiaTheme="minorEastAsia"/>
          <w:szCs w:val="24"/>
          <w:lang w:val="es-ES_tradnl" w:eastAsia="es-ES"/>
        </w:rPr>
        <w:t xml:space="preserve"> aspectos y val</w:t>
      </w:r>
      <w:r w:rsidR="00CF1ED2" w:rsidRPr="0092527F">
        <w:rPr>
          <w:rFonts w:eastAsiaTheme="minorEastAsia"/>
          <w:szCs w:val="24"/>
          <w:lang w:val="es-ES_tradnl" w:eastAsia="es-ES"/>
        </w:rPr>
        <w:t>oración de los impactos ambientales?</w:t>
      </w:r>
      <w:r w:rsidR="00380993" w:rsidRPr="0092527F">
        <w:rPr>
          <w:rFonts w:eastAsiaTheme="minorEastAsia"/>
          <w:szCs w:val="24"/>
          <w:lang w:val="es-ES_tradnl" w:eastAsia="es-ES"/>
        </w:rPr>
        <w:t xml:space="preserve"> </w:t>
      </w:r>
    </w:p>
    <w:p w14:paraId="595C6892" w14:textId="45B863E7" w:rsidR="00C41C70" w:rsidRPr="0092527F" w:rsidRDefault="00C41C70" w:rsidP="00C41C70">
      <w:pPr>
        <w:ind w:left="426"/>
        <w:rPr>
          <w:rFonts w:eastAsiaTheme="minorEastAsia"/>
          <w:szCs w:val="24"/>
          <w:lang w:val="es-ES_tradnl" w:eastAsia="es-ES"/>
        </w:rPr>
      </w:pPr>
    </w:p>
    <w:p w14:paraId="47F0C71B" w14:textId="77777777" w:rsidR="004528CB" w:rsidRPr="0092527F" w:rsidRDefault="004528CB" w:rsidP="004528CB">
      <w:pPr>
        <w:rPr>
          <w:rFonts w:eastAsiaTheme="minorEastAsia"/>
          <w:szCs w:val="24"/>
          <w:lang w:val="es-ES_tradnl" w:eastAsia="es-ES"/>
        </w:rPr>
      </w:pPr>
      <w:r w:rsidRPr="0092527F">
        <w:rPr>
          <w:rFonts w:eastAsiaTheme="minorEastAsia"/>
          <w:szCs w:val="24"/>
          <w:lang w:val="es-ES_tradnl" w:eastAsia="es-ES"/>
        </w:rPr>
        <w:t>Gracias a la implementación de buenas prácticas ambientales en la Entidad durante el periodo de la actual administración en donde se tomó como pilar fundamente al para el arrendamiento y adecuación estructural de sus sedes el componente eco eficiente, se logró eliminar el impacto ambiental de la matriz de identificación de impactos y evaluación de impactos ambientales -MIAEI denominado contaminación a fuentes de agua por vertimiento industrial, toda vez que en la nueva sede operativa se cuenta con sistema de recirculación y PETARI (Planta de Tratamiento de Agua Residual Industrial) para la actividad de lavado de vehículos.</w:t>
      </w:r>
    </w:p>
    <w:p w14:paraId="4DDD5D00" w14:textId="77777777" w:rsidR="004528CB" w:rsidRPr="0092527F" w:rsidRDefault="004528CB" w:rsidP="00C41C70">
      <w:pPr>
        <w:ind w:left="426"/>
        <w:rPr>
          <w:rFonts w:eastAsiaTheme="minorEastAsia"/>
          <w:szCs w:val="24"/>
          <w:lang w:val="es-ES_tradnl" w:eastAsia="es-ES"/>
        </w:rPr>
      </w:pPr>
    </w:p>
    <w:p w14:paraId="354905EC" w14:textId="107BD887" w:rsidR="00380993" w:rsidRPr="0092527F" w:rsidRDefault="00C41C70" w:rsidP="00380993">
      <w:pPr>
        <w:rPr>
          <w:rFonts w:eastAsiaTheme="minorEastAsia"/>
          <w:szCs w:val="24"/>
          <w:lang w:val="es-ES_tradnl" w:eastAsia="es-ES"/>
        </w:rPr>
      </w:pPr>
      <w:r w:rsidRPr="0092527F">
        <w:rPr>
          <w:rFonts w:eastAsiaTheme="minorEastAsia"/>
          <w:szCs w:val="24"/>
          <w:lang w:val="es-ES_tradnl" w:eastAsia="es-ES"/>
        </w:rPr>
        <w:lastRenderedPageBreak/>
        <w:t xml:space="preserve">- ¿Qué </w:t>
      </w:r>
      <w:r w:rsidR="00CF1ED2" w:rsidRPr="0092527F">
        <w:rPr>
          <w:rFonts w:eastAsiaTheme="minorEastAsia"/>
          <w:szCs w:val="24"/>
          <w:lang w:val="es-ES_tradnl" w:eastAsia="es-ES"/>
        </w:rPr>
        <w:t xml:space="preserve">riesgos ambientales de mayor impacto </w:t>
      </w:r>
      <w:r w:rsidRPr="0092527F">
        <w:rPr>
          <w:rFonts w:eastAsiaTheme="minorEastAsia"/>
          <w:szCs w:val="24"/>
          <w:lang w:val="es-ES_tradnl" w:eastAsia="es-ES"/>
        </w:rPr>
        <w:t xml:space="preserve">se identificaron </w:t>
      </w:r>
      <w:r w:rsidR="00CF1ED2" w:rsidRPr="0092527F">
        <w:rPr>
          <w:rFonts w:eastAsiaTheme="minorEastAsia"/>
          <w:szCs w:val="24"/>
          <w:lang w:val="es-ES_tradnl" w:eastAsia="es-ES"/>
        </w:rPr>
        <w:t xml:space="preserve">en la entidad y cuál </w:t>
      </w:r>
      <w:r w:rsidRPr="0092527F">
        <w:rPr>
          <w:rFonts w:eastAsiaTheme="minorEastAsia"/>
          <w:szCs w:val="24"/>
          <w:lang w:val="es-ES_tradnl" w:eastAsia="es-ES"/>
        </w:rPr>
        <w:t>fue el</w:t>
      </w:r>
      <w:r w:rsidR="00CF1ED2" w:rsidRPr="0092527F">
        <w:rPr>
          <w:rFonts w:eastAsiaTheme="minorEastAsia"/>
          <w:szCs w:val="24"/>
          <w:lang w:val="es-ES_tradnl" w:eastAsia="es-ES"/>
        </w:rPr>
        <w:t xml:space="preserve"> plan de mitigación?</w:t>
      </w:r>
      <w:r w:rsidR="00380993" w:rsidRPr="0092527F">
        <w:rPr>
          <w:rFonts w:eastAsiaTheme="minorEastAsia"/>
          <w:szCs w:val="24"/>
          <w:lang w:val="es-ES_tradnl" w:eastAsia="es-ES"/>
        </w:rPr>
        <w:t xml:space="preserve"> </w:t>
      </w:r>
    </w:p>
    <w:p w14:paraId="7A2E6518" w14:textId="6155AE2A" w:rsidR="004528CB" w:rsidRPr="0092527F" w:rsidRDefault="004528CB" w:rsidP="00380993">
      <w:pPr>
        <w:rPr>
          <w:rFonts w:eastAsiaTheme="minorEastAsia"/>
          <w:szCs w:val="24"/>
          <w:lang w:val="es-ES_tradnl" w:eastAsia="es-ES"/>
        </w:rPr>
      </w:pPr>
    </w:p>
    <w:p w14:paraId="5A2CFA1B" w14:textId="77777777" w:rsidR="004528CB" w:rsidRPr="0092527F" w:rsidRDefault="004528CB" w:rsidP="004528CB">
      <w:r w:rsidRPr="0092527F">
        <w:rPr>
          <w:rFonts w:eastAsiaTheme="minorEastAsia"/>
          <w:szCs w:val="24"/>
          <w:lang w:val="es-ES_tradnl" w:eastAsia="es-ES"/>
        </w:rPr>
        <w:t>Mediante la utilización de la herramienta mapa de riesgos del proceso GAM se determinó que uno de los mayores riesgos ambientales es la contaminación del suelo por derrame de hidrocarburos, por lo cual, se estableció como control, en primera medida la sensibilización a todos los colaboradores que dentro de sus actividades se encuentre la manipulación de sustancias con características de peligrosidad, por otro lado, el diseño de una herramienta de seguimiento a las actividades en las que se utilicen estas sustancias tanto en frentes de obra como en sedes de la entidad y del procedimiento operativo normalizado y como medida de contingencia la adquisición de Kits de derrames estacionarios para las sedes de la Entidad y móviles para los vehículos y frentes de obra en intervención por la UMV.</w:t>
      </w:r>
    </w:p>
    <w:p w14:paraId="2F075F12" w14:textId="77777777" w:rsidR="004528CB" w:rsidRPr="0092527F" w:rsidRDefault="004528CB" w:rsidP="00380993"/>
    <w:p w14:paraId="4507CBD4" w14:textId="77777777" w:rsidR="00CD17C7" w:rsidRPr="0092527F" w:rsidRDefault="00CD17C7" w:rsidP="00C41C70">
      <w:pPr>
        <w:ind w:left="426"/>
        <w:rPr>
          <w:rFonts w:eastAsiaTheme="minorEastAsia"/>
          <w:szCs w:val="24"/>
          <w:lang w:val="es-ES_tradnl" w:eastAsia="es-ES"/>
        </w:rPr>
      </w:pPr>
    </w:p>
    <w:p w14:paraId="565F7A00" w14:textId="036BE9C1" w:rsidR="00380993" w:rsidRPr="0092527F" w:rsidRDefault="00C41C70" w:rsidP="00380993">
      <w:pPr>
        <w:rPr>
          <w:rFonts w:eastAsiaTheme="minorEastAsia"/>
          <w:szCs w:val="24"/>
          <w:lang w:val="es-ES_tradnl" w:eastAsia="es-ES"/>
        </w:rPr>
      </w:pPr>
      <w:r w:rsidRPr="0092527F">
        <w:rPr>
          <w:rFonts w:eastAsiaTheme="minorEastAsia"/>
          <w:szCs w:val="24"/>
          <w:lang w:val="es-ES_tradnl" w:eastAsia="es-ES"/>
        </w:rPr>
        <w:t xml:space="preserve">- </w:t>
      </w:r>
      <w:r w:rsidR="00CF1ED2" w:rsidRPr="0092527F">
        <w:rPr>
          <w:rFonts w:eastAsiaTheme="minorEastAsia"/>
          <w:szCs w:val="24"/>
          <w:lang w:val="es-ES_tradnl" w:eastAsia="es-ES"/>
        </w:rPr>
        <w:t>¿Qué estrategias implemento la entidad para prevenir, mitigar, corregir o compensar los impactos negativos sobre el ambiente y cuáles fueron los resultados?</w:t>
      </w:r>
      <w:r w:rsidR="00380993" w:rsidRPr="0092527F">
        <w:rPr>
          <w:rFonts w:eastAsiaTheme="minorEastAsia"/>
          <w:szCs w:val="24"/>
          <w:lang w:val="es-ES_tradnl" w:eastAsia="es-ES"/>
        </w:rPr>
        <w:t xml:space="preserve"> </w:t>
      </w:r>
    </w:p>
    <w:p w14:paraId="5DF334ED" w14:textId="7AA17EE1" w:rsidR="006B5748" w:rsidRPr="0092527F" w:rsidRDefault="006B5748" w:rsidP="00380993">
      <w:pPr>
        <w:rPr>
          <w:rFonts w:eastAsiaTheme="minorEastAsia"/>
          <w:szCs w:val="24"/>
          <w:lang w:val="es-ES_tradnl" w:eastAsia="es-ES"/>
        </w:rPr>
      </w:pPr>
    </w:p>
    <w:p w14:paraId="45B35811" w14:textId="77777777" w:rsidR="006B5748" w:rsidRPr="0092527F" w:rsidRDefault="006B5748" w:rsidP="006B5748">
      <w:pPr>
        <w:rPr>
          <w:rFonts w:eastAsiaTheme="minorEastAsia"/>
          <w:szCs w:val="24"/>
          <w:lang w:val="es-ES_tradnl" w:eastAsia="es-ES"/>
        </w:rPr>
      </w:pPr>
      <w:r w:rsidRPr="0092527F">
        <w:rPr>
          <w:rFonts w:eastAsiaTheme="minorEastAsia"/>
          <w:szCs w:val="24"/>
          <w:lang w:val="es-ES_tradnl" w:eastAsia="es-ES"/>
        </w:rPr>
        <w:t>Las principales estrategias de la presente administración en el tema ambiental han sido:</w:t>
      </w:r>
    </w:p>
    <w:p w14:paraId="0C466476" w14:textId="77777777" w:rsidR="006B5748" w:rsidRPr="0092527F" w:rsidRDefault="006B5748" w:rsidP="006B5748">
      <w:pPr>
        <w:rPr>
          <w:rFonts w:eastAsiaTheme="minorEastAsia"/>
          <w:szCs w:val="24"/>
          <w:lang w:val="es-ES_tradnl" w:eastAsia="es-ES"/>
        </w:rPr>
      </w:pPr>
    </w:p>
    <w:p w14:paraId="0388C602" w14:textId="77777777" w:rsidR="006B5748" w:rsidRPr="0092527F" w:rsidRDefault="006B5748" w:rsidP="00BF38E4">
      <w:pPr>
        <w:pStyle w:val="Prrafodelista"/>
        <w:numPr>
          <w:ilvl w:val="0"/>
          <w:numId w:val="54"/>
        </w:numPr>
        <w:rPr>
          <w:rFonts w:eastAsiaTheme="minorEastAsia"/>
          <w:szCs w:val="24"/>
          <w:lang w:val="es-ES_tradnl" w:eastAsia="es-ES"/>
        </w:rPr>
      </w:pPr>
      <w:r w:rsidRPr="0092527F">
        <w:rPr>
          <w:rFonts w:eastAsiaTheme="minorEastAsia"/>
          <w:szCs w:val="24"/>
          <w:lang w:val="es-ES_tradnl" w:eastAsia="es-ES"/>
        </w:rPr>
        <w:t>Fortalecimiento de la cultura ambiental por parte de los colaboradores de la entidad, mediante sensibilización puesto a puesto en diferentes temas de índole ambiental.</w:t>
      </w:r>
    </w:p>
    <w:p w14:paraId="3120E49D" w14:textId="77777777" w:rsidR="006B5748" w:rsidRPr="0092527F" w:rsidRDefault="006B5748" w:rsidP="006B5748">
      <w:pPr>
        <w:rPr>
          <w:rFonts w:eastAsiaTheme="minorEastAsia"/>
          <w:szCs w:val="24"/>
          <w:lang w:val="es-ES_tradnl" w:eastAsia="es-ES"/>
        </w:rPr>
      </w:pPr>
    </w:p>
    <w:p w14:paraId="55EF231D" w14:textId="77777777" w:rsidR="006B5748" w:rsidRPr="0092527F" w:rsidRDefault="006B5748" w:rsidP="00BF38E4">
      <w:pPr>
        <w:pStyle w:val="Prrafodelista"/>
        <w:numPr>
          <w:ilvl w:val="0"/>
          <w:numId w:val="54"/>
        </w:numPr>
        <w:rPr>
          <w:rFonts w:eastAsiaTheme="minorEastAsia"/>
          <w:szCs w:val="24"/>
          <w:lang w:val="es-ES_tradnl" w:eastAsia="es-ES"/>
        </w:rPr>
      </w:pPr>
      <w:r w:rsidRPr="0092527F">
        <w:rPr>
          <w:rFonts w:eastAsiaTheme="minorEastAsia"/>
          <w:szCs w:val="24"/>
          <w:lang w:val="es-ES_tradnl" w:eastAsia="es-ES"/>
        </w:rPr>
        <w:t>Seguimiento permanente a las actividades planteadas en los diferentes planes de acción del PIGA aprobados en comité directivo y concertados con SDA.</w:t>
      </w:r>
    </w:p>
    <w:p w14:paraId="522305B2" w14:textId="77777777" w:rsidR="006B5748" w:rsidRPr="0092527F" w:rsidRDefault="006B5748" w:rsidP="006B5748">
      <w:pPr>
        <w:rPr>
          <w:rFonts w:eastAsiaTheme="minorEastAsia"/>
          <w:szCs w:val="24"/>
          <w:lang w:val="es-ES_tradnl" w:eastAsia="es-ES"/>
        </w:rPr>
      </w:pPr>
    </w:p>
    <w:p w14:paraId="249E68AA" w14:textId="77777777" w:rsidR="006B5748" w:rsidRPr="0092527F" w:rsidRDefault="006B5748" w:rsidP="00BF38E4">
      <w:pPr>
        <w:pStyle w:val="Prrafodelista"/>
        <w:numPr>
          <w:ilvl w:val="0"/>
          <w:numId w:val="54"/>
        </w:numPr>
        <w:rPr>
          <w:rFonts w:eastAsiaTheme="minorEastAsia"/>
          <w:szCs w:val="24"/>
          <w:lang w:val="es-ES_tradnl" w:eastAsia="es-ES"/>
        </w:rPr>
      </w:pPr>
      <w:r w:rsidRPr="0092527F">
        <w:rPr>
          <w:rFonts w:eastAsiaTheme="minorEastAsia"/>
          <w:szCs w:val="24"/>
          <w:lang w:val="es-ES_tradnl" w:eastAsia="es-ES"/>
        </w:rPr>
        <w:t>Diseño de herramientas como punto de control para evitar contaminación ambiental y segundo el cumplimiento a la legislación aplicable al proceso.</w:t>
      </w:r>
    </w:p>
    <w:p w14:paraId="6C2203EB" w14:textId="77777777" w:rsidR="006B5748" w:rsidRPr="0092527F" w:rsidRDefault="006B5748" w:rsidP="006B5748">
      <w:pPr>
        <w:rPr>
          <w:rFonts w:eastAsiaTheme="minorEastAsia"/>
          <w:szCs w:val="24"/>
          <w:lang w:val="es-ES_tradnl" w:eastAsia="es-ES"/>
        </w:rPr>
      </w:pPr>
    </w:p>
    <w:p w14:paraId="6FFD371E" w14:textId="77777777" w:rsidR="006B5748" w:rsidRPr="0092527F" w:rsidRDefault="006B5748" w:rsidP="00BF38E4">
      <w:pPr>
        <w:pStyle w:val="Prrafodelista"/>
        <w:numPr>
          <w:ilvl w:val="0"/>
          <w:numId w:val="54"/>
        </w:numPr>
        <w:rPr>
          <w:rFonts w:eastAsiaTheme="minorEastAsia"/>
          <w:szCs w:val="24"/>
          <w:lang w:val="es-ES_tradnl" w:eastAsia="es-ES"/>
        </w:rPr>
      </w:pPr>
      <w:r w:rsidRPr="0092527F">
        <w:rPr>
          <w:rFonts w:eastAsiaTheme="minorEastAsia"/>
          <w:szCs w:val="24"/>
          <w:lang w:val="es-ES_tradnl" w:eastAsia="es-ES"/>
        </w:rPr>
        <w:t>Articulación de las áreas que pueden brindar información y suministrar gestión en los temas ambientales de la Entidad, haciéndolas parte en el proceso con el fin de que se apropien del tema y así poder generar los cambios que se han obtenido al momento.</w:t>
      </w:r>
    </w:p>
    <w:p w14:paraId="603877B4" w14:textId="77777777" w:rsidR="006B5748" w:rsidRPr="0092527F" w:rsidRDefault="006B5748" w:rsidP="006B5748">
      <w:pPr>
        <w:rPr>
          <w:rFonts w:eastAsiaTheme="minorEastAsia"/>
          <w:szCs w:val="24"/>
          <w:lang w:val="es-ES_tradnl" w:eastAsia="es-ES"/>
        </w:rPr>
      </w:pPr>
    </w:p>
    <w:p w14:paraId="2E5E331D" w14:textId="27E47699" w:rsidR="00380993" w:rsidRPr="0092527F" w:rsidRDefault="00C41C70" w:rsidP="00380993">
      <w:pPr>
        <w:rPr>
          <w:rFonts w:eastAsiaTheme="minorEastAsia"/>
          <w:szCs w:val="24"/>
          <w:lang w:val="es-ES_tradnl" w:eastAsia="es-ES"/>
        </w:rPr>
      </w:pPr>
      <w:r w:rsidRPr="0092527F">
        <w:rPr>
          <w:rFonts w:eastAsiaTheme="minorEastAsia"/>
          <w:szCs w:val="24"/>
          <w:lang w:val="es-ES_tradnl" w:eastAsia="es-ES"/>
        </w:rPr>
        <w:t xml:space="preserve">- </w:t>
      </w:r>
      <w:r w:rsidR="00CD17C7" w:rsidRPr="0092527F">
        <w:rPr>
          <w:rFonts w:eastAsiaTheme="minorEastAsia"/>
          <w:szCs w:val="24"/>
          <w:lang w:val="es-ES_tradnl" w:eastAsia="es-ES"/>
        </w:rPr>
        <w:t>¿Qué actividades de capacitación se llevaron a cabo en la entidad para a</w:t>
      </w:r>
      <w:r w:rsidR="007D3EDA" w:rsidRPr="0092527F">
        <w:rPr>
          <w:rFonts w:eastAsiaTheme="minorEastAsia"/>
          <w:szCs w:val="24"/>
          <w:lang w:val="es-ES_tradnl" w:eastAsia="es-ES"/>
        </w:rPr>
        <w:t xml:space="preserve">segurar las competencias </w:t>
      </w:r>
      <w:r w:rsidR="00CD17C7" w:rsidRPr="0092527F">
        <w:rPr>
          <w:rFonts w:eastAsiaTheme="minorEastAsia"/>
          <w:szCs w:val="24"/>
          <w:lang w:val="es-ES_tradnl" w:eastAsia="es-ES"/>
        </w:rPr>
        <w:t xml:space="preserve">de los servidores públicos que </w:t>
      </w:r>
      <w:r w:rsidR="007D3EDA" w:rsidRPr="0092527F">
        <w:rPr>
          <w:rFonts w:eastAsiaTheme="minorEastAsia"/>
          <w:szCs w:val="24"/>
          <w:lang w:val="es-ES_tradnl" w:eastAsia="es-ES"/>
        </w:rPr>
        <w:t xml:space="preserve">intervienen en la </w:t>
      </w:r>
      <w:r w:rsidR="00CD17C7" w:rsidRPr="0092527F">
        <w:rPr>
          <w:rFonts w:eastAsiaTheme="minorEastAsia"/>
          <w:szCs w:val="24"/>
          <w:lang w:val="es-ES_tradnl" w:eastAsia="es-ES"/>
        </w:rPr>
        <w:t>gestión ambiental?</w:t>
      </w:r>
      <w:r w:rsidR="007D3EDA" w:rsidRPr="0092527F">
        <w:rPr>
          <w:rFonts w:eastAsiaTheme="minorEastAsia"/>
          <w:szCs w:val="24"/>
          <w:lang w:val="es-ES_tradnl" w:eastAsia="es-ES"/>
        </w:rPr>
        <w:t xml:space="preserve"> </w:t>
      </w:r>
      <w:r w:rsidR="00380993" w:rsidRPr="0092527F">
        <w:rPr>
          <w:rFonts w:eastAsiaTheme="minorEastAsia"/>
          <w:szCs w:val="24"/>
          <w:lang w:val="es-ES_tradnl" w:eastAsia="es-ES"/>
        </w:rPr>
        <w:t xml:space="preserve"> </w:t>
      </w:r>
    </w:p>
    <w:p w14:paraId="02A69D42" w14:textId="4F2C0C37" w:rsidR="000D13BA" w:rsidRPr="0092527F" w:rsidRDefault="000D13BA" w:rsidP="00380993">
      <w:pPr>
        <w:rPr>
          <w:rFonts w:eastAsiaTheme="minorEastAsia"/>
          <w:szCs w:val="24"/>
          <w:lang w:val="es-ES_tradnl" w:eastAsia="es-ES"/>
        </w:rPr>
      </w:pPr>
    </w:p>
    <w:p w14:paraId="7DC363C9" w14:textId="77777777" w:rsidR="000D13BA" w:rsidRPr="0092527F" w:rsidRDefault="000D13BA" w:rsidP="000D13BA">
      <w:pPr>
        <w:spacing w:after="160" w:line="259" w:lineRule="auto"/>
        <w:rPr>
          <w:rFonts w:eastAsiaTheme="minorEastAsia"/>
          <w:szCs w:val="24"/>
          <w:lang w:val="es-ES_tradnl" w:eastAsia="es-ES"/>
        </w:rPr>
      </w:pPr>
      <w:r w:rsidRPr="0092527F">
        <w:rPr>
          <w:rFonts w:eastAsiaTheme="minorEastAsia"/>
          <w:szCs w:val="24"/>
          <w:lang w:val="es-ES_tradnl" w:eastAsia="es-ES"/>
        </w:rPr>
        <w:lastRenderedPageBreak/>
        <w:t>Como actividades de sensibilización y participación de los colaboradores para el fortalecimiento de la cultura ambiental al anterior de la Entidad se relacionan las siguientes actividades realizadas en la actual administración:</w:t>
      </w:r>
    </w:p>
    <w:p w14:paraId="4BD813E6" w14:textId="77777777" w:rsidR="000D13BA" w:rsidRPr="0092527F" w:rsidRDefault="000D13BA" w:rsidP="00BF38E4">
      <w:pPr>
        <w:pStyle w:val="Prrafodelista"/>
        <w:numPr>
          <w:ilvl w:val="0"/>
          <w:numId w:val="55"/>
        </w:numPr>
        <w:spacing w:after="160" w:line="259" w:lineRule="auto"/>
        <w:rPr>
          <w:rFonts w:eastAsiaTheme="minorEastAsia"/>
          <w:szCs w:val="24"/>
          <w:lang w:val="es-ES_tradnl" w:eastAsia="es-ES"/>
        </w:rPr>
      </w:pPr>
      <w:r w:rsidRPr="0092527F">
        <w:rPr>
          <w:rFonts w:eastAsiaTheme="minorEastAsia"/>
          <w:szCs w:val="24"/>
          <w:lang w:val="es-ES_tradnl" w:eastAsia="es-ES"/>
        </w:rPr>
        <w:t>Mundial Ambiental (premiación de las mejores iniciativas y compromiso con el medio ambiente)</w:t>
      </w:r>
    </w:p>
    <w:p w14:paraId="3B803E63" w14:textId="77777777" w:rsidR="000D13BA" w:rsidRPr="0092527F" w:rsidRDefault="000D13BA" w:rsidP="00BF38E4">
      <w:pPr>
        <w:pStyle w:val="Prrafodelista"/>
        <w:numPr>
          <w:ilvl w:val="0"/>
          <w:numId w:val="55"/>
        </w:numPr>
        <w:spacing w:after="160" w:line="259" w:lineRule="auto"/>
        <w:rPr>
          <w:rFonts w:eastAsiaTheme="minorEastAsia"/>
          <w:szCs w:val="24"/>
          <w:lang w:val="es-ES_tradnl" w:eastAsia="es-ES"/>
        </w:rPr>
      </w:pPr>
      <w:r w:rsidRPr="0092527F">
        <w:rPr>
          <w:rFonts w:eastAsiaTheme="minorEastAsia"/>
          <w:szCs w:val="24"/>
          <w:lang w:val="es-ES_tradnl" w:eastAsia="es-ES"/>
        </w:rPr>
        <w:t>Ciclopaseo 2018 Incentivos a los biciusuarios permanentes</w:t>
      </w:r>
    </w:p>
    <w:p w14:paraId="41E64204" w14:textId="77777777" w:rsidR="000D13BA" w:rsidRPr="0092527F" w:rsidRDefault="000D13BA" w:rsidP="00BF38E4">
      <w:pPr>
        <w:pStyle w:val="Prrafodelista"/>
        <w:numPr>
          <w:ilvl w:val="0"/>
          <w:numId w:val="55"/>
        </w:numPr>
        <w:spacing w:after="160" w:line="259" w:lineRule="auto"/>
        <w:rPr>
          <w:rFonts w:eastAsiaTheme="minorEastAsia"/>
          <w:szCs w:val="24"/>
          <w:lang w:val="es-ES_tradnl" w:eastAsia="es-ES"/>
        </w:rPr>
      </w:pPr>
      <w:r w:rsidRPr="0092527F">
        <w:rPr>
          <w:rFonts w:eastAsiaTheme="minorEastAsia"/>
          <w:szCs w:val="24"/>
          <w:lang w:val="es-ES_tradnl" w:eastAsia="es-ES"/>
        </w:rPr>
        <w:t>Ciclopaseo 2019 Entrega de incentivos a los biciusuarios permanentes</w:t>
      </w:r>
    </w:p>
    <w:p w14:paraId="397F7C6E" w14:textId="77777777" w:rsidR="000D13BA" w:rsidRPr="0092527F" w:rsidRDefault="000D13BA" w:rsidP="00BF38E4">
      <w:pPr>
        <w:pStyle w:val="Prrafodelista"/>
        <w:numPr>
          <w:ilvl w:val="0"/>
          <w:numId w:val="55"/>
        </w:numPr>
        <w:spacing w:after="160" w:line="259" w:lineRule="auto"/>
        <w:rPr>
          <w:rFonts w:eastAsiaTheme="minorEastAsia"/>
          <w:szCs w:val="24"/>
          <w:lang w:val="es-ES_tradnl" w:eastAsia="es-ES"/>
        </w:rPr>
      </w:pPr>
      <w:r w:rsidRPr="0092527F">
        <w:rPr>
          <w:rFonts w:eastAsiaTheme="minorEastAsia"/>
          <w:szCs w:val="24"/>
          <w:lang w:val="es-ES_tradnl" w:eastAsia="es-ES"/>
        </w:rPr>
        <w:t>En el marco de las tres emanas ambientales que realizó la Entidad, se contó con capacitación de diferentes entes rectores y líderes y expertos en temas de Ciencia, Residuos, Residuos peligrosos y Movilidad Sostenible.</w:t>
      </w:r>
    </w:p>
    <w:p w14:paraId="6AD54DCB" w14:textId="77777777" w:rsidR="000D13BA" w:rsidRPr="0092527F" w:rsidRDefault="000D13BA" w:rsidP="00BF38E4">
      <w:pPr>
        <w:pStyle w:val="Prrafodelista"/>
        <w:numPr>
          <w:ilvl w:val="0"/>
          <w:numId w:val="55"/>
        </w:numPr>
        <w:spacing w:after="160" w:line="259" w:lineRule="auto"/>
        <w:rPr>
          <w:rFonts w:eastAsiaTheme="minorEastAsia"/>
          <w:szCs w:val="24"/>
          <w:lang w:val="es-ES_tradnl" w:eastAsia="es-ES"/>
        </w:rPr>
      </w:pPr>
      <w:r w:rsidRPr="0092527F">
        <w:rPr>
          <w:rFonts w:eastAsiaTheme="minorEastAsia"/>
          <w:szCs w:val="24"/>
          <w:lang w:val="es-ES_tradnl" w:eastAsia="es-ES"/>
        </w:rPr>
        <w:t>Obra de Teatro con mensaje alusivo a la prevención y adaptación al cambio climático.</w:t>
      </w:r>
    </w:p>
    <w:p w14:paraId="141649AD" w14:textId="77777777" w:rsidR="000D13BA" w:rsidRPr="0092527F" w:rsidRDefault="000D13BA" w:rsidP="00BF38E4">
      <w:pPr>
        <w:pStyle w:val="Prrafodelista"/>
        <w:numPr>
          <w:ilvl w:val="0"/>
          <w:numId w:val="55"/>
        </w:numPr>
        <w:spacing w:after="160" w:line="259" w:lineRule="auto"/>
        <w:rPr>
          <w:rFonts w:eastAsiaTheme="minorEastAsia"/>
          <w:szCs w:val="24"/>
          <w:lang w:val="es-ES_tradnl" w:eastAsia="es-ES"/>
        </w:rPr>
      </w:pPr>
      <w:r w:rsidRPr="0092527F">
        <w:rPr>
          <w:rFonts w:eastAsiaTheme="minorEastAsia"/>
          <w:szCs w:val="24"/>
          <w:lang w:val="es-ES_tradnl" w:eastAsia="es-ES"/>
        </w:rPr>
        <w:t>Programa bandera de la Gerencia Ambiental en sensibilización de manera mensual puesto a puesto para la prevención de la contaminación.</w:t>
      </w:r>
    </w:p>
    <w:p w14:paraId="36153F1A" w14:textId="77777777" w:rsidR="000D13BA" w:rsidRPr="0092527F" w:rsidRDefault="000D13BA" w:rsidP="00BF38E4">
      <w:pPr>
        <w:pStyle w:val="Prrafodelista"/>
        <w:numPr>
          <w:ilvl w:val="0"/>
          <w:numId w:val="55"/>
        </w:numPr>
        <w:spacing w:after="160" w:line="259" w:lineRule="auto"/>
        <w:rPr>
          <w:rFonts w:eastAsiaTheme="minorEastAsia"/>
          <w:szCs w:val="24"/>
          <w:lang w:val="es-ES_tradnl" w:eastAsia="es-ES"/>
        </w:rPr>
      </w:pPr>
      <w:r w:rsidRPr="0092527F">
        <w:rPr>
          <w:rFonts w:eastAsiaTheme="minorEastAsia"/>
          <w:szCs w:val="24"/>
          <w:lang w:val="es-ES_tradnl" w:eastAsia="es-ES"/>
        </w:rPr>
        <w:t>Sensibilización por parte de los residentes ambientales e manera semanal en los frentes de obra asignados.</w:t>
      </w:r>
    </w:p>
    <w:p w14:paraId="68228655" w14:textId="77777777" w:rsidR="000D13BA" w:rsidRPr="0092527F" w:rsidRDefault="000D13BA" w:rsidP="00BF38E4">
      <w:pPr>
        <w:pStyle w:val="Prrafodelista"/>
        <w:numPr>
          <w:ilvl w:val="0"/>
          <w:numId w:val="55"/>
        </w:numPr>
        <w:spacing w:after="160" w:line="259" w:lineRule="auto"/>
        <w:rPr>
          <w:rFonts w:eastAsiaTheme="minorEastAsia"/>
          <w:szCs w:val="24"/>
          <w:lang w:val="es-ES_tradnl" w:eastAsia="es-ES"/>
        </w:rPr>
      </w:pPr>
      <w:r w:rsidRPr="0092527F">
        <w:rPr>
          <w:rFonts w:eastAsiaTheme="minorEastAsia"/>
          <w:szCs w:val="24"/>
          <w:lang w:val="es-ES_tradnl" w:eastAsia="es-ES"/>
        </w:rPr>
        <w:t>Piezas graficas publicadas para recordación de todo el personal</w:t>
      </w:r>
    </w:p>
    <w:p w14:paraId="0F886C6F" w14:textId="77777777" w:rsidR="000D13BA" w:rsidRPr="0092527F" w:rsidRDefault="000D13BA" w:rsidP="00BF38E4">
      <w:pPr>
        <w:pStyle w:val="Prrafodelista"/>
        <w:numPr>
          <w:ilvl w:val="0"/>
          <w:numId w:val="55"/>
        </w:numPr>
        <w:spacing w:after="160" w:line="259" w:lineRule="auto"/>
        <w:rPr>
          <w:rFonts w:eastAsiaTheme="minorEastAsia"/>
          <w:szCs w:val="24"/>
          <w:lang w:val="es-ES_tradnl" w:eastAsia="es-ES"/>
        </w:rPr>
      </w:pPr>
      <w:r w:rsidRPr="0092527F">
        <w:rPr>
          <w:rFonts w:eastAsiaTheme="minorEastAsia"/>
          <w:szCs w:val="24"/>
          <w:lang w:val="es-ES_tradnl" w:eastAsia="es-ES"/>
        </w:rPr>
        <w:t>Campañas como pasa la bola, reciclaton, adopta un árbol 2018, Siembraton en 2019</w:t>
      </w:r>
    </w:p>
    <w:p w14:paraId="7FB493F8" w14:textId="77777777" w:rsidR="000D13BA" w:rsidRPr="0092527F" w:rsidRDefault="000D13BA" w:rsidP="00BF38E4">
      <w:pPr>
        <w:pStyle w:val="Prrafodelista"/>
        <w:numPr>
          <w:ilvl w:val="0"/>
          <w:numId w:val="55"/>
        </w:numPr>
        <w:spacing w:after="160" w:line="259" w:lineRule="auto"/>
        <w:rPr>
          <w:rFonts w:eastAsiaTheme="minorEastAsia"/>
          <w:szCs w:val="24"/>
          <w:lang w:val="es-ES_tradnl" w:eastAsia="es-ES"/>
        </w:rPr>
      </w:pPr>
      <w:r w:rsidRPr="0092527F">
        <w:rPr>
          <w:rFonts w:eastAsiaTheme="minorEastAsia"/>
          <w:szCs w:val="24"/>
          <w:lang w:val="es-ES_tradnl" w:eastAsia="es-ES"/>
        </w:rPr>
        <w:t xml:space="preserve">Estrategia de comparendos ambientales </w:t>
      </w:r>
    </w:p>
    <w:p w14:paraId="6EAAE676" w14:textId="77777777" w:rsidR="00473167" w:rsidRPr="0092527F" w:rsidRDefault="00473167" w:rsidP="00473167">
      <w:pPr>
        <w:spacing w:after="160" w:line="259" w:lineRule="auto"/>
        <w:rPr>
          <w:b/>
          <w:sz w:val="16"/>
          <w:szCs w:val="16"/>
          <w:lang w:val="es-ES"/>
        </w:rPr>
      </w:pPr>
    </w:p>
    <w:p w14:paraId="2D581CB4" w14:textId="77777777" w:rsidR="00473167" w:rsidRPr="0092527F" w:rsidRDefault="00473167" w:rsidP="00473167">
      <w:pPr>
        <w:spacing w:after="160" w:line="259" w:lineRule="auto"/>
        <w:rPr>
          <w:sz w:val="16"/>
          <w:szCs w:val="16"/>
          <w:lang w:val="es-ES"/>
        </w:rPr>
      </w:pPr>
      <w:r w:rsidRPr="0092527F">
        <w:rPr>
          <w:b/>
          <w:lang w:val="es-ES"/>
        </w:rPr>
        <w:t xml:space="preserve">2. Oportunidades: </w:t>
      </w:r>
    </w:p>
    <w:p w14:paraId="2851E528" w14:textId="0224F516" w:rsidR="00473167" w:rsidRPr="0092527F" w:rsidRDefault="00473167" w:rsidP="00A72DE1">
      <w:pPr>
        <w:pStyle w:val="Prrafodelista"/>
        <w:numPr>
          <w:ilvl w:val="0"/>
          <w:numId w:val="8"/>
        </w:numPr>
        <w:spacing w:after="160" w:line="259" w:lineRule="auto"/>
        <w:ind w:left="142" w:hanging="142"/>
        <w:rPr>
          <w:lang w:val="es-ES"/>
        </w:rPr>
      </w:pPr>
      <w:r w:rsidRPr="0092527F">
        <w:rPr>
          <w:lang w:val="es-ES"/>
        </w:rPr>
        <w:t>¿Cuáles considera que fueron los aspectos positivos en la implementación de esta política?</w:t>
      </w:r>
    </w:p>
    <w:p w14:paraId="55114930" w14:textId="4CAE3572" w:rsidR="00473167" w:rsidRPr="0092527F" w:rsidRDefault="00473167" w:rsidP="00473167">
      <w:pPr>
        <w:pStyle w:val="Prrafodelista"/>
        <w:spacing w:after="160" w:line="259" w:lineRule="auto"/>
        <w:ind w:left="142" w:hanging="142"/>
        <w:rPr>
          <w:lang w:val="es-ES"/>
        </w:rPr>
      </w:pPr>
    </w:p>
    <w:p w14:paraId="7B582394" w14:textId="77777777" w:rsidR="000410AF" w:rsidRPr="0092527F" w:rsidRDefault="000410AF" w:rsidP="000410AF">
      <w:pPr>
        <w:spacing w:after="160" w:line="259" w:lineRule="auto"/>
        <w:rPr>
          <w:rFonts w:eastAsiaTheme="minorEastAsia"/>
          <w:szCs w:val="24"/>
          <w:lang w:val="es-ES_tradnl" w:eastAsia="es-ES"/>
        </w:rPr>
      </w:pPr>
      <w:r w:rsidRPr="0092527F">
        <w:rPr>
          <w:rFonts w:eastAsiaTheme="minorEastAsia"/>
          <w:szCs w:val="24"/>
          <w:lang w:val="es-ES_tradnl" w:eastAsia="es-ES"/>
        </w:rPr>
        <w:t>Como principal aspecto a resaltar para lograr la implementación de la política y el cumplimiento de las actividades establecidas en el PIGA y por ende el haber logrado reconocimiento a nivel Distrital por esta implementación ha sido el compromiso permanente de la administración en cuento a la designación de recursos tanto físicos como humanos y económicos.</w:t>
      </w:r>
    </w:p>
    <w:p w14:paraId="25866F3F" w14:textId="491FB492" w:rsidR="00241EF1" w:rsidRPr="0092527F" w:rsidRDefault="00473167" w:rsidP="00241EF1">
      <w:pPr>
        <w:rPr>
          <w:lang w:val="es-ES"/>
        </w:rPr>
      </w:pPr>
      <w:r w:rsidRPr="0092527F">
        <w:rPr>
          <w:lang w:val="es-ES"/>
        </w:rPr>
        <w:t>¿Cuáles son las dificultades identificadas en la implementación de esta política?</w:t>
      </w:r>
      <w:r w:rsidR="00241EF1" w:rsidRPr="0092527F">
        <w:rPr>
          <w:lang w:val="es-ES"/>
        </w:rPr>
        <w:t xml:space="preserve"> </w:t>
      </w:r>
    </w:p>
    <w:p w14:paraId="605F2997" w14:textId="3E3296EA" w:rsidR="001A5FED" w:rsidRPr="0092527F" w:rsidRDefault="001A5FED" w:rsidP="00241EF1">
      <w:pPr>
        <w:rPr>
          <w:lang w:val="es-ES"/>
        </w:rPr>
      </w:pPr>
    </w:p>
    <w:p w14:paraId="18943E86" w14:textId="77777777" w:rsidR="001A5FED" w:rsidRPr="0092527F" w:rsidRDefault="001A5FED" w:rsidP="001A5FED">
      <w:pPr>
        <w:spacing w:after="160" w:line="259" w:lineRule="auto"/>
        <w:rPr>
          <w:lang w:val="es-ES"/>
        </w:rPr>
      </w:pPr>
      <w:r w:rsidRPr="0092527F">
        <w:rPr>
          <w:lang w:val="es-ES"/>
        </w:rPr>
        <w:t xml:space="preserve">Una de las principales dificultades para la implementación se ha dado por las conductas de los colaboradores de la Entidad sobre todo a nivel </w:t>
      </w:r>
      <w:r w:rsidRPr="0092527F">
        <w:rPr>
          <w:lang w:val="es-ES"/>
        </w:rPr>
        <w:lastRenderedPageBreak/>
        <w:t>operativo y su reactividad a las sugerencias de cambio propuestas para la prevención de la contaminación.</w:t>
      </w:r>
    </w:p>
    <w:p w14:paraId="35D45B49" w14:textId="77777777" w:rsidR="001A5FED" w:rsidRPr="0092527F" w:rsidRDefault="001A5FED" w:rsidP="00241EF1"/>
    <w:p w14:paraId="7D9E4114" w14:textId="77777777" w:rsidR="00473167" w:rsidRPr="0092527F" w:rsidRDefault="00473167" w:rsidP="00473167">
      <w:pPr>
        <w:spacing w:after="160" w:line="259" w:lineRule="auto"/>
        <w:rPr>
          <w:lang w:val="es-ES"/>
        </w:rPr>
      </w:pPr>
      <w:r w:rsidRPr="0092527F">
        <w:rPr>
          <w:b/>
          <w:lang w:val="es-ES"/>
        </w:rPr>
        <w:t>3. Retos:</w:t>
      </w:r>
      <w:r w:rsidRPr="0092527F">
        <w:rPr>
          <w:lang w:val="es-ES"/>
        </w:rPr>
        <w:t xml:space="preserve"> </w:t>
      </w:r>
    </w:p>
    <w:p w14:paraId="3B338EC2" w14:textId="1E7991ED" w:rsidR="00473167" w:rsidRPr="0092527F" w:rsidRDefault="00473167" w:rsidP="00A72DE1">
      <w:pPr>
        <w:pStyle w:val="Prrafodelista"/>
        <w:numPr>
          <w:ilvl w:val="0"/>
          <w:numId w:val="9"/>
        </w:numPr>
        <w:spacing w:after="160" w:line="259" w:lineRule="auto"/>
        <w:ind w:left="142" w:hanging="142"/>
        <w:rPr>
          <w:b/>
          <w:lang w:val="es-ES"/>
        </w:rPr>
      </w:pPr>
      <w:r w:rsidRPr="0092527F">
        <w:rPr>
          <w:lang w:val="es-ES"/>
        </w:rPr>
        <w:t>¿Qué aspectos considera que debe tener en cuenta la siguiente administración en el corto plazo (100 primeros días), respecto de las estrategias desarrolladas para implementar esta política? (principales retos).</w:t>
      </w:r>
      <w:r w:rsidR="00665287" w:rsidRPr="0092527F">
        <w:rPr>
          <w:lang w:val="es-ES"/>
        </w:rPr>
        <w:t xml:space="preserve"> </w:t>
      </w:r>
    </w:p>
    <w:p w14:paraId="3FA2835B" w14:textId="0C5049EC" w:rsidR="003A0ACA" w:rsidRPr="0092527F" w:rsidRDefault="003A0ACA" w:rsidP="003A0ACA">
      <w:pPr>
        <w:shd w:val="clear" w:color="auto" w:fill="FFFFFF"/>
        <w:jc w:val="left"/>
        <w:textAlignment w:val="baseline"/>
        <w:rPr>
          <w:lang w:val="es-ES"/>
        </w:rPr>
      </w:pPr>
      <w:r w:rsidRPr="0092527F">
        <w:rPr>
          <w:lang w:val="es-ES"/>
        </w:rPr>
        <w:t>-Cómo principales retos para la implementación de la política ambiental de la UAERMV se tienen los siguientes:</w:t>
      </w:r>
    </w:p>
    <w:p w14:paraId="58961DA3" w14:textId="77777777" w:rsidR="003A0ACA" w:rsidRPr="0092527F" w:rsidRDefault="003A0ACA" w:rsidP="003A0ACA">
      <w:pPr>
        <w:shd w:val="clear" w:color="auto" w:fill="FFFFFF"/>
        <w:jc w:val="left"/>
        <w:textAlignment w:val="baseline"/>
        <w:rPr>
          <w:lang w:val="es-ES"/>
        </w:rPr>
      </w:pPr>
    </w:p>
    <w:p w14:paraId="11FBDF6B" w14:textId="53A9E3F5" w:rsidR="003A0ACA" w:rsidRPr="0092527F" w:rsidRDefault="003A0ACA" w:rsidP="003A0ACA">
      <w:pPr>
        <w:shd w:val="clear" w:color="auto" w:fill="FFFFFF"/>
        <w:jc w:val="left"/>
        <w:textAlignment w:val="baseline"/>
        <w:rPr>
          <w:lang w:val="es-ES"/>
        </w:rPr>
      </w:pPr>
      <w:r w:rsidRPr="0092527F">
        <w:rPr>
          <w:lang w:val="es-ES"/>
        </w:rPr>
        <w:t>-Formular la planeación articulada con todas las áreas de la entidad que permita la innovación e implementación de nuevas tecnologías eco sustentables, (energías limpias, minimización de residuos) </w:t>
      </w:r>
    </w:p>
    <w:p w14:paraId="06B6C040" w14:textId="77777777" w:rsidR="003A0ACA" w:rsidRPr="0092527F" w:rsidRDefault="003A0ACA" w:rsidP="003A0ACA">
      <w:pPr>
        <w:pStyle w:val="Prrafodelista"/>
        <w:shd w:val="clear" w:color="auto" w:fill="FFFFFF"/>
        <w:jc w:val="left"/>
        <w:textAlignment w:val="baseline"/>
        <w:rPr>
          <w:lang w:val="es-ES"/>
        </w:rPr>
      </w:pPr>
    </w:p>
    <w:p w14:paraId="2BFA0974" w14:textId="405CA4DB" w:rsidR="003A0ACA" w:rsidRPr="0092527F" w:rsidRDefault="003A0ACA" w:rsidP="003A0ACA">
      <w:pPr>
        <w:shd w:val="clear" w:color="auto" w:fill="FFFFFF"/>
        <w:jc w:val="left"/>
        <w:textAlignment w:val="baseline"/>
        <w:rPr>
          <w:lang w:val="es-ES"/>
        </w:rPr>
      </w:pPr>
      <w:r w:rsidRPr="0092527F">
        <w:rPr>
          <w:lang w:val="es-ES"/>
        </w:rPr>
        <w:t>-Asignar recursos que garanticen que las estrategias y actividades formuladas sean realizadas y sostenibles durante la vigencia de la futura administración. </w:t>
      </w:r>
    </w:p>
    <w:p w14:paraId="2D114D1A" w14:textId="77777777" w:rsidR="00473167" w:rsidRPr="0092527F" w:rsidRDefault="00473167" w:rsidP="00473167">
      <w:pPr>
        <w:pStyle w:val="Prrafodelista"/>
        <w:spacing w:after="160" w:line="259" w:lineRule="auto"/>
        <w:ind w:left="0"/>
        <w:rPr>
          <w:lang w:val="es-ES"/>
        </w:rPr>
      </w:pPr>
    </w:p>
    <w:p w14:paraId="0BC7B4D7" w14:textId="67E40B51" w:rsidR="00473167" w:rsidRPr="0092527F" w:rsidRDefault="00473167" w:rsidP="00A72DE1">
      <w:pPr>
        <w:pStyle w:val="Prrafodelista"/>
        <w:numPr>
          <w:ilvl w:val="0"/>
          <w:numId w:val="9"/>
        </w:numPr>
        <w:spacing w:after="160" w:line="259" w:lineRule="auto"/>
        <w:ind w:left="142" w:hanging="142"/>
        <w:rPr>
          <w:lang w:val="es-ES"/>
        </w:rPr>
      </w:pPr>
      <w:r w:rsidRPr="0092527F">
        <w:rPr>
          <w:lang w:val="es-ES"/>
        </w:rPr>
        <w:t>¿Qué acciones de gestión y control emprendidas para esta política considera usted que deberían continuar?</w:t>
      </w:r>
    </w:p>
    <w:p w14:paraId="329304BC" w14:textId="77777777" w:rsidR="003A078E" w:rsidRPr="0092527F" w:rsidRDefault="003A078E" w:rsidP="003A078E">
      <w:pPr>
        <w:pStyle w:val="Prrafodelista"/>
        <w:spacing w:after="160" w:line="259" w:lineRule="auto"/>
        <w:ind w:left="142"/>
        <w:rPr>
          <w:lang w:val="es-ES"/>
        </w:rPr>
      </w:pPr>
    </w:p>
    <w:p w14:paraId="5A41D4A0" w14:textId="77777777" w:rsidR="003A078E" w:rsidRPr="0092527F" w:rsidRDefault="003A078E" w:rsidP="003A078E">
      <w:pPr>
        <w:rPr>
          <w:lang w:val="es-ES"/>
        </w:rPr>
      </w:pPr>
      <w:r w:rsidRPr="0092527F">
        <w:rPr>
          <w:lang w:val="es-ES"/>
        </w:rPr>
        <w:t>Es importante continuar con la sensibilización permanente, con la formulación de actividades claras que se puedan alcanzar y medir en el tiempo, seguimiento permanente a la legislación ambiental que aplique para la entidad, y por supuesto como una de las principales acciones para la correcta implementación de la política es el compromiso directivo frente a la misma y la importancia que esta reviste en la misionalidad de la entidad; adicionalmente es necesaria la asignación de los recursos necesarios para no retroceder en lo implementado a la fecha.</w:t>
      </w:r>
    </w:p>
    <w:p w14:paraId="5824A5D2" w14:textId="77777777" w:rsidR="003A078E" w:rsidRPr="0092527F" w:rsidRDefault="003A078E" w:rsidP="003A078E">
      <w:pPr>
        <w:spacing w:after="160" w:line="259" w:lineRule="auto"/>
        <w:rPr>
          <w:lang w:val="es-ES"/>
        </w:rPr>
      </w:pPr>
    </w:p>
    <w:p w14:paraId="07716025" w14:textId="77777777" w:rsidR="00473167" w:rsidRPr="0092527F" w:rsidRDefault="00473167" w:rsidP="00473167">
      <w:pPr>
        <w:pStyle w:val="Prrafodelista"/>
        <w:spacing w:after="160" w:line="259" w:lineRule="auto"/>
        <w:ind w:left="0"/>
        <w:rPr>
          <w:sz w:val="16"/>
          <w:szCs w:val="16"/>
          <w:lang w:val="es-ES"/>
        </w:rPr>
      </w:pPr>
    </w:p>
    <w:p w14:paraId="23821C39" w14:textId="77777777" w:rsidR="00473167" w:rsidRPr="0092527F" w:rsidRDefault="00473167" w:rsidP="00473167">
      <w:pPr>
        <w:pStyle w:val="Prrafodelista"/>
        <w:ind w:left="0"/>
        <w:rPr>
          <w:sz w:val="16"/>
          <w:szCs w:val="16"/>
          <w:lang w:val="es-ES"/>
        </w:rPr>
      </w:pPr>
      <w:r w:rsidRPr="0092527F">
        <w:rPr>
          <w:sz w:val="16"/>
          <w:szCs w:val="16"/>
          <w:lang w:val="es-ES"/>
        </w:rPr>
        <w:t>** Máximo un párrafo de catorce (14) líneas</w:t>
      </w:r>
    </w:p>
    <w:p w14:paraId="518173B3" w14:textId="77777777" w:rsidR="00473167" w:rsidRPr="0092527F" w:rsidRDefault="00473167" w:rsidP="00473167">
      <w:pPr>
        <w:pStyle w:val="Prrafodelista"/>
        <w:rPr>
          <w:lang w:val="es-ES"/>
        </w:rPr>
      </w:pPr>
    </w:p>
    <w:p w14:paraId="6E406E52" w14:textId="77777777" w:rsidR="00473167" w:rsidRPr="0092527F" w:rsidRDefault="00473167" w:rsidP="00473167">
      <w:pPr>
        <w:rPr>
          <w:b/>
          <w:lang w:val="es-ES"/>
        </w:rPr>
      </w:pPr>
      <w:r w:rsidRPr="0092527F">
        <w:rPr>
          <w:b/>
          <w:lang w:val="es-ES"/>
        </w:rPr>
        <w:t>4. Aspectos relevantes a entregar a la administración entrante:</w:t>
      </w:r>
    </w:p>
    <w:p w14:paraId="38D526E4" w14:textId="77777777" w:rsidR="00473167" w:rsidRPr="0092527F" w:rsidRDefault="00473167" w:rsidP="00473167">
      <w:pPr>
        <w:rPr>
          <w:b/>
          <w:lang w:val="es-ES"/>
        </w:rPr>
      </w:pPr>
    </w:p>
    <w:p w14:paraId="6A464BB2" w14:textId="77777777" w:rsidR="007D3EDA" w:rsidRPr="0092527F" w:rsidRDefault="007D3EDA" w:rsidP="00BF38E4">
      <w:pPr>
        <w:pStyle w:val="Prrafodelista"/>
        <w:numPr>
          <w:ilvl w:val="0"/>
          <w:numId w:val="22"/>
        </w:numPr>
        <w:rPr>
          <w:rFonts w:eastAsiaTheme="minorEastAsia"/>
          <w:szCs w:val="24"/>
          <w:lang w:val="es-ES_tradnl" w:eastAsia="es-ES"/>
        </w:rPr>
      </w:pPr>
      <w:r w:rsidRPr="0092527F">
        <w:rPr>
          <w:rFonts w:eastAsiaTheme="minorEastAsia"/>
          <w:szCs w:val="24"/>
          <w:lang w:val="es-ES_tradnl" w:eastAsia="es-ES"/>
        </w:rPr>
        <w:t>Política ambiental y objetivos ambientales.</w:t>
      </w:r>
    </w:p>
    <w:p w14:paraId="362FE2A7" w14:textId="77777777" w:rsidR="007B714D" w:rsidRPr="0092527F" w:rsidRDefault="007D3EDA" w:rsidP="00BF38E4">
      <w:pPr>
        <w:pStyle w:val="Prrafodelista"/>
        <w:numPr>
          <w:ilvl w:val="0"/>
          <w:numId w:val="22"/>
        </w:numPr>
        <w:rPr>
          <w:rFonts w:eastAsiaTheme="minorEastAsia"/>
          <w:szCs w:val="24"/>
          <w:lang w:val="es-ES_tradnl" w:eastAsia="es-ES"/>
        </w:rPr>
      </w:pPr>
      <w:r w:rsidRPr="0092527F">
        <w:rPr>
          <w:rFonts w:eastAsiaTheme="minorEastAsia"/>
          <w:szCs w:val="24"/>
          <w:lang w:val="es-ES_tradnl" w:eastAsia="es-ES"/>
        </w:rPr>
        <w:t>Matriz de aspectos y valoración de impactos ambientales.</w:t>
      </w:r>
    </w:p>
    <w:p w14:paraId="08B5DBFF" w14:textId="03823B76" w:rsidR="00A3182E" w:rsidRPr="0092527F" w:rsidRDefault="007D3EDA" w:rsidP="00BF38E4">
      <w:pPr>
        <w:pStyle w:val="Prrafodelista"/>
        <w:numPr>
          <w:ilvl w:val="0"/>
          <w:numId w:val="22"/>
        </w:numPr>
        <w:rPr>
          <w:rFonts w:eastAsiaTheme="minorEastAsia"/>
          <w:szCs w:val="24"/>
          <w:lang w:val="es-ES_tradnl" w:eastAsia="es-ES"/>
        </w:rPr>
      </w:pPr>
      <w:r w:rsidRPr="0092527F">
        <w:rPr>
          <w:rFonts w:eastAsiaTheme="minorEastAsia"/>
          <w:szCs w:val="24"/>
          <w:lang w:val="es-ES_tradnl" w:eastAsia="es-ES"/>
        </w:rPr>
        <w:t xml:space="preserve">Matriz de riesgos ambientales. </w:t>
      </w:r>
    </w:p>
    <w:p w14:paraId="1B03450E" w14:textId="33F146ED" w:rsidR="00A3182E" w:rsidRPr="0092527F" w:rsidRDefault="007B714D" w:rsidP="00BF38E4">
      <w:pPr>
        <w:pStyle w:val="Prrafodelista"/>
        <w:numPr>
          <w:ilvl w:val="0"/>
          <w:numId w:val="22"/>
        </w:numPr>
        <w:rPr>
          <w:rFonts w:eastAsiaTheme="minorEastAsia"/>
          <w:szCs w:val="24"/>
          <w:lang w:val="es-ES_tradnl" w:eastAsia="es-ES"/>
        </w:rPr>
      </w:pPr>
      <w:r w:rsidRPr="0092527F">
        <w:rPr>
          <w:rFonts w:eastAsiaTheme="minorEastAsia"/>
          <w:szCs w:val="24"/>
          <w:lang w:val="es-ES_tradnl" w:eastAsia="es-ES"/>
        </w:rPr>
        <w:t xml:space="preserve">Matriz de </w:t>
      </w:r>
      <w:r w:rsidR="007D3EDA" w:rsidRPr="0092527F">
        <w:rPr>
          <w:rFonts w:eastAsiaTheme="minorEastAsia"/>
          <w:szCs w:val="24"/>
          <w:lang w:val="es-ES_tradnl" w:eastAsia="es-ES"/>
        </w:rPr>
        <w:t xml:space="preserve">partes interesadas. </w:t>
      </w:r>
    </w:p>
    <w:p w14:paraId="643D40A4" w14:textId="15D6FC2F" w:rsidR="00A3182E" w:rsidRPr="0092527F" w:rsidRDefault="007B714D" w:rsidP="00BF38E4">
      <w:pPr>
        <w:pStyle w:val="Prrafodelista"/>
        <w:numPr>
          <w:ilvl w:val="0"/>
          <w:numId w:val="22"/>
        </w:numPr>
        <w:rPr>
          <w:rFonts w:eastAsiaTheme="minorEastAsia"/>
          <w:szCs w:val="24"/>
          <w:lang w:val="es-ES_tradnl" w:eastAsia="es-ES"/>
        </w:rPr>
      </w:pPr>
      <w:r w:rsidRPr="0092527F">
        <w:rPr>
          <w:rFonts w:eastAsiaTheme="minorEastAsia"/>
          <w:szCs w:val="24"/>
          <w:lang w:val="es-ES_tradnl" w:eastAsia="es-ES"/>
        </w:rPr>
        <w:t>Plan</w:t>
      </w:r>
      <w:r w:rsidR="007D3EDA" w:rsidRPr="0092527F">
        <w:rPr>
          <w:rFonts w:eastAsiaTheme="minorEastAsia"/>
          <w:szCs w:val="24"/>
          <w:lang w:val="es-ES_tradnl" w:eastAsia="es-ES"/>
        </w:rPr>
        <w:t xml:space="preserve"> </w:t>
      </w:r>
      <w:r w:rsidR="00A3182E" w:rsidRPr="0092527F">
        <w:rPr>
          <w:rFonts w:eastAsiaTheme="minorEastAsia"/>
          <w:szCs w:val="24"/>
          <w:lang w:val="es-ES_tradnl" w:eastAsia="es-ES"/>
        </w:rPr>
        <w:t>Institucional de Gestión Ambiental</w:t>
      </w:r>
    </w:p>
    <w:p w14:paraId="03E89614" w14:textId="21E6B479" w:rsidR="00473167" w:rsidRPr="0092527F" w:rsidRDefault="00A3182E" w:rsidP="00BF38E4">
      <w:pPr>
        <w:pStyle w:val="Prrafodelista"/>
        <w:numPr>
          <w:ilvl w:val="0"/>
          <w:numId w:val="22"/>
        </w:numPr>
        <w:rPr>
          <w:rFonts w:eastAsiaTheme="minorEastAsia"/>
          <w:szCs w:val="24"/>
          <w:lang w:val="es-ES_tradnl" w:eastAsia="es-ES"/>
        </w:rPr>
      </w:pPr>
      <w:r w:rsidRPr="0092527F">
        <w:rPr>
          <w:rFonts w:eastAsiaTheme="minorEastAsia"/>
          <w:szCs w:val="24"/>
          <w:lang w:val="es-ES_tradnl" w:eastAsia="es-ES"/>
        </w:rPr>
        <w:lastRenderedPageBreak/>
        <w:t>Resultados de los i</w:t>
      </w:r>
      <w:r w:rsidR="007D3EDA" w:rsidRPr="0092527F">
        <w:rPr>
          <w:rFonts w:eastAsiaTheme="minorEastAsia"/>
          <w:szCs w:val="24"/>
          <w:lang w:val="es-ES_tradnl" w:eastAsia="es-ES"/>
        </w:rPr>
        <w:t>ndicadores pa</w:t>
      </w:r>
      <w:r w:rsidRPr="0092527F">
        <w:rPr>
          <w:rFonts w:eastAsiaTheme="minorEastAsia"/>
          <w:szCs w:val="24"/>
          <w:lang w:val="es-ES_tradnl" w:eastAsia="es-ES"/>
        </w:rPr>
        <w:t>ra medir el avance en la gestió</w:t>
      </w:r>
      <w:r w:rsidR="007D3EDA" w:rsidRPr="0092527F">
        <w:rPr>
          <w:rFonts w:eastAsiaTheme="minorEastAsia"/>
          <w:szCs w:val="24"/>
          <w:lang w:val="es-ES_tradnl" w:eastAsia="es-ES"/>
        </w:rPr>
        <w:t xml:space="preserve">n ambiental. </w:t>
      </w:r>
    </w:p>
    <w:p w14:paraId="0E2E5CF1" w14:textId="77777777" w:rsidR="001E6FBE" w:rsidRPr="0092527F" w:rsidRDefault="001E6FBE" w:rsidP="001E6FBE">
      <w:pPr>
        <w:spacing w:after="160" w:line="259" w:lineRule="auto"/>
        <w:rPr>
          <w:sz w:val="16"/>
          <w:szCs w:val="16"/>
          <w:lang w:val="es-ES"/>
        </w:rPr>
      </w:pPr>
    </w:p>
    <w:p w14:paraId="5374A6DE" w14:textId="79B775C7" w:rsidR="001E6FBE" w:rsidRPr="0092527F" w:rsidRDefault="001E6FBE" w:rsidP="001E6FBE">
      <w:pPr>
        <w:spacing w:after="160" w:line="259" w:lineRule="auto"/>
        <w:rPr>
          <w:sz w:val="16"/>
          <w:szCs w:val="16"/>
          <w:lang w:val="es-ES"/>
        </w:rPr>
      </w:pPr>
      <w:r w:rsidRPr="0092527F">
        <w:rPr>
          <w:sz w:val="16"/>
          <w:szCs w:val="16"/>
          <w:lang w:val="es-ES"/>
        </w:rPr>
        <w:t>*Los anteriores documentos no entran como anexos del presente documento, solo son para entregar en las mesas de empalme con la siguiente administración.</w:t>
      </w:r>
    </w:p>
    <w:p w14:paraId="3944DCAF" w14:textId="77777777" w:rsidR="001E6FBE" w:rsidRPr="0092527F" w:rsidRDefault="001E6FBE" w:rsidP="0090582C">
      <w:pPr>
        <w:pStyle w:val="Ttulo2"/>
        <w:numPr>
          <w:ilvl w:val="0"/>
          <w:numId w:val="0"/>
        </w:numPr>
        <w:rPr>
          <w:color w:val="auto"/>
        </w:rPr>
      </w:pPr>
      <w:bookmarkStart w:id="97" w:name="_Toc16153953"/>
    </w:p>
    <w:p w14:paraId="0528F7F9" w14:textId="068BDABA" w:rsidR="00CD27D8" w:rsidRPr="0092527F" w:rsidRDefault="0090582C" w:rsidP="0090582C">
      <w:pPr>
        <w:pStyle w:val="Ttulo2"/>
        <w:numPr>
          <w:ilvl w:val="0"/>
          <w:numId w:val="0"/>
        </w:numPr>
        <w:rPr>
          <w:color w:val="auto"/>
        </w:rPr>
      </w:pPr>
      <w:r w:rsidRPr="0092527F">
        <w:rPr>
          <w:color w:val="auto"/>
        </w:rPr>
        <w:t xml:space="preserve">2.3.4 </w:t>
      </w:r>
      <w:r w:rsidR="00CD27D8" w:rsidRPr="0092527F">
        <w:rPr>
          <w:color w:val="auto"/>
        </w:rPr>
        <w:t>EVALUACIÓN DE RESULTADOS</w:t>
      </w:r>
      <w:bookmarkEnd w:id="97"/>
      <w:r w:rsidR="002A76ED" w:rsidRPr="0092527F">
        <w:rPr>
          <w:color w:val="auto"/>
        </w:rPr>
        <w:t xml:space="preserve"> </w:t>
      </w:r>
      <w:r w:rsidR="00247B18" w:rsidRPr="0092527F">
        <w:rPr>
          <w:color w:val="auto"/>
          <w:sz w:val="22"/>
        </w:rPr>
        <w:t xml:space="preserve">- </w:t>
      </w:r>
    </w:p>
    <w:p w14:paraId="45E373A7" w14:textId="5F47A774" w:rsidR="00CD27D8" w:rsidRPr="0092527F" w:rsidRDefault="00CD27D8" w:rsidP="00CD27D8"/>
    <w:p w14:paraId="50006991" w14:textId="77777777" w:rsidR="00213499" w:rsidRPr="0092527F" w:rsidRDefault="00213499" w:rsidP="00213499">
      <w:r w:rsidRPr="0092527F">
        <w:t>La finalidad de esta dimensión es generar en la Entidad el seguimiento a la gestión y su desempeño, para tener un conocimiento periódico de los avances en la consecución de los resultados previstos en su marco estratégico.</w:t>
      </w:r>
    </w:p>
    <w:p w14:paraId="3ADEB2D9" w14:textId="42320CCD" w:rsidR="00213499" w:rsidRPr="0092527F" w:rsidRDefault="00213499" w:rsidP="00213499">
      <w:r w:rsidRPr="0092527F">
        <w:t>En el desarrollo de esta dimensión se tienen en cuenta los lineamientos y la implementación de la política de seguimiento y evaluación del desempeño institucional; para el cumplimiento del objetivo de MIPG “Desarrollar una cultura organizacional fundamentada en la información, el control y la evaluación, para la toma de decisiones y la mejora continua”.</w:t>
      </w:r>
    </w:p>
    <w:p w14:paraId="22216D87" w14:textId="77777777" w:rsidR="00D04B96" w:rsidRPr="0092527F" w:rsidRDefault="00D04B96" w:rsidP="00D04B96">
      <w:pPr>
        <w:rPr>
          <w:sz w:val="16"/>
          <w:szCs w:val="16"/>
          <w:lang w:val="es-ES"/>
        </w:rPr>
      </w:pPr>
    </w:p>
    <w:p w14:paraId="16978B44" w14:textId="67A5CBC0" w:rsidR="00112DE2" w:rsidRPr="0092527F" w:rsidRDefault="00112DE2" w:rsidP="0090582C">
      <w:pPr>
        <w:pStyle w:val="Ttulo3"/>
        <w:rPr>
          <w:color w:val="auto"/>
        </w:rPr>
      </w:pPr>
      <w:bookmarkStart w:id="98" w:name="_Toc16153954"/>
      <w:r w:rsidRPr="0092527F">
        <w:rPr>
          <w:color w:val="auto"/>
        </w:rPr>
        <w:t>2.3.4.1 Seguimiento y Evaluación del Desempeño Institucional</w:t>
      </w:r>
      <w:bookmarkEnd w:id="98"/>
      <w:r w:rsidRPr="0092527F">
        <w:rPr>
          <w:color w:val="auto"/>
        </w:rPr>
        <w:t xml:space="preserve"> </w:t>
      </w:r>
    </w:p>
    <w:p w14:paraId="2B73DAA4" w14:textId="77777777" w:rsidR="00112DE2" w:rsidRPr="0092527F" w:rsidRDefault="00112DE2" w:rsidP="00D04B96">
      <w:pPr>
        <w:rPr>
          <w:b/>
          <w:lang w:val="es-ES"/>
        </w:rPr>
      </w:pPr>
    </w:p>
    <w:p w14:paraId="3289F007" w14:textId="77777777" w:rsidR="00BC587C" w:rsidRPr="0092527F" w:rsidRDefault="00354A0E" w:rsidP="009B38E7">
      <w:r w:rsidRPr="0092527F">
        <w:t xml:space="preserve">A partir de la formulación, ejecución y seguimiento del plan institucional, favor realizar una descripción cuantitativa y cualitativa de la ejecución de </w:t>
      </w:r>
      <w:r w:rsidRPr="0092527F">
        <w:rPr>
          <w:szCs w:val="24"/>
        </w:rPr>
        <w:t xml:space="preserve">las acciones, para </w:t>
      </w:r>
      <w:r w:rsidRPr="0092527F">
        <w:t>el cumplimiento</w:t>
      </w:r>
      <w:r w:rsidRPr="0092527F">
        <w:rPr>
          <w:szCs w:val="24"/>
        </w:rPr>
        <w:t xml:space="preserve"> </w:t>
      </w:r>
      <w:r w:rsidRPr="0092527F">
        <w:t xml:space="preserve">el logro de los objetivos y metas </w:t>
      </w:r>
      <w:r w:rsidR="009B38E7" w:rsidRPr="0092527F">
        <w:t>de la entidad.</w:t>
      </w:r>
    </w:p>
    <w:p w14:paraId="62FFA05C" w14:textId="77777777" w:rsidR="00BC587C" w:rsidRPr="0092527F" w:rsidRDefault="00BC587C" w:rsidP="009B38E7"/>
    <w:p w14:paraId="43C73107" w14:textId="41176C7B" w:rsidR="00BC587C" w:rsidRPr="0092527F" w:rsidRDefault="00BC587C" w:rsidP="00BC587C">
      <w:r w:rsidRPr="0092527F">
        <w:t>La planeación institucional se articula a través de tres elementos fundamentales:</w:t>
      </w:r>
    </w:p>
    <w:p w14:paraId="3AA97B88" w14:textId="4A13207F" w:rsidR="00432E69" w:rsidRPr="0092527F" w:rsidRDefault="00432E69" w:rsidP="00BC587C"/>
    <w:p w14:paraId="54D8C888" w14:textId="06DCE4D9" w:rsidR="00BC587C" w:rsidRPr="0092527F" w:rsidRDefault="005A1446" w:rsidP="005A1446">
      <w:pPr>
        <w:pStyle w:val="Descripcin"/>
        <w:jc w:val="center"/>
        <w:rPr>
          <w:rFonts w:ascii="Arial" w:hAnsi="Arial" w:cs="Arial"/>
          <w:color w:val="auto"/>
          <w:lang w:eastAsia="es-CO"/>
        </w:rPr>
      </w:pPr>
      <w:bookmarkStart w:id="99" w:name="_Toc23094110"/>
      <w:r w:rsidRPr="0092527F">
        <w:rPr>
          <w:color w:val="auto"/>
        </w:rPr>
        <w:t xml:space="preserve">Figura </w:t>
      </w:r>
      <w:r w:rsidRPr="0092527F">
        <w:rPr>
          <w:color w:val="auto"/>
        </w:rPr>
        <w:fldChar w:fldCharType="begin"/>
      </w:r>
      <w:r w:rsidRPr="0092527F">
        <w:rPr>
          <w:color w:val="auto"/>
        </w:rPr>
        <w:instrText xml:space="preserve"> SEQ Figura \* ARABIC </w:instrText>
      </w:r>
      <w:r w:rsidRPr="0092527F">
        <w:rPr>
          <w:color w:val="auto"/>
        </w:rPr>
        <w:fldChar w:fldCharType="separate"/>
      </w:r>
      <w:r w:rsidR="00024F6A" w:rsidRPr="0092527F">
        <w:rPr>
          <w:noProof/>
          <w:color w:val="auto"/>
        </w:rPr>
        <w:t>8</w:t>
      </w:r>
      <w:r w:rsidRPr="0092527F">
        <w:rPr>
          <w:color w:val="auto"/>
        </w:rPr>
        <w:fldChar w:fldCharType="end"/>
      </w:r>
      <w:r w:rsidRPr="0092527F">
        <w:rPr>
          <w:color w:val="auto"/>
        </w:rPr>
        <w:t xml:space="preserve"> </w:t>
      </w:r>
      <w:r w:rsidR="00BC587C" w:rsidRPr="0092527F">
        <w:rPr>
          <w:rFonts w:ascii="Arial" w:hAnsi="Arial" w:cs="Arial"/>
          <w:color w:val="auto"/>
        </w:rPr>
        <w:t>Articulación Planeación Institucional</w:t>
      </w:r>
      <w:bookmarkEnd w:id="99"/>
    </w:p>
    <w:p w14:paraId="1B91EB0A" w14:textId="77777777" w:rsidR="00BC587C" w:rsidRPr="0092527F" w:rsidRDefault="00BC587C" w:rsidP="00BC587C">
      <w:pPr>
        <w:jc w:val="center"/>
        <w:rPr>
          <w:rFonts w:ascii="Arial" w:hAnsi="Arial" w:cs="Arial"/>
          <w:sz w:val="18"/>
          <w:szCs w:val="18"/>
          <w:lang w:eastAsia="es-CO"/>
        </w:rPr>
      </w:pPr>
      <w:r w:rsidRPr="0092527F">
        <w:rPr>
          <w:rFonts w:ascii="Arial" w:hAnsi="Arial" w:cs="Arial"/>
          <w:noProof/>
          <w:sz w:val="18"/>
          <w:szCs w:val="18"/>
          <w:lang w:eastAsia="es-CO"/>
        </w:rPr>
        <w:drawing>
          <wp:inline distT="0" distB="0" distL="0" distR="0" wp14:anchorId="7594AC81" wp14:editId="63AAC8AC">
            <wp:extent cx="4593265" cy="1499471"/>
            <wp:effectExtent l="0" t="19050" r="0" b="8191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7F2AC1C" w14:textId="77777777" w:rsidR="00BC587C" w:rsidRPr="0092527F" w:rsidRDefault="00BC587C" w:rsidP="00B475D0">
      <w:pPr>
        <w:pStyle w:val="Descripcin"/>
        <w:jc w:val="center"/>
        <w:rPr>
          <w:color w:val="auto"/>
        </w:rPr>
      </w:pPr>
      <w:r w:rsidRPr="0092527F">
        <w:rPr>
          <w:color w:val="auto"/>
        </w:rPr>
        <w:t>Fuente. UAERMV – 2018.</w:t>
      </w:r>
    </w:p>
    <w:p w14:paraId="43C180F8" w14:textId="77777777" w:rsidR="00BC587C" w:rsidRPr="0092527F" w:rsidRDefault="00BC587C" w:rsidP="00BC587C">
      <w:pPr>
        <w:ind w:left="360"/>
        <w:rPr>
          <w:rFonts w:ascii="Arial" w:hAnsi="Arial" w:cs="Arial"/>
          <w:lang w:eastAsia="es-CO"/>
        </w:rPr>
      </w:pPr>
    </w:p>
    <w:p w14:paraId="717D78EA" w14:textId="77777777" w:rsidR="00BC587C" w:rsidRPr="0092527F" w:rsidRDefault="00BC587C" w:rsidP="00BC587C">
      <w:r w:rsidRPr="0092527F">
        <w:t xml:space="preserve">Las diferentes dependencias de la entidad reportan los avances cuantitativos y cualitativos de los Planes de Acción a la Oficina Asesora de </w:t>
      </w:r>
      <w:r w:rsidRPr="0092527F">
        <w:lastRenderedPageBreak/>
        <w:t>Planeación, encargada de realizar el análisis y la consolidación de la información.</w:t>
      </w:r>
    </w:p>
    <w:p w14:paraId="6A5170B4" w14:textId="6B40A272" w:rsidR="009B38E7" w:rsidRPr="0092527F" w:rsidRDefault="009B38E7" w:rsidP="009B38E7">
      <w:r w:rsidRPr="0092527F">
        <w:t xml:space="preserve"> </w:t>
      </w:r>
    </w:p>
    <w:p w14:paraId="080731F9" w14:textId="28D8C324" w:rsidR="00BC587C" w:rsidRPr="0092527F" w:rsidRDefault="00BC587C" w:rsidP="00BC587C">
      <w:pPr>
        <w:pStyle w:val="Ttulo2"/>
        <w:widowControl w:val="0"/>
        <w:numPr>
          <w:ilvl w:val="0"/>
          <w:numId w:val="0"/>
        </w:numPr>
        <w:ind w:left="780"/>
        <w:rPr>
          <w:rFonts w:ascii="Arial" w:hAnsi="Arial" w:cs="Arial"/>
          <w:caps/>
          <w:color w:val="auto"/>
          <w:sz w:val="22"/>
          <w:szCs w:val="22"/>
        </w:rPr>
      </w:pPr>
      <w:bookmarkStart w:id="100" w:name="_Toc534033947"/>
      <w:bookmarkStart w:id="101" w:name="_Toc1033641"/>
      <w:r w:rsidRPr="0092527F">
        <w:rPr>
          <w:rFonts w:ascii="Arial" w:hAnsi="Arial" w:cs="Arial"/>
          <w:color w:val="auto"/>
          <w:sz w:val="22"/>
          <w:szCs w:val="22"/>
        </w:rPr>
        <w:t>PLANES DE ACCIÓN 2018-2019.</w:t>
      </w:r>
      <w:bookmarkEnd w:id="100"/>
      <w:bookmarkEnd w:id="101"/>
      <w:r w:rsidRPr="0092527F">
        <w:rPr>
          <w:rFonts w:ascii="Arial" w:hAnsi="Arial" w:cs="Arial"/>
          <w:color w:val="auto"/>
          <w:sz w:val="22"/>
          <w:szCs w:val="22"/>
        </w:rPr>
        <w:t xml:space="preserve"> </w:t>
      </w:r>
    </w:p>
    <w:p w14:paraId="1714C818" w14:textId="77777777" w:rsidR="00BC587C" w:rsidRPr="0092527F" w:rsidRDefault="00BC587C" w:rsidP="00BC587C">
      <w:pPr>
        <w:rPr>
          <w:rFonts w:ascii="Arial" w:hAnsi="Arial" w:cs="Arial"/>
          <w:lang w:eastAsia="x-none"/>
        </w:rPr>
      </w:pPr>
    </w:p>
    <w:p w14:paraId="134D01C2" w14:textId="3CFC767A" w:rsidR="00BC587C" w:rsidRPr="0092527F" w:rsidRDefault="00BC587C" w:rsidP="00BC587C">
      <w:r w:rsidRPr="0092527F">
        <w:t>El Acuerdo 011 de 2010, en su artículo 4, asigna a la Oficina Asesora de Planeación, la función de “</w:t>
      </w:r>
      <w:r w:rsidRPr="0092527F">
        <w:rPr>
          <w:i/>
        </w:rPr>
        <w:t>Asesorar a las dependencias en la definición y elaboración de los planes de acción y ofrecer los elementos necesarios para su articulación y correspondencia en el marco del Plan Estratégico</w:t>
      </w:r>
      <w:r w:rsidR="00970B90" w:rsidRPr="0092527F">
        <w:t>”.</w:t>
      </w:r>
      <w:r w:rsidRPr="0092527F">
        <w:t xml:space="preserve"> Este proceso se realiza partiendo de la metodología y formatos diseñados para tal fin, teniendo en cuenta la estructura funcional de la entidad.</w:t>
      </w:r>
    </w:p>
    <w:p w14:paraId="0C493C6E" w14:textId="77777777" w:rsidR="00BC587C" w:rsidRPr="0092527F" w:rsidRDefault="00BC587C" w:rsidP="00BC587C">
      <w:pPr>
        <w:rPr>
          <w:rFonts w:ascii="Arial" w:hAnsi="Arial" w:cs="Arial"/>
          <w:lang w:eastAsia="es-CO"/>
        </w:rPr>
      </w:pPr>
    </w:p>
    <w:p w14:paraId="70A01057" w14:textId="77777777" w:rsidR="00BC587C" w:rsidRPr="0092527F" w:rsidRDefault="00BC587C" w:rsidP="00BC587C">
      <w:r w:rsidRPr="0092527F">
        <w:t xml:space="preserve">El plan de acción refleja el avance en la ejecución de acciones establecidas en marco de la mejora continua de los procesos y de las funciones específicas de cada área, por lo tanto, cada dependencia debe reportar sus avances, los cuales se consolidan y se presentan a continuación. </w:t>
      </w:r>
    </w:p>
    <w:p w14:paraId="479FC547" w14:textId="77777777" w:rsidR="00BC587C" w:rsidRPr="0092527F" w:rsidRDefault="00BC587C" w:rsidP="00BC587C">
      <w:pPr>
        <w:rPr>
          <w:rFonts w:ascii="Arial" w:hAnsi="Arial" w:cs="Arial"/>
          <w:lang w:eastAsia="x-none"/>
        </w:rPr>
      </w:pPr>
    </w:p>
    <w:p w14:paraId="57600F61" w14:textId="2D01EE8C" w:rsidR="00BC587C" w:rsidRPr="0092527F" w:rsidRDefault="005A1446" w:rsidP="005A1446">
      <w:pPr>
        <w:pStyle w:val="Descripcin"/>
        <w:jc w:val="center"/>
        <w:rPr>
          <w:color w:val="auto"/>
        </w:rPr>
      </w:pPr>
      <w:bookmarkStart w:id="102" w:name="_Toc23094133"/>
      <w:r w:rsidRPr="0092527F">
        <w:rPr>
          <w:color w:val="auto"/>
        </w:rPr>
        <w:t xml:space="preserve">Tabla </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19</w:t>
      </w:r>
      <w:r w:rsidRPr="0092527F">
        <w:rPr>
          <w:color w:val="auto"/>
        </w:rPr>
        <w:fldChar w:fldCharType="end"/>
      </w:r>
      <w:r w:rsidRPr="0092527F">
        <w:rPr>
          <w:color w:val="auto"/>
        </w:rPr>
        <w:t xml:space="preserve"> </w:t>
      </w:r>
      <w:r w:rsidR="00BC587C" w:rsidRPr="0092527F">
        <w:rPr>
          <w:color w:val="auto"/>
        </w:rPr>
        <w:t>Resultados Plan de Acción 2018.</w:t>
      </w:r>
      <w:bookmarkEnd w:id="102"/>
    </w:p>
    <w:tbl>
      <w:tblPr>
        <w:tblW w:w="45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245"/>
        <w:gridCol w:w="1559"/>
        <w:gridCol w:w="1275"/>
      </w:tblGrid>
      <w:tr w:rsidR="00BC587C" w:rsidRPr="0092527F" w14:paraId="332BD8A6" w14:textId="77777777" w:rsidTr="00606CB5">
        <w:trPr>
          <w:trHeight w:val="227"/>
          <w:tblHeader/>
          <w:jc w:val="center"/>
        </w:trPr>
        <w:tc>
          <w:tcPr>
            <w:tcW w:w="3246" w:type="pct"/>
            <w:shd w:val="clear" w:color="auto" w:fill="215868" w:themeFill="accent5" w:themeFillShade="80"/>
            <w:tcMar>
              <w:top w:w="15" w:type="dxa"/>
              <w:left w:w="15" w:type="dxa"/>
              <w:bottom w:w="0" w:type="dxa"/>
              <w:right w:w="15" w:type="dxa"/>
            </w:tcMar>
            <w:vAlign w:val="center"/>
            <w:hideMark/>
          </w:tcPr>
          <w:p w14:paraId="1B3AED3C" w14:textId="77777777" w:rsidR="00BC587C" w:rsidRPr="0092527F" w:rsidRDefault="00BC587C" w:rsidP="00606CB5">
            <w:pPr>
              <w:jc w:val="center"/>
              <w:rPr>
                <w:rFonts w:ascii="Arial" w:hAnsi="Arial" w:cs="Arial"/>
                <w:sz w:val="18"/>
                <w:szCs w:val="18"/>
                <w:lang w:eastAsia="x-none"/>
              </w:rPr>
            </w:pPr>
            <w:r w:rsidRPr="0092527F">
              <w:rPr>
                <w:rFonts w:ascii="Arial" w:hAnsi="Arial" w:cs="Arial"/>
                <w:b/>
                <w:bCs/>
                <w:sz w:val="18"/>
                <w:szCs w:val="18"/>
                <w:lang w:eastAsia="x-none"/>
              </w:rPr>
              <w:t>PROCESO</w:t>
            </w:r>
          </w:p>
        </w:tc>
        <w:tc>
          <w:tcPr>
            <w:tcW w:w="965" w:type="pct"/>
            <w:shd w:val="clear" w:color="auto" w:fill="215868" w:themeFill="accent5" w:themeFillShade="80"/>
            <w:tcMar>
              <w:top w:w="15" w:type="dxa"/>
              <w:left w:w="15" w:type="dxa"/>
              <w:bottom w:w="0" w:type="dxa"/>
              <w:right w:w="15" w:type="dxa"/>
            </w:tcMar>
            <w:vAlign w:val="center"/>
            <w:hideMark/>
          </w:tcPr>
          <w:p w14:paraId="3EABC6FA" w14:textId="77777777" w:rsidR="00BC587C" w:rsidRPr="0092527F" w:rsidRDefault="00BC587C" w:rsidP="00606CB5">
            <w:pPr>
              <w:jc w:val="center"/>
              <w:rPr>
                <w:rFonts w:ascii="Arial" w:hAnsi="Arial" w:cs="Arial"/>
                <w:sz w:val="18"/>
                <w:szCs w:val="18"/>
                <w:lang w:eastAsia="x-none"/>
              </w:rPr>
            </w:pPr>
            <w:r w:rsidRPr="0092527F">
              <w:rPr>
                <w:rFonts w:ascii="Arial" w:hAnsi="Arial" w:cs="Arial"/>
                <w:b/>
                <w:bCs/>
                <w:sz w:val="18"/>
                <w:szCs w:val="18"/>
                <w:lang w:eastAsia="x-none"/>
              </w:rPr>
              <w:t>PROGRAMADO</w:t>
            </w:r>
          </w:p>
        </w:tc>
        <w:tc>
          <w:tcPr>
            <w:tcW w:w="789" w:type="pct"/>
            <w:shd w:val="clear" w:color="auto" w:fill="215868" w:themeFill="accent5" w:themeFillShade="80"/>
            <w:tcMar>
              <w:top w:w="15" w:type="dxa"/>
              <w:left w:w="15" w:type="dxa"/>
              <w:bottom w:w="0" w:type="dxa"/>
              <w:right w:w="15" w:type="dxa"/>
            </w:tcMar>
            <w:vAlign w:val="center"/>
            <w:hideMark/>
          </w:tcPr>
          <w:p w14:paraId="5EFD36CA" w14:textId="77777777" w:rsidR="00BC587C" w:rsidRPr="0092527F" w:rsidRDefault="00BC587C" w:rsidP="00606CB5">
            <w:pPr>
              <w:jc w:val="center"/>
              <w:rPr>
                <w:rFonts w:ascii="Arial" w:hAnsi="Arial" w:cs="Arial"/>
                <w:sz w:val="18"/>
                <w:szCs w:val="18"/>
                <w:lang w:eastAsia="x-none"/>
              </w:rPr>
            </w:pPr>
            <w:r w:rsidRPr="0092527F">
              <w:rPr>
                <w:rFonts w:ascii="Arial" w:hAnsi="Arial" w:cs="Arial"/>
                <w:b/>
                <w:bCs/>
                <w:sz w:val="18"/>
                <w:szCs w:val="18"/>
                <w:lang w:eastAsia="x-none"/>
              </w:rPr>
              <w:t>EJECUTADO</w:t>
            </w:r>
          </w:p>
        </w:tc>
      </w:tr>
      <w:tr w:rsidR="00BC587C" w:rsidRPr="0092527F" w14:paraId="15BFA24A" w14:textId="77777777" w:rsidTr="00606CB5">
        <w:trPr>
          <w:trHeight w:val="227"/>
          <w:jc w:val="center"/>
        </w:trPr>
        <w:tc>
          <w:tcPr>
            <w:tcW w:w="3246" w:type="pct"/>
            <w:shd w:val="clear" w:color="auto" w:fill="DAEEF3" w:themeFill="accent5" w:themeFillTint="33"/>
            <w:tcMar>
              <w:top w:w="15" w:type="dxa"/>
              <w:left w:w="15" w:type="dxa"/>
              <w:bottom w:w="0" w:type="dxa"/>
              <w:right w:w="15" w:type="dxa"/>
            </w:tcMar>
          </w:tcPr>
          <w:p w14:paraId="3423160C" w14:textId="77777777" w:rsidR="00BC587C" w:rsidRPr="0092527F" w:rsidRDefault="00BC587C" w:rsidP="00606CB5">
            <w:pPr>
              <w:rPr>
                <w:rFonts w:ascii="Arial" w:hAnsi="Arial" w:cs="Arial"/>
                <w:sz w:val="18"/>
                <w:szCs w:val="18"/>
              </w:rPr>
            </w:pPr>
            <w:r w:rsidRPr="0092527F">
              <w:rPr>
                <w:rFonts w:ascii="Arial" w:hAnsi="Arial" w:cs="Arial"/>
                <w:sz w:val="18"/>
                <w:szCs w:val="18"/>
              </w:rPr>
              <w:t>Sistema Integrado de Gestión</w:t>
            </w:r>
          </w:p>
        </w:tc>
        <w:tc>
          <w:tcPr>
            <w:tcW w:w="965" w:type="pct"/>
            <w:shd w:val="clear" w:color="auto" w:fill="auto"/>
            <w:tcMar>
              <w:top w:w="15" w:type="dxa"/>
              <w:left w:w="15" w:type="dxa"/>
              <w:bottom w:w="0" w:type="dxa"/>
              <w:right w:w="15" w:type="dxa"/>
            </w:tcMar>
          </w:tcPr>
          <w:p w14:paraId="4111979C" w14:textId="77777777" w:rsidR="00BC587C" w:rsidRPr="0092527F" w:rsidRDefault="00BC587C" w:rsidP="00606CB5">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5AF21FED" w14:textId="77777777" w:rsidR="00BC587C" w:rsidRPr="0092527F" w:rsidRDefault="00BC587C" w:rsidP="00606CB5">
            <w:pPr>
              <w:ind w:right="181"/>
              <w:jc w:val="center"/>
              <w:rPr>
                <w:rFonts w:ascii="Arial" w:hAnsi="Arial" w:cs="Arial"/>
                <w:sz w:val="18"/>
                <w:szCs w:val="18"/>
              </w:rPr>
            </w:pPr>
            <w:r w:rsidRPr="0092527F">
              <w:rPr>
                <w:rFonts w:ascii="Arial" w:hAnsi="Arial" w:cs="Arial"/>
                <w:sz w:val="18"/>
                <w:szCs w:val="18"/>
              </w:rPr>
              <w:t>100,0%</w:t>
            </w:r>
          </w:p>
        </w:tc>
      </w:tr>
      <w:tr w:rsidR="00BC587C" w:rsidRPr="0092527F" w14:paraId="08D94727" w14:textId="77777777" w:rsidTr="00606CB5">
        <w:trPr>
          <w:trHeight w:val="227"/>
          <w:jc w:val="center"/>
        </w:trPr>
        <w:tc>
          <w:tcPr>
            <w:tcW w:w="3246" w:type="pct"/>
            <w:shd w:val="clear" w:color="auto" w:fill="DAEEF3" w:themeFill="accent5" w:themeFillTint="33"/>
            <w:tcMar>
              <w:top w:w="15" w:type="dxa"/>
              <w:left w:w="15" w:type="dxa"/>
              <w:bottom w:w="0" w:type="dxa"/>
              <w:right w:w="15" w:type="dxa"/>
            </w:tcMar>
          </w:tcPr>
          <w:p w14:paraId="73C1A687" w14:textId="77777777" w:rsidR="00BC587C" w:rsidRPr="0092527F" w:rsidRDefault="00BC587C" w:rsidP="00606CB5">
            <w:pPr>
              <w:rPr>
                <w:rFonts w:ascii="Arial" w:hAnsi="Arial" w:cs="Arial"/>
                <w:sz w:val="18"/>
                <w:szCs w:val="18"/>
              </w:rPr>
            </w:pPr>
            <w:r w:rsidRPr="0092527F">
              <w:rPr>
                <w:rFonts w:ascii="Arial" w:hAnsi="Arial" w:cs="Arial"/>
                <w:sz w:val="18"/>
                <w:szCs w:val="18"/>
              </w:rPr>
              <w:t>Planeación Estratégica</w:t>
            </w:r>
          </w:p>
        </w:tc>
        <w:tc>
          <w:tcPr>
            <w:tcW w:w="965" w:type="pct"/>
            <w:shd w:val="clear" w:color="auto" w:fill="auto"/>
            <w:tcMar>
              <w:top w:w="15" w:type="dxa"/>
              <w:left w:w="15" w:type="dxa"/>
              <w:bottom w:w="0" w:type="dxa"/>
              <w:right w:w="15" w:type="dxa"/>
            </w:tcMar>
          </w:tcPr>
          <w:p w14:paraId="671E8B57" w14:textId="77777777" w:rsidR="00BC587C" w:rsidRPr="0092527F" w:rsidRDefault="00BC587C" w:rsidP="00606CB5">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19D48404" w14:textId="77777777" w:rsidR="00BC587C" w:rsidRPr="0092527F" w:rsidRDefault="00BC587C" w:rsidP="00606CB5">
            <w:pPr>
              <w:ind w:right="181"/>
              <w:jc w:val="center"/>
              <w:rPr>
                <w:rFonts w:ascii="Arial" w:hAnsi="Arial" w:cs="Arial"/>
                <w:sz w:val="18"/>
                <w:szCs w:val="18"/>
              </w:rPr>
            </w:pPr>
            <w:r w:rsidRPr="0092527F">
              <w:rPr>
                <w:rFonts w:ascii="Arial" w:hAnsi="Arial" w:cs="Arial"/>
                <w:sz w:val="18"/>
                <w:szCs w:val="18"/>
              </w:rPr>
              <w:t>100,0%</w:t>
            </w:r>
          </w:p>
        </w:tc>
      </w:tr>
      <w:tr w:rsidR="00BC587C" w:rsidRPr="0092527F" w14:paraId="4DB7E6A1" w14:textId="77777777" w:rsidTr="00606CB5">
        <w:trPr>
          <w:trHeight w:val="227"/>
          <w:jc w:val="center"/>
        </w:trPr>
        <w:tc>
          <w:tcPr>
            <w:tcW w:w="3246" w:type="pct"/>
            <w:shd w:val="clear" w:color="auto" w:fill="DAEEF3" w:themeFill="accent5" w:themeFillTint="33"/>
            <w:tcMar>
              <w:top w:w="15" w:type="dxa"/>
              <w:left w:w="15" w:type="dxa"/>
              <w:bottom w:w="0" w:type="dxa"/>
              <w:right w:w="15" w:type="dxa"/>
            </w:tcMar>
          </w:tcPr>
          <w:p w14:paraId="128B5167" w14:textId="77777777" w:rsidR="00BC587C" w:rsidRPr="0092527F" w:rsidRDefault="00BC587C" w:rsidP="00606CB5">
            <w:pPr>
              <w:rPr>
                <w:rFonts w:ascii="Arial" w:hAnsi="Arial" w:cs="Arial"/>
                <w:sz w:val="18"/>
                <w:szCs w:val="18"/>
              </w:rPr>
            </w:pPr>
            <w:r w:rsidRPr="0092527F">
              <w:rPr>
                <w:rFonts w:ascii="Arial" w:hAnsi="Arial" w:cs="Arial"/>
                <w:sz w:val="18"/>
                <w:szCs w:val="18"/>
              </w:rPr>
              <w:t>Comunicaciones</w:t>
            </w:r>
          </w:p>
        </w:tc>
        <w:tc>
          <w:tcPr>
            <w:tcW w:w="965" w:type="pct"/>
            <w:shd w:val="clear" w:color="auto" w:fill="auto"/>
            <w:tcMar>
              <w:top w:w="15" w:type="dxa"/>
              <w:left w:w="15" w:type="dxa"/>
              <w:bottom w:w="0" w:type="dxa"/>
              <w:right w:w="15" w:type="dxa"/>
            </w:tcMar>
          </w:tcPr>
          <w:p w14:paraId="05BE92AC" w14:textId="77777777" w:rsidR="00BC587C" w:rsidRPr="0092527F" w:rsidRDefault="00BC587C" w:rsidP="00606CB5">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7B0D7113" w14:textId="77777777" w:rsidR="00BC587C" w:rsidRPr="0092527F" w:rsidRDefault="00BC587C" w:rsidP="00606CB5">
            <w:pPr>
              <w:ind w:right="181"/>
              <w:jc w:val="center"/>
              <w:rPr>
                <w:rFonts w:ascii="Arial" w:hAnsi="Arial" w:cs="Arial"/>
                <w:sz w:val="18"/>
                <w:szCs w:val="18"/>
              </w:rPr>
            </w:pPr>
            <w:r w:rsidRPr="0092527F">
              <w:rPr>
                <w:rFonts w:ascii="Arial" w:hAnsi="Arial" w:cs="Arial"/>
                <w:sz w:val="18"/>
                <w:szCs w:val="18"/>
              </w:rPr>
              <w:t>99,6%</w:t>
            </w:r>
          </w:p>
        </w:tc>
      </w:tr>
      <w:tr w:rsidR="00BC587C" w:rsidRPr="0092527F" w14:paraId="1EEA8BBB" w14:textId="77777777" w:rsidTr="00606CB5">
        <w:trPr>
          <w:trHeight w:val="227"/>
          <w:jc w:val="center"/>
        </w:trPr>
        <w:tc>
          <w:tcPr>
            <w:tcW w:w="3246" w:type="pct"/>
            <w:shd w:val="clear" w:color="auto" w:fill="DAEEF3" w:themeFill="accent5" w:themeFillTint="33"/>
            <w:tcMar>
              <w:top w:w="15" w:type="dxa"/>
              <w:left w:w="15" w:type="dxa"/>
              <w:bottom w:w="0" w:type="dxa"/>
              <w:right w:w="15" w:type="dxa"/>
            </w:tcMar>
          </w:tcPr>
          <w:p w14:paraId="23178ABA" w14:textId="77777777" w:rsidR="00BC587C" w:rsidRPr="0092527F" w:rsidRDefault="00BC587C" w:rsidP="00606CB5">
            <w:pPr>
              <w:rPr>
                <w:rFonts w:ascii="Arial" w:hAnsi="Arial" w:cs="Arial"/>
                <w:sz w:val="18"/>
                <w:szCs w:val="18"/>
              </w:rPr>
            </w:pPr>
            <w:r w:rsidRPr="0092527F">
              <w:rPr>
                <w:rFonts w:ascii="Arial" w:hAnsi="Arial" w:cs="Arial"/>
                <w:sz w:val="18"/>
                <w:szCs w:val="18"/>
              </w:rPr>
              <w:t>Planificación del Desarrollo Vial Local</w:t>
            </w:r>
          </w:p>
        </w:tc>
        <w:tc>
          <w:tcPr>
            <w:tcW w:w="965" w:type="pct"/>
            <w:shd w:val="clear" w:color="auto" w:fill="auto"/>
            <w:tcMar>
              <w:top w:w="15" w:type="dxa"/>
              <w:left w:w="15" w:type="dxa"/>
              <w:bottom w:w="0" w:type="dxa"/>
              <w:right w:w="15" w:type="dxa"/>
            </w:tcMar>
          </w:tcPr>
          <w:p w14:paraId="5931CC0C" w14:textId="77777777" w:rsidR="00BC587C" w:rsidRPr="0092527F" w:rsidRDefault="00BC587C" w:rsidP="00606CB5">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000000" w:fill="FFFFFF"/>
            <w:tcMar>
              <w:top w:w="15" w:type="dxa"/>
              <w:left w:w="15" w:type="dxa"/>
              <w:bottom w:w="0" w:type="dxa"/>
              <w:right w:w="15" w:type="dxa"/>
            </w:tcMar>
            <w:vAlign w:val="center"/>
          </w:tcPr>
          <w:p w14:paraId="666DD753" w14:textId="77777777" w:rsidR="00BC587C" w:rsidRPr="0092527F" w:rsidRDefault="00BC587C" w:rsidP="00606CB5">
            <w:pPr>
              <w:ind w:right="181"/>
              <w:jc w:val="center"/>
              <w:rPr>
                <w:rFonts w:ascii="Arial" w:hAnsi="Arial" w:cs="Arial"/>
                <w:sz w:val="18"/>
                <w:szCs w:val="18"/>
              </w:rPr>
            </w:pPr>
            <w:r w:rsidRPr="0092527F">
              <w:rPr>
                <w:rFonts w:ascii="Arial" w:hAnsi="Arial" w:cs="Arial"/>
                <w:sz w:val="18"/>
                <w:szCs w:val="18"/>
              </w:rPr>
              <w:t>113,6%</w:t>
            </w:r>
          </w:p>
        </w:tc>
      </w:tr>
      <w:tr w:rsidR="00BC587C" w:rsidRPr="0092527F" w14:paraId="7DE5E5D5" w14:textId="77777777" w:rsidTr="00606CB5">
        <w:trPr>
          <w:trHeight w:val="227"/>
          <w:jc w:val="center"/>
        </w:trPr>
        <w:tc>
          <w:tcPr>
            <w:tcW w:w="3246" w:type="pct"/>
            <w:shd w:val="clear" w:color="auto" w:fill="DAEEF3" w:themeFill="accent5" w:themeFillTint="33"/>
            <w:tcMar>
              <w:top w:w="15" w:type="dxa"/>
              <w:left w:w="15" w:type="dxa"/>
              <w:bottom w:w="0" w:type="dxa"/>
              <w:right w:w="15" w:type="dxa"/>
            </w:tcMar>
          </w:tcPr>
          <w:p w14:paraId="26FF5316" w14:textId="77777777" w:rsidR="00BC587C" w:rsidRPr="0092527F" w:rsidRDefault="00BC587C" w:rsidP="00606CB5">
            <w:pPr>
              <w:rPr>
                <w:rFonts w:ascii="Arial" w:hAnsi="Arial" w:cs="Arial"/>
                <w:sz w:val="18"/>
                <w:szCs w:val="18"/>
              </w:rPr>
            </w:pPr>
            <w:r w:rsidRPr="0092527F">
              <w:rPr>
                <w:rFonts w:ascii="Arial" w:hAnsi="Arial" w:cs="Arial"/>
                <w:sz w:val="18"/>
                <w:szCs w:val="18"/>
              </w:rPr>
              <w:t>Apoyo Interinstitucional</w:t>
            </w:r>
          </w:p>
        </w:tc>
        <w:tc>
          <w:tcPr>
            <w:tcW w:w="965" w:type="pct"/>
            <w:shd w:val="clear" w:color="auto" w:fill="auto"/>
            <w:tcMar>
              <w:top w:w="15" w:type="dxa"/>
              <w:left w:w="15" w:type="dxa"/>
              <w:bottom w:w="0" w:type="dxa"/>
              <w:right w:w="15" w:type="dxa"/>
            </w:tcMar>
          </w:tcPr>
          <w:p w14:paraId="2C2337C7" w14:textId="77777777" w:rsidR="00BC587C" w:rsidRPr="0092527F" w:rsidRDefault="00BC587C" w:rsidP="00606CB5">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5E1F9D64" w14:textId="77777777" w:rsidR="00BC587C" w:rsidRPr="0092527F" w:rsidRDefault="00BC587C" w:rsidP="00606CB5">
            <w:pPr>
              <w:ind w:right="181"/>
              <w:jc w:val="center"/>
              <w:rPr>
                <w:rFonts w:ascii="Arial" w:hAnsi="Arial" w:cs="Arial"/>
                <w:sz w:val="18"/>
                <w:szCs w:val="18"/>
              </w:rPr>
            </w:pPr>
            <w:r w:rsidRPr="0092527F">
              <w:rPr>
                <w:rFonts w:ascii="Arial" w:hAnsi="Arial" w:cs="Arial"/>
                <w:sz w:val="18"/>
                <w:szCs w:val="18"/>
              </w:rPr>
              <w:t>100,0%</w:t>
            </w:r>
          </w:p>
        </w:tc>
      </w:tr>
      <w:tr w:rsidR="00BC587C" w:rsidRPr="0092527F" w14:paraId="24DDF768" w14:textId="77777777" w:rsidTr="00606CB5">
        <w:trPr>
          <w:trHeight w:val="227"/>
          <w:jc w:val="center"/>
        </w:trPr>
        <w:tc>
          <w:tcPr>
            <w:tcW w:w="3246" w:type="pct"/>
            <w:shd w:val="clear" w:color="auto" w:fill="DAEEF3" w:themeFill="accent5" w:themeFillTint="33"/>
            <w:tcMar>
              <w:top w:w="15" w:type="dxa"/>
              <w:left w:w="15" w:type="dxa"/>
              <w:bottom w:w="0" w:type="dxa"/>
              <w:right w:w="15" w:type="dxa"/>
            </w:tcMar>
          </w:tcPr>
          <w:p w14:paraId="77AF1AC8" w14:textId="77777777" w:rsidR="00BC587C" w:rsidRPr="0092527F" w:rsidRDefault="00BC587C" w:rsidP="00606CB5">
            <w:pPr>
              <w:rPr>
                <w:rFonts w:ascii="Arial" w:hAnsi="Arial" w:cs="Arial"/>
                <w:sz w:val="18"/>
                <w:szCs w:val="18"/>
              </w:rPr>
            </w:pPr>
            <w:r w:rsidRPr="0092527F">
              <w:rPr>
                <w:rFonts w:ascii="Arial" w:hAnsi="Arial" w:cs="Arial"/>
                <w:sz w:val="18"/>
                <w:szCs w:val="18"/>
              </w:rPr>
              <w:t>Producción</w:t>
            </w:r>
          </w:p>
        </w:tc>
        <w:tc>
          <w:tcPr>
            <w:tcW w:w="965" w:type="pct"/>
            <w:shd w:val="clear" w:color="auto" w:fill="auto"/>
            <w:tcMar>
              <w:top w:w="15" w:type="dxa"/>
              <w:left w:w="15" w:type="dxa"/>
              <w:bottom w:w="0" w:type="dxa"/>
              <w:right w:w="15" w:type="dxa"/>
            </w:tcMar>
          </w:tcPr>
          <w:p w14:paraId="13A354FC" w14:textId="77777777" w:rsidR="00BC587C" w:rsidRPr="0092527F" w:rsidRDefault="00BC587C" w:rsidP="00606CB5">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7BFFF16E" w14:textId="77777777" w:rsidR="00BC587C" w:rsidRPr="0092527F" w:rsidRDefault="00BC587C" w:rsidP="00606CB5">
            <w:pPr>
              <w:ind w:right="181"/>
              <w:jc w:val="center"/>
              <w:rPr>
                <w:rFonts w:ascii="Arial" w:hAnsi="Arial" w:cs="Arial"/>
                <w:sz w:val="18"/>
                <w:szCs w:val="18"/>
              </w:rPr>
            </w:pPr>
            <w:r w:rsidRPr="0092527F">
              <w:rPr>
                <w:rFonts w:ascii="Arial" w:hAnsi="Arial" w:cs="Arial"/>
                <w:sz w:val="18"/>
                <w:szCs w:val="18"/>
              </w:rPr>
              <w:t>100,0%</w:t>
            </w:r>
          </w:p>
        </w:tc>
      </w:tr>
      <w:tr w:rsidR="00BC587C" w:rsidRPr="0092527F" w14:paraId="1D40ADAF" w14:textId="77777777" w:rsidTr="00606CB5">
        <w:trPr>
          <w:trHeight w:val="227"/>
          <w:jc w:val="center"/>
        </w:trPr>
        <w:tc>
          <w:tcPr>
            <w:tcW w:w="3246" w:type="pct"/>
            <w:shd w:val="clear" w:color="auto" w:fill="DAEEF3" w:themeFill="accent5" w:themeFillTint="33"/>
            <w:tcMar>
              <w:top w:w="15" w:type="dxa"/>
              <w:left w:w="15" w:type="dxa"/>
              <w:bottom w:w="0" w:type="dxa"/>
              <w:right w:w="15" w:type="dxa"/>
            </w:tcMar>
          </w:tcPr>
          <w:p w14:paraId="726920BA" w14:textId="77777777" w:rsidR="00BC587C" w:rsidRPr="0092527F" w:rsidRDefault="00BC587C" w:rsidP="00606CB5">
            <w:pPr>
              <w:rPr>
                <w:rFonts w:ascii="Arial" w:hAnsi="Arial" w:cs="Arial"/>
                <w:sz w:val="18"/>
                <w:szCs w:val="18"/>
              </w:rPr>
            </w:pPr>
            <w:r w:rsidRPr="0092527F">
              <w:rPr>
                <w:rFonts w:ascii="Arial" w:hAnsi="Arial" w:cs="Arial"/>
                <w:sz w:val="18"/>
                <w:szCs w:val="18"/>
              </w:rPr>
              <w:t>Intervención de la Malla Vial Local</w:t>
            </w:r>
          </w:p>
        </w:tc>
        <w:tc>
          <w:tcPr>
            <w:tcW w:w="965" w:type="pct"/>
            <w:shd w:val="clear" w:color="auto" w:fill="auto"/>
            <w:tcMar>
              <w:top w:w="15" w:type="dxa"/>
              <w:left w:w="15" w:type="dxa"/>
              <w:bottom w:w="0" w:type="dxa"/>
              <w:right w:w="15" w:type="dxa"/>
            </w:tcMar>
          </w:tcPr>
          <w:p w14:paraId="46197881" w14:textId="77777777" w:rsidR="00BC587C" w:rsidRPr="0092527F" w:rsidRDefault="00BC587C" w:rsidP="00606CB5">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5A30CD4B" w14:textId="77777777" w:rsidR="00BC587C" w:rsidRPr="0092527F" w:rsidRDefault="00BC587C" w:rsidP="00606CB5">
            <w:pPr>
              <w:ind w:right="181"/>
              <w:jc w:val="center"/>
              <w:rPr>
                <w:rFonts w:ascii="Arial" w:hAnsi="Arial" w:cs="Arial"/>
                <w:sz w:val="18"/>
                <w:szCs w:val="18"/>
              </w:rPr>
            </w:pPr>
            <w:r w:rsidRPr="0092527F">
              <w:rPr>
                <w:rFonts w:ascii="Arial" w:hAnsi="Arial" w:cs="Arial"/>
                <w:sz w:val="18"/>
                <w:szCs w:val="18"/>
              </w:rPr>
              <w:t>102,5%</w:t>
            </w:r>
          </w:p>
        </w:tc>
      </w:tr>
      <w:tr w:rsidR="00BC587C" w:rsidRPr="0092527F" w14:paraId="53EF1969" w14:textId="77777777" w:rsidTr="00606CB5">
        <w:trPr>
          <w:trHeight w:val="227"/>
          <w:jc w:val="center"/>
        </w:trPr>
        <w:tc>
          <w:tcPr>
            <w:tcW w:w="3246" w:type="pct"/>
            <w:shd w:val="clear" w:color="auto" w:fill="DAEEF3" w:themeFill="accent5" w:themeFillTint="33"/>
            <w:tcMar>
              <w:top w:w="15" w:type="dxa"/>
              <w:left w:w="15" w:type="dxa"/>
              <w:bottom w:w="0" w:type="dxa"/>
              <w:right w:w="15" w:type="dxa"/>
            </w:tcMar>
          </w:tcPr>
          <w:p w14:paraId="5553DA94" w14:textId="77777777" w:rsidR="00BC587C" w:rsidRPr="0092527F" w:rsidRDefault="00BC587C" w:rsidP="00606CB5">
            <w:pPr>
              <w:rPr>
                <w:rFonts w:ascii="Arial" w:hAnsi="Arial" w:cs="Arial"/>
                <w:sz w:val="18"/>
                <w:szCs w:val="18"/>
              </w:rPr>
            </w:pPr>
            <w:r w:rsidRPr="0092527F">
              <w:rPr>
                <w:rFonts w:ascii="Arial" w:hAnsi="Arial" w:cs="Arial"/>
                <w:sz w:val="18"/>
                <w:szCs w:val="18"/>
              </w:rPr>
              <w:t>Gestión Ambiental</w:t>
            </w:r>
          </w:p>
        </w:tc>
        <w:tc>
          <w:tcPr>
            <w:tcW w:w="965" w:type="pct"/>
            <w:shd w:val="clear" w:color="auto" w:fill="auto"/>
            <w:tcMar>
              <w:top w:w="15" w:type="dxa"/>
              <w:left w:w="15" w:type="dxa"/>
              <w:bottom w:w="0" w:type="dxa"/>
              <w:right w:w="15" w:type="dxa"/>
            </w:tcMar>
          </w:tcPr>
          <w:p w14:paraId="0CF54EF6" w14:textId="77777777" w:rsidR="00BC587C" w:rsidRPr="0092527F" w:rsidRDefault="00BC587C" w:rsidP="00606CB5">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39E2FC20" w14:textId="77777777" w:rsidR="00BC587C" w:rsidRPr="0092527F" w:rsidRDefault="00BC587C" w:rsidP="00606CB5">
            <w:pPr>
              <w:ind w:right="181"/>
              <w:jc w:val="center"/>
              <w:rPr>
                <w:rFonts w:ascii="Arial" w:hAnsi="Arial" w:cs="Arial"/>
                <w:sz w:val="18"/>
                <w:szCs w:val="18"/>
              </w:rPr>
            </w:pPr>
            <w:r w:rsidRPr="0092527F">
              <w:rPr>
                <w:rFonts w:ascii="Arial" w:hAnsi="Arial" w:cs="Arial"/>
                <w:sz w:val="18"/>
                <w:szCs w:val="18"/>
              </w:rPr>
              <w:t>100,0%</w:t>
            </w:r>
          </w:p>
        </w:tc>
      </w:tr>
      <w:tr w:rsidR="00BC587C" w:rsidRPr="0092527F" w14:paraId="26348468" w14:textId="77777777" w:rsidTr="00606CB5">
        <w:trPr>
          <w:trHeight w:val="227"/>
          <w:jc w:val="center"/>
        </w:trPr>
        <w:tc>
          <w:tcPr>
            <w:tcW w:w="3246" w:type="pct"/>
            <w:shd w:val="clear" w:color="auto" w:fill="DAEEF3" w:themeFill="accent5" w:themeFillTint="33"/>
            <w:tcMar>
              <w:top w:w="15" w:type="dxa"/>
              <w:left w:w="15" w:type="dxa"/>
              <w:bottom w:w="0" w:type="dxa"/>
              <w:right w:w="15" w:type="dxa"/>
            </w:tcMar>
          </w:tcPr>
          <w:p w14:paraId="16AEBD6B" w14:textId="77777777" w:rsidR="00BC587C" w:rsidRPr="0092527F" w:rsidRDefault="00BC587C" w:rsidP="00606CB5">
            <w:pPr>
              <w:rPr>
                <w:rFonts w:ascii="Arial" w:hAnsi="Arial" w:cs="Arial"/>
                <w:sz w:val="18"/>
                <w:szCs w:val="18"/>
              </w:rPr>
            </w:pPr>
            <w:r w:rsidRPr="0092527F">
              <w:rPr>
                <w:rFonts w:ascii="Arial" w:hAnsi="Arial" w:cs="Arial"/>
                <w:sz w:val="18"/>
                <w:szCs w:val="18"/>
              </w:rPr>
              <w:t>Gestión Social y de Atención a Partes Interesadas</w:t>
            </w:r>
          </w:p>
        </w:tc>
        <w:tc>
          <w:tcPr>
            <w:tcW w:w="965" w:type="pct"/>
            <w:shd w:val="clear" w:color="auto" w:fill="auto"/>
            <w:tcMar>
              <w:top w:w="15" w:type="dxa"/>
              <w:left w:w="15" w:type="dxa"/>
              <w:bottom w:w="0" w:type="dxa"/>
              <w:right w:w="15" w:type="dxa"/>
            </w:tcMar>
          </w:tcPr>
          <w:p w14:paraId="48A57768" w14:textId="77777777" w:rsidR="00BC587C" w:rsidRPr="0092527F" w:rsidRDefault="00BC587C" w:rsidP="00606CB5">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0EE299D7" w14:textId="77777777" w:rsidR="00BC587C" w:rsidRPr="0092527F" w:rsidRDefault="00BC587C" w:rsidP="00606CB5">
            <w:pPr>
              <w:ind w:right="181"/>
              <w:jc w:val="center"/>
              <w:rPr>
                <w:rFonts w:ascii="Arial" w:hAnsi="Arial" w:cs="Arial"/>
                <w:sz w:val="18"/>
                <w:szCs w:val="18"/>
              </w:rPr>
            </w:pPr>
            <w:r w:rsidRPr="0092527F">
              <w:rPr>
                <w:rFonts w:ascii="Arial" w:hAnsi="Arial" w:cs="Arial"/>
                <w:sz w:val="18"/>
                <w:szCs w:val="18"/>
              </w:rPr>
              <w:t>100,0%</w:t>
            </w:r>
          </w:p>
        </w:tc>
      </w:tr>
      <w:tr w:rsidR="00BC587C" w:rsidRPr="0092527F" w14:paraId="1818232A" w14:textId="77777777" w:rsidTr="00606CB5">
        <w:trPr>
          <w:trHeight w:val="227"/>
          <w:jc w:val="center"/>
        </w:trPr>
        <w:tc>
          <w:tcPr>
            <w:tcW w:w="3246" w:type="pct"/>
            <w:shd w:val="clear" w:color="auto" w:fill="DAEEF3" w:themeFill="accent5" w:themeFillTint="33"/>
            <w:tcMar>
              <w:top w:w="15" w:type="dxa"/>
              <w:left w:w="15" w:type="dxa"/>
              <w:bottom w:w="0" w:type="dxa"/>
              <w:right w:w="15" w:type="dxa"/>
            </w:tcMar>
          </w:tcPr>
          <w:p w14:paraId="47C83F34" w14:textId="77777777" w:rsidR="00BC587C" w:rsidRPr="0092527F" w:rsidRDefault="00BC587C" w:rsidP="00606CB5">
            <w:pPr>
              <w:rPr>
                <w:rFonts w:ascii="Arial" w:hAnsi="Arial" w:cs="Arial"/>
                <w:sz w:val="18"/>
                <w:szCs w:val="18"/>
              </w:rPr>
            </w:pPr>
            <w:r w:rsidRPr="0092527F">
              <w:rPr>
                <w:rFonts w:ascii="Arial" w:hAnsi="Arial" w:cs="Arial"/>
                <w:sz w:val="18"/>
                <w:szCs w:val="18"/>
              </w:rPr>
              <w:t>Atención al Ciudadano</w:t>
            </w:r>
          </w:p>
        </w:tc>
        <w:tc>
          <w:tcPr>
            <w:tcW w:w="965" w:type="pct"/>
            <w:shd w:val="clear" w:color="auto" w:fill="auto"/>
            <w:tcMar>
              <w:top w:w="15" w:type="dxa"/>
              <w:left w:w="15" w:type="dxa"/>
              <w:bottom w:w="0" w:type="dxa"/>
              <w:right w:w="15" w:type="dxa"/>
            </w:tcMar>
          </w:tcPr>
          <w:p w14:paraId="682D9B49" w14:textId="77777777" w:rsidR="00BC587C" w:rsidRPr="0092527F" w:rsidRDefault="00BC587C" w:rsidP="00606CB5">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38AB20DA" w14:textId="77777777" w:rsidR="00BC587C" w:rsidRPr="0092527F" w:rsidRDefault="00BC587C" w:rsidP="00606CB5">
            <w:pPr>
              <w:ind w:right="181"/>
              <w:jc w:val="center"/>
              <w:rPr>
                <w:rFonts w:ascii="Arial" w:hAnsi="Arial" w:cs="Arial"/>
                <w:sz w:val="18"/>
                <w:szCs w:val="18"/>
              </w:rPr>
            </w:pPr>
            <w:r w:rsidRPr="0092527F">
              <w:rPr>
                <w:rFonts w:ascii="Arial" w:hAnsi="Arial" w:cs="Arial"/>
                <w:sz w:val="18"/>
                <w:szCs w:val="18"/>
              </w:rPr>
              <w:t>95,0%</w:t>
            </w:r>
          </w:p>
        </w:tc>
      </w:tr>
      <w:tr w:rsidR="00BC587C" w:rsidRPr="0092527F" w14:paraId="5ADC21D2" w14:textId="77777777" w:rsidTr="00606CB5">
        <w:trPr>
          <w:trHeight w:val="227"/>
          <w:jc w:val="center"/>
        </w:trPr>
        <w:tc>
          <w:tcPr>
            <w:tcW w:w="3246" w:type="pct"/>
            <w:shd w:val="clear" w:color="auto" w:fill="DAEEF3" w:themeFill="accent5" w:themeFillTint="33"/>
            <w:tcMar>
              <w:top w:w="15" w:type="dxa"/>
              <w:left w:w="15" w:type="dxa"/>
              <w:bottom w:w="0" w:type="dxa"/>
              <w:right w:w="15" w:type="dxa"/>
            </w:tcMar>
          </w:tcPr>
          <w:p w14:paraId="7109BF2C" w14:textId="77777777" w:rsidR="00BC587C" w:rsidRPr="0092527F" w:rsidRDefault="00BC587C" w:rsidP="00606CB5">
            <w:pPr>
              <w:rPr>
                <w:rFonts w:ascii="Arial" w:hAnsi="Arial" w:cs="Arial"/>
                <w:sz w:val="18"/>
                <w:szCs w:val="18"/>
              </w:rPr>
            </w:pPr>
            <w:r w:rsidRPr="0092527F">
              <w:rPr>
                <w:rFonts w:ascii="Arial" w:hAnsi="Arial" w:cs="Arial"/>
                <w:sz w:val="18"/>
                <w:szCs w:val="18"/>
              </w:rPr>
              <w:t>Jurídica</w:t>
            </w:r>
          </w:p>
        </w:tc>
        <w:tc>
          <w:tcPr>
            <w:tcW w:w="965" w:type="pct"/>
            <w:shd w:val="clear" w:color="auto" w:fill="auto"/>
            <w:tcMar>
              <w:top w:w="15" w:type="dxa"/>
              <w:left w:w="15" w:type="dxa"/>
              <w:bottom w:w="0" w:type="dxa"/>
              <w:right w:w="15" w:type="dxa"/>
            </w:tcMar>
          </w:tcPr>
          <w:p w14:paraId="1DF7EEAD" w14:textId="77777777" w:rsidR="00BC587C" w:rsidRPr="0092527F" w:rsidRDefault="00BC587C" w:rsidP="00606CB5">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4B8C27B5" w14:textId="77777777" w:rsidR="00BC587C" w:rsidRPr="0092527F" w:rsidRDefault="00BC587C" w:rsidP="00606CB5">
            <w:pPr>
              <w:ind w:right="181"/>
              <w:jc w:val="center"/>
              <w:rPr>
                <w:rFonts w:ascii="Arial" w:hAnsi="Arial" w:cs="Arial"/>
                <w:sz w:val="18"/>
                <w:szCs w:val="18"/>
              </w:rPr>
            </w:pPr>
            <w:r w:rsidRPr="0092527F">
              <w:rPr>
                <w:rFonts w:ascii="Arial" w:hAnsi="Arial" w:cs="Arial"/>
                <w:sz w:val="18"/>
                <w:szCs w:val="18"/>
              </w:rPr>
              <w:t>100,0%</w:t>
            </w:r>
          </w:p>
        </w:tc>
      </w:tr>
      <w:tr w:rsidR="00BC587C" w:rsidRPr="0092527F" w14:paraId="0A883624" w14:textId="77777777" w:rsidTr="00606CB5">
        <w:trPr>
          <w:trHeight w:val="227"/>
          <w:jc w:val="center"/>
        </w:trPr>
        <w:tc>
          <w:tcPr>
            <w:tcW w:w="3246" w:type="pct"/>
            <w:shd w:val="clear" w:color="auto" w:fill="DAEEF3" w:themeFill="accent5" w:themeFillTint="33"/>
            <w:tcMar>
              <w:top w:w="15" w:type="dxa"/>
              <w:left w:w="15" w:type="dxa"/>
              <w:bottom w:w="0" w:type="dxa"/>
              <w:right w:w="15" w:type="dxa"/>
            </w:tcMar>
          </w:tcPr>
          <w:p w14:paraId="4A0A51AD" w14:textId="77777777" w:rsidR="00BC587C" w:rsidRPr="0092527F" w:rsidRDefault="00BC587C" w:rsidP="00606CB5">
            <w:pPr>
              <w:rPr>
                <w:rFonts w:ascii="Arial" w:hAnsi="Arial" w:cs="Arial"/>
                <w:sz w:val="18"/>
                <w:szCs w:val="18"/>
              </w:rPr>
            </w:pPr>
            <w:r w:rsidRPr="0092527F">
              <w:rPr>
                <w:rFonts w:ascii="Arial" w:hAnsi="Arial" w:cs="Arial"/>
                <w:sz w:val="18"/>
                <w:szCs w:val="18"/>
              </w:rPr>
              <w:t>Contratación</w:t>
            </w:r>
          </w:p>
        </w:tc>
        <w:tc>
          <w:tcPr>
            <w:tcW w:w="965" w:type="pct"/>
            <w:shd w:val="clear" w:color="auto" w:fill="auto"/>
            <w:tcMar>
              <w:top w:w="15" w:type="dxa"/>
              <w:left w:w="15" w:type="dxa"/>
              <w:bottom w:w="0" w:type="dxa"/>
              <w:right w:w="15" w:type="dxa"/>
            </w:tcMar>
          </w:tcPr>
          <w:p w14:paraId="08EC3244" w14:textId="77777777" w:rsidR="00BC587C" w:rsidRPr="0092527F" w:rsidRDefault="00BC587C" w:rsidP="00606CB5">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68511B10" w14:textId="77777777" w:rsidR="00BC587C" w:rsidRPr="0092527F" w:rsidRDefault="00BC587C" w:rsidP="00606CB5">
            <w:pPr>
              <w:ind w:right="181"/>
              <w:jc w:val="center"/>
              <w:rPr>
                <w:rFonts w:ascii="Arial" w:hAnsi="Arial" w:cs="Arial"/>
                <w:sz w:val="18"/>
                <w:szCs w:val="18"/>
              </w:rPr>
            </w:pPr>
            <w:r w:rsidRPr="0092527F">
              <w:rPr>
                <w:rFonts w:ascii="Arial" w:hAnsi="Arial" w:cs="Arial"/>
                <w:sz w:val="18"/>
                <w:szCs w:val="18"/>
              </w:rPr>
              <w:t>82,5%</w:t>
            </w:r>
          </w:p>
        </w:tc>
      </w:tr>
      <w:tr w:rsidR="00BC587C" w:rsidRPr="0092527F" w14:paraId="6CC8D17F" w14:textId="77777777" w:rsidTr="00606CB5">
        <w:trPr>
          <w:trHeight w:val="227"/>
          <w:jc w:val="center"/>
        </w:trPr>
        <w:tc>
          <w:tcPr>
            <w:tcW w:w="3246" w:type="pct"/>
            <w:shd w:val="clear" w:color="auto" w:fill="DAEEF3" w:themeFill="accent5" w:themeFillTint="33"/>
            <w:tcMar>
              <w:top w:w="15" w:type="dxa"/>
              <w:left w:w="15" w:type="dxa"/>
              <w:bottom w:w="0" w:type="dxa"/>
              <w:right w:w="15" w:type="dxa"/>
            </w:tcMar>
          </w:tcPr>
          <w:p w14:paraId="2691CA30" w14:textId="77777777" w:rsidR="00BC587C" w:rsidRPr="0092527F" w:rsidRDefault="00BC587C" w:rsidP="00606CB5">
            <w:pPr>
              <w:rPr>
                <w:rFonts w:ascii="Arial" w:hAnsi="Arial" w:cs="Arial"/>
                <w:sz w:val="18"/>
                <w:szCs w:val="18"/>
              </w:rPr>
            </w:pPr>
            <w:r w:rsidRPr="0092527F">
              <w:rPr>
                <w:rFonts w:ascii="Arial" w:hAnsi="Arial" w:cs="Arial"/>
                <w:sz w:val="18"/>
                <w:szCs w:val="18"/>
              </w:rPr>
              <w:t>Gestión Documental</w:t>
            </w:r>
          </w:p>
        </w:tc>
        <w:tc>
          <w:tcPr>
            <w:tcW w:w="965" w:type="pct"/>
            <w:shd w:val="clear" w:color="auto" w:fill="auto"/>
            <w:tcMar>
              <w:top w:w="15" w:type="dxa"/>
              <w:left w:w="15" w:type="dxa"/>
              <w:bottom w:w="0" w:type="dxa"/>
              <w:right w:w="15" w:type="dxa"/>
            </w:tcMar>
          </w:tcPr>
          <w:p w14:paraId="42065560" w14:textId="77777777" w:rsidR="00BC587C" w:rsidRPr="0092527F" w:rsidRDefault="00BC587C" w:rsidP="00606CB5">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080617B9" w14:textId="77777777" w:rsidR="00BC587C" w:rsidRPr="0092527F" w:rsidRDefault="00BC587C" w:rsidP="00606CB5">
            <w:pPr>
              <w:ind w:right="181"/>
              <w:jc w:val="center"/>
              <w:rPr>
                <w:rFonts w:ascii="Arial" w:hAnsi="Arial" w:cs="Arial"/>
                <w:sz w:val="18"/>
                <w:szCs w:val="18"/>
              </w:rPr>
            </w:pPr>
            <w:r w:rsidRPr="0092527F">
              <w:rPr>
                <w:rFonts w:ascii="Arial" w:hAnsi="Arial" w:cs="Arial"/>
                <w:sz w:val="18"/>
                <w:szCs w:val="18"/>
              </w:rPr>
              <w:t>86,7%</w:t>
            </w:r>
          </w:p>
        </w:tc>
      </w:tr>
      <w:tr w:rsidR="00BC587C" w:rsidRPr="0092527F" w14:paraId="408E3CAB" w14:textId="77777777" w:rsidTr="00606CB5">
        <w:trPr>
          <w:trHeight w:val="227"/>
          <w:jc w:val="center"/>
        </w:trPr>
        <w:tc>
          <w:tcPr>
            <w:tcW w:w="3246" w:type="pct"/>
            <w:shd w:val="clear" w:color="auto" w:fill="DAEEF3" w:themeFill="accent5" w:themeFillTint="33"/>
            <w:tcMar>
              <w:top w:w="15" w:type="dxa"/>
              <w:left w:w="15" w:type="dxa"/>
              <w:bottom w:w="0" w:type="dxa"/>
              <w:right w:w="15" w:type="dxa"/>
            </w:tcMar>
          </w:tcPr>
          <w:p w14:paraId="6F19E54D" w14:textId="77777777" w:rsidR="00BC587C" w:rsidRPr="0092527F" w:rsidRDefault="00BC587C" w:rsidP="00606CB5">
            <w:pPr>
              <w:rPr>
                <w:rFonts w:ascii="Arial" w:hAnsi="Arial" w:cs="Arial"/>
                <w:sz w:val="18"/>
                <w:szCs w:val="18"/>
              </w:rPr>
            </w:pPr>
            <w:r w:rsidRPr="0092527F">
              <w:rPr>
                <w:rFonts w:ascii="Arial" w:hAnsi="Arial" w:cs="Arial"/>
                <w:sz w:val="18"/>
                <w:szCs w:val="18"/>
              </w:rPr>
              <w:t>Sistemas de Información y Tecnología</w:t>
            </w:r>
          </w:p>
        </w:tc>
        <w:tc>
          <w:tcPr>
            <w:tcW w:w="965" w:type="pct"/>
            <w:shd w:val="clear" w:color="auto" w:fill="auto"/>
            <w:tcMar>
              <w:top w:w="15" w:type="dxa"/>
              <w:left w:w="15" w:type="dxa"/>
              <w:bottom w:w="0" w:type="dxa"/>
              <w:right w:w="15" w:type="dxa"/>
            </w:tcMar>
          </w:tcPr>
          <w:p w14:paraId="4F7EB807" w14:textId="77777777" w:rsidR="00BC587C" w:rsidRPr="0092527F" w:rsidRDefault="00BC587C" w:rsidP="00606CB5">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4B66C487" w14:textId="77777777" w:rsidR="00BC587C" w:rsidRPr="0092527F" w:rsidRDefault="00BC587C" w:rsidP="00606CB5">
            <w:pPr>
              <w:ind w:right="181"/>
              <w:jc w:val="center"/>
              <w:rPr>
                <w:rFonts w:ascii="Arial" w:hAnsi="Arial" w:cs="Arial"/>
                <w:sz w:val="18"/>
                <w:szCs w:val="18"/>
              </w:rPr>
            </w:pPr>
            <w:r w:rsidRPr="0092527F">
              <w:rPr>
                <w:rFonts w:ascii="Arial" w:hAnsi="Arial" w:cs="Arial"/>
                <w:sz w:val="18"/>
                <w:szCs w:val="18"/>
              </w:rPr>
              <w:t>98,4%</w:t>
            </w:r>
          </w:p>
        </w:tc>
      </w:tr>
      <w:tr w:rsidR="00BC587C" w:rsidRPr="0092527F" w14:paraId="18A79C10" w14:textId="77777777" w:rsidTr="00606CB5">
        <w:trPr>
          <w:trHeight w:val="227"/>
          <w:jc w:val="center"/>
        </w:trPr>
        <w:tc>
          <w:tcPr>
            <w:tcW w:w="3246" w:type="pct"/>
            <w:shd w:val="clear" w:color="auto" w:fill="DAEEF3" w:themeFill="accent5" w:themeFillTint="33"/>
            <w:tcMar>
              <w:top w:w="15" w:type="dxa"/>
              <w:left w:w="15" w:type="dxa"/>
              <w:bottom w:w="0" w:type="dxa"/>
              <w:right w:w="15" w:type="dxa"/>
            </w:tcMar>
          </w:tcPr>
          <w:p w14:paraId="2BBA4CDB" w14:textId="77777777" w:rsidR="00BC587C" w:rsidRPr="0092527F" w:rsidRDefault="00BC587C" w:rsidP="00606CB5">
            <w:pPr>
              <w:rPr>
                <w:rFonts w:ascii="Arial" w:hAnsi="Arial" w:cs="Arial"/>
                <w:sz w:val="18"/>
                <w:szCs w:val="18"/>
              </w:rPr>
            </w:pPr>
            <w:r w:rsidRPr="0092527F">
              <w:rPr>
                <w:rFonts w:ascii="Arial" w:hAnsi="Arial" w:cs="Arial"/>
                <w:sz w:val="18"/>
                <w:szCs w:val="18"/>
              </w:rPr>
              <w:t>Financiera</w:t>
            </w:r>
          </w:p>
        </w:tc>
        <w:tc>
          <w:tcPr>
            <w:tcW w:w="965" w:type="pct"/>
            <w:shd w:val="clear" w:color="auto" w:fill="auto"/>
            <w:tcMar>
              <w:top w:w="15" w:type="dxa"/>
              <w:left w:w="15" w:type="dxa"/>
              <w:bottom w:w="0" w:type="dxa"/>
              <w:right w:w="15" w:type="dxa"/>
            </w:tcMar>
          </w:tcPr>
          <w:p w14:paraId="25233425" w14:textId="77777777" w:rsidR="00BC587C" w:rsidRPr="0092527F" w:rsidRDefault="00BC587C" w:rsidP="00606CB5">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529426F6" w14:textId="77777777" w:rsidR="00BC587C" w:rsidRPr="0092527F" w:rsidRDefault="00BC587C" w:rsidP="00606CB5">
            <w:pPr>
              <w:ind w:right="181"/>
              <w:jc w:val="center"/>
              <w:rPr>
                <w:rFonts w:ascii="Arial" w:hAnsi="Arial" w:cs="Arial"/>
                <w:sz w:val="18"/>
                <w:szCs w:val="18"/>
              </w:rPr>
            </w:pPr>
            <w:r w:rsidRPr="0092527F">
              <w:rPr>
                <w:rFonts w:ascii="Arial" w:hAnsi="Arial" w:cs="Arial"/>
                <w:sz w:val="18"/>
                <w:szCs w:val="18"/>
              </w:rPr>
              <w:t>92,0%</w:t>
            </w:r>
          </w:p>
        </w:tc>
      </w:tr>
      <w:tr w:rsidR="00BC587C" w:rsidRPr="0092527F" w14:paraId="4676B941" w14:textId="77777777" w:rsidTr="00606CB5">
        <w:trPr>
          <w:trHeight w:val="227"/>
          <w:jc w:val="center"/>
        </w:trPr>
        <w:tc>
          <w:tcPr>
            <w:tcW w:w="3246" w:type="pct"/>
            <w:shd w:val="clear" w:color="auto" w:fill="DAEEF3" w:themeFill="accent5" w:themeFillTint="33"/>
            <w:tcMar>
              <w:top w:w="15" w:type="dxa"/>
              <w:left w:w="15" w:type="dxa"/>
              <w:bottom w:w="0" w:type="dxa"/>
              <w:right w:w="15" w:type="dxa"/>
            </w:tcMar>
          </w:tcPr>
          <w:p w14:paraId="711ACC7B" w14:textId="77777777" w:rsidR="00BC587C" w:rsidRPr="0092527F" w:rsidRDefault="00BC587C" w:rsidP="00606CB5">
            <w:pPr>
              <w:rPr>
                <w:rFonts w:ascii="Arial" w:hAnsi="Arial" w:cs="Arial"/>
                <w:sz w:val="18"/>
                <w:szCs w:val="18"/>
              </w:rPr>
            </w:pPr>
            <w:r w:rsidRPr="0092527F">
              <w:rPr>
                <w:rFonts w:ascii="Arial" w:hAnsi="Arial" w:cs="Arial"/>
                <w:sz w:val="18"/>
                <w:szCs w:val="18"/>
              </w:rPr>
              <w:t>Talento Humano</w:t>
            </w:r>
          </w:p>
        </w:tc>
        <w:tc>
          <w:tcPr>
            <w:tcW w:w="965" w:type="pct"/>
            <w:shd w:val="clear" w:color="auto" w:fill="auto"/>
            <w:tcMar>
              <w:top w:w="15" w:type="dxa"/>
              <w:left w:w="15" w:type="dxa"/>
              <w:bottom w:w="0" w:type="dxa"/>
              <w:right w:w="15" w:type="dxa"/>
            </w:tcMar>
          </w:tcPr>
          <w:p w14:paraId="2C236D24" w14:textId="77777777" w:rsidR="00BC587C" w:rsidRPr="0092527F" w:rsidRDefault="00BC587C" w:rsidP="00606CB5">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661ECBA0" w14:textId="77777777" w:rsidR="00BC587C" w:rsidRPr="0092527F" w:rsidRDefault="00BC587C" w:rsidP="00606CB5">
            <w:pPr>
              <w:ind w:right="181"/>
              <w:jc w:val="center"/>
              <w:rPr>
                <w:rFonts w:ascii="Arial" w:hAnsi="Arial" w:cs="Arial"/>
                <w:sz w:val="18"/>
                <w:szCs w:val="18"/>
              </w:rPr>
            </w:pPr>
            <w:r w:rsidRPr="0092527F">
              <w:rPr>
                <w:rFonts w:ascii="Arial" w:hAnsi="Arial" w:cs="Arial"/>
                <w:sz w:val="18"/>
                <w:szCs w:val="18"/>
              </w:rPr>
              <w:t>93,6%</w:t>
            </w:r>
          </w:p>
        </w:tc>
      </w:tr>
      <w:tr w:rsidR="00BC587C" w:rsidRPr="0092527F" w14:paraId="19B190E9" w14:textId="77777777" w:rsidTr="00606CB5">
        <w:trPr>
          <w:trHeight w:val="227"/>
          <w:jc w:val="center"/>
        </w:trPr>
        <w:tc>
          <w:tcPr>
            <w:tcW w:w="3246" w:type="pct"/>
            <w:shd w:val="clear" w:color="auto" w:fill="DAEEF3" w:themeFill="accent5" w:themeFillTint="33"/>
            <w:tcMar>
              <w:top w:w="15" w:type="dxa"/>
              <w:left w:w="15" w:type="dxa"/>
              <w:bottom w:w="0" w:type="dxa"/>
              <w:right w:w="15" w:type="dxa"/>
            </w:tcMar>
          </w:tcPr>
          <w:p w14:paraId="53ADBD51" w14:textId="77777777" w:rsidR="00BC587C" w:rsidRPr="0092527F" w:rsidRDefault="00BC587C" w:rsidP="00606CB5">
            <w:pPr>
              <w:rPr>
                <w:rFonts w:ascii="Arial" w:hAnsi="Arial" w:cs="Arial"/>
                <w:sz w:val="18"/>
                <w:szCs w:val="18"/>
              </w:rPr>
            </w:pPr>
            <w:r w:rsidRPr="0092527F">
              <w:rPr>
                <w:rFonts w:ascii="Arial" w:hAnsi="Arial" w:cs="Arial"/>
                <w:sz w:val="18"/>
                <w:szCs w:val="18"/>
              </w:rPr>
              <w:t>Control Disciplinario Interno</w:t>
            </w:r>
          </w:p>
        </w:tc>
        <w:tc>
          <w:tcPr>
            <w:tcW w:w="965" w:type="pct"/>
            <w:shd w:val="clear" w:color="auto" w:fill="auto"/>
            <w:tcMar>
              <w:top w:w="15" w:type="dxa"/>
              <w:left w:w="15" w:type="dxa"/>
              <w:bottom w:w="0" w:type="dxa"/>
              <w:right w:w="15" w:type="dxa"/>
            </w:tcMar>
          </w:tcPr>
          <w:p w14:paraId="4B44A9F0" w14:textId="77777777" w:rsidR="00BC587C" w:rsidRPr="0092527F" w:rsidRDefault="00BC587C" w:rsidP="00606CB5">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24382A0A" w14:textId="77777777" w:rsidR="00BC587C" w:rsidRPr="0092527F" w:rsidRDefault="00BC587C" w:rsidP="00606CB5">
            <w:pPr>
              <w:ind w:right="181"/>
              <w:jc w:val="center"/>
              <w:rPr>
                <w:rFonts w:ascii="Arial" w:hAnsi="Arial" w:cs="Arial"/>
                <w:sz w:val="18"/>
                <w:szCs w:val="18"/>
              </w:rPr>
            </w:pPr>
            <w:r w:rsidRPr="0092527F">
              <w:rPr>
                <w:rFonts w:ascii="Arial" w:hAnsi="Arial" w:cs="Arial"/>
                <w:sz w:val="18"/>
                <w:szCs w:val="18"/>
              </w:rPr>
              <w:t>100,0%</w:t>
            </w:r>
          </w:p>
        </w:tc>
      </w:tr>
      <w:tr w:rsidR="00BC587C" w:rsidRPr="0092527F" w14:paraId="6CEB4C74" w14:textId="77777777" w:rsidTr="00606CB5">
        <w:trPr>
          <w:trHeight w:val="227"/>
          <w:jc w:val="center"/>
        </w:trPr>
        <w:tc>
          <w:tcPr>
            <w:tcW w:w="3246" w:type="pct"/>
            <w:shd w:val="clear" w:color="auto" w:fill="DAEEF3" w:themeFill="accent5" w:themeFillTint="33"/>
            <w:tcMar>
              <w:top w:w="15" w:type="dxa"/>
              <w:left w:w="15" w:type="dxa"/>
              <w:bottom w:w="0" w:type="dxa"/>
              <w:right w:w="15" w:type="dxa"/>
            </w:tcMar>
          </w:tcPr>
          <w:p w14:paraId="4C10F4DD" w14:textId="77777777" w:rsidR="00BC587C" w:rsidRPr="0092527F" w:rsidRDefault="00BC587C" w:rsidP="00606CB5">
            <w:pPr>
              <w:rPr>
                <w:rFonts w:ascii="Arial" w:hAnsi="Arial" w:cs="Arial"/>
                <w:sz w:val="18"/>
                <w:szCs w:val="18"/>
              </w:rPr>
            </w:pPr>
            <w:r w:rsidRPr="0092527F">
              <w:rPr>
                <w:rFonts w:ascii="Arial" w:hAnsi="Arial" w:cs="Arial"/>
                <w:sz w:val="18"/>
                <w:szCs w:val="18"/>
              </w:rPr>
              <w:t>Administración de Bienes e Infraestructura</w:t>
            </w:r>
          </w:p>
        </w:tc>
        <w:tc>
          <w:tcPr>
            <w:tcW w:w="965" w:type="pct"/>
            <w:shd w:val="clear" w:color="auto" w:fill="auto"/>
            <w:tcMar>
              <w:top w:w="15" w:type="dxa"/>
              <w:left w:w="15" w:type="dxa"/>
              <w:bottom w:w="0" w:type="dxa"/>
              <w:right w:w="15" w:type="dxa"/>
            </w:tcMar>
          </w:tcPr>
          <w:p w14:paraId="418EA14B" w14:textId="77777777" w:rsidR="00BC587C" w:rsidRPr="0092527F" w:rsidRDefault="00BC587C" w:rsidP="00606CB5">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17CEA060" w14:textId="77777777" w:rsidR="00BC587C" w:rsidRPr="0092527F" w:rsidRDefault="00BC587C" w:rsidP="00606CB5">
            <w:pPr>
              <w:ind w:right="181"/>
              <w:jc w:val="center"/>
              <w:rPr>
                <w:rFonts w:ascii="Arial" w:hAnsi="Arial" w:cs="Arial"/>
                <w:sz w:val="18"/>
                <w:szCs w:val="18"/>
              </w:rPr>
            </w:pPr>
            <w:r w:rsidRPr="0092527F">
              <w:rPr>
                <w:rFonts w:ascii="Arial" w:hAnsi="Arial" w:cs="Arial"/>
                <w:sz w:val="18"/>
                <w:szCs w:val="18"/>
              </w:rPr>
              <w:t>100,0%</w:t>
            </w:r>
          </w:p>
        </w:tc>
      </w:tr>
      <w:tr w:rsidR="00BC587C" w:rsidRPr="0092527F" w14:paraId="29187BEC" w14:textId="77777777" w:rsidTr="00606CB5">
        <w:trPr>
          <w:trHeight w:val="227"/>
          <w:jc w:val="center"/>
        </w:trPr>
        <w:tc>
          <w:tcPr>
            <w:tcW w:w="3246" w:type="pct"/>
            <w:shd w:val="clear" w:color="auto" w:fill="DAEEF3" w:themeFill="accent5" w:themeFillTint="33"/>
            <w:tcMar>
              <w:top w:w="15" w:type="dxa"/>
              <w:left w:w="15" w:type="dxa"/>
              <w:bottom w:w="0" w:type="dxa"/>
              <w:right w:w="15" w:type="dxa"/>
            </w:tcMar>
          </w:tcPr>
          <w:p w14:paraId="19E0E638" w14:textId="77777777" w:rsidR="00BC587C" w:rsidRPr="0092527F" w:rsidRDefault="00BC587C" w:rsidP="00606CB5">
            <w:pPr>
              <w:rPr>
                <w:rFonts w:ascii="Arial" w:hAnsi="Arial" w:cs="Arial"/>
                <w:sz w:val="18"/>
                <w:szCs w:val="18"/>
              </w:rPr>
            </w:pPr>
            <w:r w:rsidRPr="0092527F">
              <w:rPr>
                <w:rFonts w:ascii="Arial" w:hAnsi="Arial" w:cs="Arial"/>
                <w:sz w:val="18"/>
                <w:szCs w:val="18"/>
              </w:rPr>
              <w:t>Operación de Maquinaria</w:t>
            </w:r>
          </w:p>
        </w:tc>
        <w:tc>
          <w:tcPr>
            <w:tcW w:w="965" w:type="pct"/>
            <w:shd w:val="clear" w:color="auto" w:fill="auto"/>
            <w:tcMar>
              <w:top w:w="15" w:type="dxa"/>
              <w:left w:w="15" w:type="dxa"/>
              <w:bottom w:w="0" w:type="dxa"/>
              <w:right w:w="15" w:type="dxa"/>
            </w:tcMar>
          </w:tcPr>
          <w:p w14:paraId="63ECB15B" w14:textId="77777777" w:rsidR="00BC587C" w:rsidRPr="0092527F" w:rsidRDefault="00BC587C" w:rsidP="00606CB5">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0A5CE70C" w14:textId="77777777" w:rsidR="00BC587C" w:rsidRPr="0092527F" w:rsidRDefault="00BC587C" w:rsidP="00606CB5">
            <w:pPr>
              <w:ind w:right="181"/>
              <w:jc w:val="center"/>
              <w:rPr>
                <w:rFonts w:ascii="Arial" w:hAnsi="Arial" w:cs="Arial"/>
                <w:sz w:val="18"/>
                <w:szCs w:val="18"/>
              </w:rPr>
            </w:pPr>
            <w:r w:rsidRPr="0092527F">
              <w:rPr>
                <w:rFonts w:ascii="Arial" w:hAnsi="Arial" w:cs="Arial"/>
                <w:sz w:val="18"/>
                <w:szCs w:val="18"/>
              </w:rPr>
              <w:t>100,0%</w:t>
            </w:r>
          </w:p>
        </w:tc>
      </w:tr>
      <w:tr w:rsidR="00BC587C" w:rsidRPr="0092527F" w14:paraId="3D3F718A" w14:textId="77777777" w:rsidTr="00606CB5">
        <w:trPr>
          <w:trHeight w:val="227"/>
          <w:jc w:val="center"/>
        </w:trPr>
        <w:tc>
          <w:tcPr>
            <w:tcW w:w="3246" w:type="pct"/>
            <w:shd w:val="clear" w:color="auto" w:fill="DAEEF3" w:themeFill="accent5" w:themeFillTint="33"/>
            <w:tcMar>
              <w:top w:w="15" w:type="dxa"/>
              <w:left w:w="15" w:type="dxa"/>
              <w:bottom w:w="0" w:type="dxa"/>
              <w:right w:w="15" w:type="dxa"/>
            </w:tcMar>
          </w:tcPr>
          <w:p w14:paraId="2B56C7EE" w14:textId="77777777" w:rsidR="00BC587C" w:rsidRPr="0092527F" w:rsidRDefault="00BC587C" w:rsidP="00606CB5">
            <w:pPr>
              <w:rPr>
                <w:rFonts w:ascii="Arial" w:hAnsi="Arial" w:cs="Arial"/>
                <w:sz w:val="18"/>
                <w:szCs w:val="18"/>
              </w:rPr>
            </w:pPr>
            <w:r w:rsidRPr="0092527F">
              <w:rPr>
                <w:rFonts w:ascii="Arial" w:hAnsi="Arial" w:cs="Arial"/>
                <w:sz w:val="18"/>
                <w:szCs w:val="18"/>
              </w:rPr>
              <w:t>Control para el Mejoramiento Continuo de la Gestión</w:t>
            </w:r>
          </w:p>
        </w:tc>
        <w:tc>
          <w:tcPr>
            <w:tcW w:w="965" w:type="pct"/>
            <w:shd w:val="clear" w:color="auto" w:fill="auto"/>
            <w:tcMar>
              <w:top w:w="15" w:type="dxa"/>
              <w:left w:w="15" w:type="dxa"/>
              <w:bottom w:w="0" w:type="dxa"/>
              <w:right w:w="15" w:type="dxa"/>
            </w:tcMar>
          </w:tcPr>
          <w:p w14:paraId="3B40BBF8" w14:textId="77777777" w:rsidR="00BC587C" w:rsidRPr="0092527F" w:rsidRDefault="00BC587C" w:rsidP="00606CB5">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3D77F003" w14:textId="77777777" w:rsidR="00BC587C" w:rsidRPr="0092527F" w:rsidRDefault="00BC587C" w:rsidP="00606CB5">
            <w:pPr>
              <w:ind w:right="181"/>
              <w:jc w:val="center"/>
              <w:rPr>
                <w:rFonts w:ascii="Arial" w:hAnsi="Arial" w:cs="Arial"/>
                <w:sz w:val="18"/>
                <w:szCs w:val="18"/>
              </w:rPr>
            </w:pPr>
            <w:r w:rsidRPr="0092527F">
              <w:rPr>
                <w:rFonts w:ascii="Arial" w:hAnsi="Arial" w:cs="Arial"/>
                <w:sz w:val="18"/>
                <w:szCs w:val="18"/>
              </w:rPr>
              <w:t>98,8%</w:t>
            </w:r>
          </w:p>
        </w:tc>
      </w:tr>
      <w:tr w:rsidR="00BC587C" w:rsidRPr="0092527F" w14:paraId="21AD2EEB" w14:textId="77777777" w:rsidTr="00606CB5">
        <w:trPr>
          <w:trHeight w:val="227"/>
          <w:jc w:val="center"/>
        </w:trPr>
        <w:tc>
          <w:tcPr>
            <w:tcW w:w="3246" w:type="pct"/>
            <w:shd w:val="clear" w:color="auto" w:fill="215868" w:themeFill="accent5" w:themeFillShade="80"/>
            <w:tcMar>
              <w:top w:w="15" w:type="dxa"/>
              <w:left w:w="15" w:type="dxa"/>
              <w:bottom w:w="0" w:type="dxa"/>
              <w:right w:w="15" w:type="dxa"/>
            </w:tcMar>
          </w:tcPr>
          <w:p w14:paraId="45F39BCA" w14:textId="77777777" w:rsidR="00BC587C" w:rsidRPr="0092527F" w:rsidRDefault="00BC587C" w:rsidP="00606CB5">
            <w:pPr>
              <w:jc w:val="center"/>
              <w:rPr>
                <w:rFonts w:ascii="Arial" w:hAnsi="Arial" w:cs="Arial"/>
                <w:b/>
                <w:sz w:val="18"/>
                <w:szCs w:val="18"/>
              </w:rPr>
            </w:pPr>
            <w:r w:rsidRPr="0092527F">
              <w:rPr>
                <w:rFonts w:ascii="Arial" w:hAnsi="Arial" w:cs="Arial"/>
                <w:b/>
                <w:sz w:val="18"/>
                <w:szCs w:val="18"/>
              </w:rPr>
              <w:t>TOTAL</w:t>
            </w:r>
          </w:p>
        </w:tc>
        <w:tc>
          <w:tcPr>
            <w:tcW w:w="965" w:type="pct"/>
            <w:shd w:val="clear" w:color="auto" w:fill="215868" w:themeFill="accent5" w:themeFillShade="80"/>
            <w:tcMar>
              <w:top w:w="15" w:type="dxa"/>
              <w:left w:w="15" w:type="dxa"/>
              <w:bottom w:w="0" w:type="dxa"/>
              <w:right w:w="15" w:type="dxa"/>
            </w:tcMar>
          </w:tcPr>
          <w:p w14:paraId="2DAC7A5D" w14:textId="77777777" w:rsidR="00BC587C" w:rsidRPr="0092527F" w:rsidRDefault="00BC587C" w:rsidP="00606CB5">
            <w:pPr>
              <w:jc w:val="center"/>
              <w:rPr>
                <w:rFonts w:ascii="Arial" w:hAnsi="Arial" w:cs="Arial"/>
                <w:b/>
                <w:sz w:val="18"/>
                <w:szCs w:val="18"/>
              </w:rPr>
            </w:pPr>
            <w:r w:rsidRPr="0092527F">
              <w:rPr>
                <w:rFonts w:ascii="Arial" w:hAnsi="Arial" w:cs="Arial"/>
                <w:b/>
                <w:sz w:val="18"/>
                <w:szCs w:val="18"/>
              </w:rPr>
              <w:t>100,0%</w:t>
            </w:r>
          </w:p>
        </w:tc>
        <w:tc>
          <w:tcPr>
            <w:tcW w:w="789" w:type="pct"/>
            <w:shd w:val="clear" w:color="auto" w:fill="215868" w:themeFill="accent5" w:themeFillShade="80"/>
            <w:tcMar>
              <w:top w:w="15" w:type="dxa"/>
              <w:left w:w="15" w:type="dxa"/>
              <w:bottom w:w="0" w:type="dxa"/>
              <w:right w:w="15" w:type="dxa"/>
            </w:tcMar>
          </w:tcPr>
          <w:p w14:paraId="4CDEFD6D" w14:textId="77777777" w:rsidR="00BC587C" w:rsidRPr="0092527F" w:rsidRDefault="00BC587C" w:rsidP="00606CB5">
            <w:pPr>
              <w:jc w:val="center"/>
              <w:rPr>
                <w:rFonts w:ascii="Arial" w:hAnsi="Arial" w:cs="Arial"/>
                <w:b/>
                <w:sz w:val="18"/>
                <w:szCs w:val="18"/>
              </w:rPr>
            </w:pPr>
            <w:r w:rsidRPr="0092527F">
              <w:rPr>
                <w:rFonts w:ascii="Arial" w:hAnsi="Arial" w:cs="Arial"/>
                <w:b/>
                <w:sz w:val="18"/>
                <w:szCs w:val="18"/>
              </w:rPr>
              <w:t>98,1%</w:t>
            </w:r>
          </w:p>
        </w:tc>
      </w:tr>
    </w:tbl>
    <w:p w14:paraId="0BEDAB91" w14:textId="77777777" w:rsidR="00BC587C" w:rsidRPr="0092527F" w:rsidRDefault="00BC587C" w:rsidP="00B475D0">
      <w:pPr>
        <w:pStyle w:val="Descripcin"/>
        <w:jc w:val="center"/>
        <w:rPr>
          <w:color w:val="auto"/>
        </w:rPr>
      </w:pPr>
      <w:bookmarkStart w:id="103" w:name="_Hlk522093526"/>
      <w:r w:rsidRPr="0092527F">
        <w:rPr>
          <w:color w:val="auto"/>
        </w:rPr>
        <w:t>Fuente: Oficina Asesora de Planeación – UAERMV.</w:t>
      </w:r>
    </w:p>
    <w:bookmarkEnd w:id="103"/>
    <w:p w14:paraId="37DB8403" w14:textId="77777777" w:rsidR="00BC587C" w:rsidRPr="0092527F" w:rsidRDefault="00BC587C" w:rsidP="00BC587C"/>
    <w:p w14:paraId="7B64329D" w14:textId="77777777" w:rsidR="00BC587C" w:rsidRPr="0092527F" w:rsidRDefault="00BC587C" w:rsidP="00BC587C"/>
    <w:p w14:paraId="432A395B" w14:textId="0069656A" w:rsidR="00BC587C" w:rsidRPr="0092527F" w:rsidRDefault="005A1446" w:rsidP="005A1446">
      <w:pPr>
        <w:pStyle w:val="Descripcin"/>
        <w:jc w:val="center"/>
        <w:rPr>
          <w:color w:val="auto"/>
        </w:rPr>
      </w:pPr>
      <w:bookmarkStart w:id="104" w:name="_Toc23094134"/>
      <w:r w:rsidRPr="0092527F">
        <w:rPr>
          <w:color w:val="auto"/>
        </w:rPr>
        <w:t xml:space="preserve">Tabla </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20</w:t>
      </w:r>
      <w:r w:rsidRPr="0092527F">
        <w:rPr>
          <w:color w:val="auto"/>
        </w:rPr>
        <w:fldChar w:fldCharType="end"/>
      </w:r>
      <w:r w:rsidRPr="0092527F">
        <w:rPr>
          <w:color w:val="auto"/>
        </w:rPr>
        <w:t xml:space="preserve"> </w:t>
      </w:r>
      <w:r w:rsidR="00BC587C" w:rsidRPr="0092527F">
        <w:rPr>
          <w:color w:val="auto"/>
        </w:rPr>
        <w:t>Resultados Plan de Acción 3er Trimestre 2019.</w:t>
      </w:r>
      <w:bookmarkEnd w:id="104"/>
    </w:p>
    <w:tbl>
      <w:tblPr>
        <w:tblW w:w="8647" w:type="dxa"/>
        <w:tblInd w:w="-5" w:type="dxa"/>
        <w:tblLayout w:type="fixed"/>
        <w:tblCellMar>
          <w:left w:w="70" w:type="dxa"/>
          <w:right w:w="70" w:type="dxa"/>
        </w:tblCellMar>
        <w:tblLook w:val="04A0" w:firstRow="1" w:lastRow="0" w:firstColumn="1" w:lastColumn="0" w:noHBand="0" w:noVBand="1"/>
      </w:tblPr>
      <w:tblGrid>
        <w:gridCol w:w="2694"/>
        <w:gridCol w:w="708"/>
        <w:gridCol w:w="709"/>
        <w:gridCol w:w="709"/>
        <w:gridCol w:w="709"/>
        <w:gridCol w:w="708"/>
        <w:gridCol w:w="709"/>
        <w:gridCol w:w="851"/>
        <w:gridCol w:w="850"/>
      </w:tblGrid>
      <w:tr w:rsidR="00BC587C" w:rsidRPr="0092527F" w14:paraId="4361A046" w14:textId="77777777" w:rsidTr="00606CB5">
        <w:trPr>
          <w:trHeight w:val="275"/>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14:paraId="45E73186"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PROCESO</w:t>
            </w:r>
          </w:p>
        </w:tc>
        <w:tc>
          <w:tcPr>
            <w:tcW w:w="1417" w:type="dxa"/>
            <w:gridSpan w:val="2"/>
            <w:tcBorders>
              <w:top w:val="single" w:sz="4" w:space="0" w:color="000000"/>
              <w:left w:val="nil"/>
              <w:bottom w:val="single" w:sz="4" w:space="0" w:color="000000"/>
              <w:right w:val="single" w:sz="4" w:space="0" w:color="000000"/>
            </w:tcBorders>
            <w:shd w:val="clear" w:color="auto" w:fill="215868" w:themeFill="accent5" w:themeFillShade="80"/>
            <w:vAlign w:val="center"/>
            <w:hideMark/>
          </w:tcPr>
          <w:p w14:paraId="5163B6DF"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TRIMESTRE 1</w:t>
            </w:r>
          </w:p>
        </w:tc>
        <w:tc>
          <w:tcPr>
            <w:tcW w:w="1418" w:type="dxa"/>
            <w:gridSpan w:val="2"/>
            <w:tcBorders>
              <w:top w:val="single" w:sz="4" w:space="0" w:color="000000"/>
              <w:left w:val="nil"/>
              <w:bottom w:val="single" w:sz="4" w:space="0" w:color="000000"/>
              <w:right w:val="single" w:sz="4" w:space="0" w:color="000000"/>
            </w:tcBorders>
            <w:shd w:val="clear" w:color="auto" w:fill="215868" w:themeFill="accent5" w:themeFillShade="80"/>
            <w:vAlign w:val="center"/>
            <w:hideMark/>
          </w:tcPr>
          <w:p w14:paraId="796B7701"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TRIMESTRE 2</w:t>
            </w:r>
          </w:p>
        </w:tc>
        <w:tc>
          <w:tcPr>
            <w:tcW w:w="1417" w:type="dxa"/>
            <w:gridSpan w:val="2"/>
            <w:tcBorders>
              <w:top w:val="single" w:sz="4" w:space="0" w:color="000000"/>
              <w:left w:val="nil"/>
              <w:bottom w:val="single" w:sz="4" w:space="0" w:color="000000"/>
              <w:right w:val="single" w:sz="4" w:space="0" w:color="000000"/>
            </w:tcBorders>
            <w:shd w:val="clear" w:color="auto" w:fill="215868" w:themeFill="accent5" w:themeFillShade="80"/>
            <w:vAlign w:val="center"/>
            <w:hideMark/>
          </w:tcPr>
          <w:p w14:paraId="2AC15415"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TRIMESTRE 3</w:t>
            </w:r>
          </w:p>
        </w:tc>
        <w:tc>
          <w:tcPr>
            <w:tcW w:w="1701" w:type="dxa"/>
            <w:gridSpan w:val="2"/>
            <w:tcBorders>
              <w:top w:val="single" w:sz="4" w:space="0" w:color="000000"/>
              <w:left w:val="nil"/>
              <w:bottom w:val="single" w:sz="4" w:space="0" w:color="000000"/>
              <w:right w:val="single" w:sz="4" w:space="0" w:color="000000"/>
            </w:tcBorders>
            <w:shd w:val="clear" w:color="auto" w:fill="215868" w:themeFill="accent5" w:themeFillShade="80"/>
            <w:vAlign w:val="center"/>
            <w:hideMark/>
          </w:tcPr>
          <w:p w14:paraId="55C360B3"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TOTAL</w:t>
            </w:r>
          </w:p>
        </w:tc>
      </w:tr>
      <w:tr w:rsidR="00BC587C" w:rsidRPr="0092527F" w14:paraId="1DC0AFDA" w14:textId="77777777" w:rsidTr="00606CB5">
        <w:trPr>
          <w:trHeight w:val="275"/>
        </w:trPr>
        <w:tc>
          <w:tcPr>
            <w:tcW w:w="2694" w:type="dxa"/>
            <w:vMerge/>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14:paraId="134E70D4" w14:textId="77777777" w:rsidR="00BC587C" w:rsidRPr="0092527F" w:rsidRDefault="00BC587C" w:rsidP="00606CB5">
            <w:pPr>
              <w:jc w:val="left"/>
              <w:rPr>
                <w:rFonts w:ascii="Arial" w:eastAsia="Times New Roman" w:hAnsi="Arial" w:cs="Arial"/>
                <w:b/>
                <w:bCs/>
                <w:sz w:val="16"/>
                <w:szCs w:val="16"/>
                <w:lang w:eastAsia="es-CO"/>
              </w:rPr>
            </w:pPr>
          </w:p>
        </w:tc>
        <w:tc>
          <w:tcPr>
            <w:tcW w:w="708" w:type="dxa"/>
            <w:tcBorders>
              <w:top w:val="nil"/>
              <w:left w:val="nil"/>
              <w:bottom w:val="single" w:sz="4" w:space="0" w:color="000000"/>
              <w:right w:val="single" w:sz="4" w:space="0" w:color="000000"/>
            </w:tcBorders>
            <w:shd w:val="clear" w:color="auto" w:fill="215868" w:themeFill="accent5" w:themeFillShade="80"/>
            <w:vAlign w:val="center"/>
            <w:hideMark/>
          </w:tcPr>
          <w:p w14:paraId="434B2EDC"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PROG</w:t>
            </w:r>
          </w:p>
        </w:tc>
        <w:tc>
          <w:tcPr>
            <w:tcW w:w="709" w:type="dxa"/>
            <w:tcBorders>
              <w:top w:val="nil"/>
              <w:left w:val="nil"/>
              <w:bottom w:val="single" w:sz="4" w:space="0" w:color="000000"/>
              <w:right w:val="single" w:sz="4" w:space="0" w:color="000000"/>
            </w:tcBorders>
            <w:shd w:val="clear" w:color="auto" w:fill="215868" w:themeFill="accent5" w:themeFillShade="80"/>
            <w:vAlign w:val="center"/>
            <w:hideMark/>
          </w:tcPr>
          <w:p w14:paraId="36519074"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EJEC</w:t>
            </w:r>
          </w:p>
        </w:tc>
        <w:tc>
          <w:tcPr>
            <w:tcW w:w="709" w:type="dxa"/>
            <w:tcBorders>
              <w:top w:val="nil"/>
              <w:left w:val="nil"/>
              <w:bottom w:val="single" w:sz="4" w:space="0" w:color="000000"/>
              <w:right w:val="single" w:sz="4" w:space="0" w:color="000000"/>
            </w:tcBorders>
            <w:shd w:val="clear" w:color="auto" w:fill="215868" w:themeFill="accent5" w:themeFillShade="80"/>
            <w:vAlign w:val="center"/>
            <w:hideMark/>
          </w:tcPr>
          <w:p w14:paraId="721F8682"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PROG</w:t>
            </w:r>
          </w:p>
        </w:tc>
        <w:tc>
          <w:tcPr>
            <w:tcW w:w="709" w:type="dxa"/>
            <w:tcBorders>
              <w:top w:val="nil"/>
              <w:left w:val="nil"/>
              <w:bottom w:val="single" w:sz="4" w:space="0" w:color="000000"/>
              <w:right w:val="single" w:sz="4" w:space="0" w:color="000000"/>
            </w:tcBorders>
            <w:shd w:val="clear" w:color="auto" w:fill="215868" w:themeFill="accent5" w:themeFillShade="80"/>
            <w:vAlign w:val="center"/>
            <w:hideMark/>
          </w:tcPr>
          <w:p w14:paraId="3E78174C"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EJEC</w:t>
            </w:r>
          </w:p>
        </w:tc>
        <w:tc>
          <w:tcPr>
            <w:tcW w:w="708" w:type="dxa"/>
            <w:tcBorders>
              <w:top w:val="nil"/>
              <w:left w:val="nil"/>
              <w:bottom w:val="single" w:sz="4" w:space="0" w:color="000000"/>
              <w:right w:val="single" w:sz="4" w:space="0" w:color="000000"/>
            </w:tcBorders>
            <w:shd w:val="clear" w:color="auto" w:fill="215868" w:themeFill="accent5" w:themeFillShade="80"/>
            <w:vAlign w:val="center"/>
            <w:hideMark/>
          </w:tcPr>
          <w:p w14:paraId="20229202"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PROG</w:t>
            </w:r>
          </w:p>
        </w:tc>
        <w:tc>
          <w:tcPr>
            <w:tcW w:w="709" w:type="dxa"/>
            <w:tcBorders>
              <w:top w:val="nil"/>
              <w:left w:val="nil"/>
              <w:bottom w:val="single" w:sz="4" w:space="0" w:color="000000"/>
              <w:right w:val="single" w:sz="4" w:space="0" w:color="000000"/>
            </w:tcBorders>
            <w:shd w:val="clear" w:color="auto" w:fill="215868" w:themeFill="accent5" w:themeFillShade="80"/>
            <w:vAlign w:val="center"/>
            <w:hideMark/>
          </w:tcPr>
          <w:p w14:paraId="69481092"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EJEC</w:t>
            </w:r>
          </w:p>
        </w:tc>
        <w:tc>
          <w:tcPr>
            <w:tcW w:w="851" w:type="dxa"/>
            <w:tcBorders>
              <w:top w:val="nil"/>
              <w:left w:val="nil"/>
              <w:bottom w:val="single" w:sz="4" w:space="0" w:color="000000"/>
              <w:right w:val="single" w:sz="4" w:space="0" w:color="000000"/>
            </w:tcBorders>
            <w:shd w:val="clear" w:color="auto" w:fill="215868" w:themeFill="accent5" w:themeFillShade="80"/>
            <w:vAlign w:val="center"/>
            <w:hideMark/>
          </w:tcPr>
          <w:p w14:paraId="0CB09393"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PROG</w:t>
            </w:r>
          </w:p>
        </w:tc>
        <w:tc>
          <w:tcPr>
            <w:tcW w:w="850" w:type="dxa"/>
            <w:tcBorders>
              <w:top w:val="nil"/>
              <w:left w:val="nil"/>
              <w:bottom w:val="single" w:sz="4" w:space="0" w:color="000000"/>
              <w:right w:val="single" w:sz="4" w:space="0" w:color="000000"/>
            </w:tcBorders>
            <w:shd w:val="clear" w:color="auto" w:fill="215868" w:themeFill="accent5" w:themeFillShade="80"/>
            <w:vAlign w:val="center"/>
            <w:hideMark/>
          </w:tcPr>
          <w:p w14:paraId="6D1A1C68"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EJEC</w:t>
            </w:r>
          </w:p>
        </w:tc>
      </w:tr>
      <w:tr w:rsidR="00BC587C" w:rsidRPr="0092527F" w14:paraId="6FC6B842" w14:textId="77777777" w:rsidTr="00606CB5">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04271198" w14:textId="77777777" w:rsidR="00BC587C" w:rsidRPr="0092527F" w:rsidRDefault="00BC587C"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lastRenderedPageBreak/>
              <w:t>APIC. Atención a Partes Interesadas y  Comunicaciones</w:t>
            </w:r>
          </w:p>
        </w:tc>
        <w:tc>
          <w:tcPr>
            <w:tcW w:w="708" w:type="dxa"/>
            <w:tcBorders>
              <w:top w:val="nil"/>
              <w:left w:val="nil"/>
              <w:bottom w:val="single" w:sz="4" w:space="0" w:color="000000"/>
              <w:right w:val="single" w:sz="4" w:space="0" w:color="000000"/>
            </w:tcBorders>
            <w:shd w:val="clear" w:color="auto" w:fill="auto"/>
            <w:noWrap/>
            <w:vAlign w:val="center"/>
            <w:hideMark/>
          </w:tcPr>
          <w:p w14:paraId="69DAAE10"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9,75%</w:t>
            </w:r>
          </w:p>
        </w:tc>
        <w:tc>
          <w:tcPr>
            <w:tcW w:w="709" w:type="dxa"/>
            <w:tcBorders>
              <w:top w:val="nil"/>
              <w:left w:val="nil"/>
              <w:bottom w:val="single" w:sz="4" w:space="0" w:color="000000"/>
              <w:right w:val="single" w:sz="4" w:space="0" w:color="000000"/>
            </w:tcBorders>
            <w:shd w:val="clear" w:color="auto" w:fill="auto"/>
            <w:noWrap/>
            <w:vAlign w:val="center"/>
            <w:hideMark/>
          </w:tcPr>
          <w:p w14:paraId="05547E59"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9,75%</w:t>
            </w:r>
          </w:p>
        </w:tc>
        <w:tc>
          <w:tcPr>
            <w:tcW w:w="709" w:type="dxa"/>
            <w:tcBorders>
              <w:top w:val="nil"/>
              <w:left w:val="nil"/>
              <w:bottom w:val="single" w:sz="4" w:space="0" w:color="000000"/>
              <w:right w:val="single" w:sz="4" w:space="0" w:color="000000"/>
            </w:tcBorders>
            <w:shd w:val="clear" w:color="auto" w:fill="auto"/>
            <w:noWrap/>
            <w:vAlign w:val="center"/>
            <w:hideMark/>
          </w:tcPr>
          <w:p w14:paraId="157FCA57"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13,25%</w:t>
            </w:r>
          </w:p>
        </w:tc>
        <w:tc>
          <w:tcPr>
            <w:tcW w:w="709" w:type="dxa"/>
            <w:tcBorders>
              <w:top w:val="nil"/>
              <w:left w:val="nil"/>
              <w:bottom w:val="single" w:sz="4" w:space="0" w:color="000000"/>
              <w:right w:val="single" w:sz="4" w:space="0" w:color="000000"/>
            </w:tcBorders>
            <w:shd w:val="clear" w:color="auto" w:fill="auto"/>
            <w:noWrap/>
            <w:vAlign w:val="center"/>
            <w:hideMark/>
          </w:tcPr>
          <w:p w14:paraId="6282334F"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16,25%</w:t>
            </w:r>
          </w:p>
        </w:tc>
        <w:tc>
          <w:tcPr>
            <w:tcW w:w="708" w:type="dxa"/>
            <w:tcBorders>
              <w:top w:val="nil"/>
              <w:left w:val="nil"/>
              <w:bottom w:val="single" w:sz="4" w:space="0" w:color="000000"/>
              <w:right w:val="single" w:sz="4" w:space="0" w:color="000000"/>
            </w:tcBorders>
            <w:shd w:val="clear" w:color="auto" w:fill="auto"/>
            <w:noWrap/>
            <w:vAlign w:val="center"/>
            <w:hideMark/>
          </w:tcPr>
          <w:p w14:paraId="37F75762"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23,00%</w:t>
            </w:r>
          </w:p>
        </w:tc>
        <w:tc>
          <w:tcPr>
            <w:tcW w:w="709" w:type="dxa"/>
            <w:tcBorders>
              <w:top w:val="nil"/>
              <w:left w:val="nil"/>
              <w:bottom w:val="single" w:sz="4" w:space="0" w:color="000000"/>
              <w:right w:val="single" w:sz="4" w:space="0" w:color="000000"/>
            </w:tcBorders>
            <w:shd w:val="clear" w:color="auto" w:fill="auto"/>
            <w:noWrap/>
            <w:vAlign w:val="center"/>
            <w:hideMark/>
          </w:tcPr>
          <w:p w14:paraId="26E023D8"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35,50%</w:t>
            </w:r>
          </w:p>
        </w:tc>
        <w:tc>
          <w:tcPr>
            <w:tcW w:w="851" w:type="dxa"/>
            <w:tcBorders>
              <w:top w:val="nil"/>
              <w:left w:val="nil"/>
              <w:bottom w:val="single" w:sz="4" w:space="0" w:color="000000"/>
              <w:right w:val="single" w:sz="4" w:space="0" w:color="000000"/>
            </w:tcBorders>
            <w:shd w:val="clear" w:color="auto" w:fill="auto"/>
            <w:noWrap/>
            <w:vAlign w:val="center"/>
            <w:hideMark/>
          </w:tcPr>
          <w:p w14:paraId="7FCBD5C1"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46,00%</w:t>
            </w:r>
          </w:p>
        </w:tc>
        <w:tc>
          <w:tcPr>
            <w:tcW w:w="850" w:type="dxa"/>
            <w:tcBorders>
              <w:top w:val="nil"/>
              <w:left w:val="nil"/>
              <w:bottom w:val="single" w:sz="4" w:space="0" w:color="000000"/>
              <w:right w:val="single" w:sz="4" w:space="0" w:color="000000"/>
            </w:tcBorders>
            <w:shd w:val="clear" w:color="auto" w:fill="auto"/>
            <w:noWrap/>
            <w:vAlign w:val="center"/>
            <w:hideMark/>
          </w:tcPr>
          <w:p w14:paraId="49D44779"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61,50%</w:t>
            </w:r>
          </w:p>
        </w:tc>
      </w:tr>
      <w:tr w:rsidR="00BC587C" w:rsidRPr="0092527F" w14:paraId="0C150552" w14:textId="77777777" w:rsidTr="00606CB5">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3597AADF" w14:textId="77777777" w:rsidR="00BC587C" w:rsidRPr="0092527F" w:rsidRDefault="00BC587C"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CEM. Control, Evaluación y Mejora de la Gestión</w:t>
            </w:r>
          </w:p>
        </w:tc>
        <w:tc>
          <w:tcPr>
            <w:tcW w:w="708" w:type="dxa"/>
            <w:tcBorders>
              <w:top w:val="nil"/>
              <w:left w:val="nil"/>
              <w:bottom w:val="single" w:sz="4" w:space="0" w:color="000000"/>
              <w:right w:val="single" w:sz="4" w:space="0" w:color="000000"/>
            </w:tcBorders>
            <w:shd w:val="clear" w:color="auto" w:fill="auto"/>
            <w:noWrap/>
            <w:vAlign w:val="center"/>
            <w:hideMark/>
          </w:tcPr>
          <w:p w14:paraId="16830043"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20,00%</w:t>
            </w:r>
          </w:p>
        </w:tc>
        <w:tc>
          <w:tcPr>
            <w:tcW w:w="709" w:type="dxa"/>
            <w:tcBorders>
              <w:top w:val="nil"/>
              <w:left w:val="nil"/>
              <w:bottom w:val="single" w:sz="4" w:space="0" w:color="000000"/>
              <w:right w:val="single" w:sz="4" w:space="0" w:color="000000"/>
            </w:tcBorders>
            <w:shd w:val="clear" w:color="auto" w:fill="auto"/>
            <w:noWrap/>
            <w:vAlign w:val="center"/>
            <w:hideMark/>
          </w:tcPr>
          <w:p w14:paraId="3AADB640"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22,97%</w:t>
            </w:r>
          </w:p>
        </w:tc>
        <w:tc>
          <w:tcPr>
            <w:tcW w:w="709" w:type="dxa"/>
            <w:tcBorders>
              <w:top w:val="nil"/>
              <w:left w:val="nil"/>
              <w:bottom w:val="single" w:sz="4" w:space="0" w:color="000000"/>
              <w:right w:val="single" w:sz="4" w:space="0" w:color="000000"/>
            </w:tcBorders>
            <w:shd w:val="clear" w:color="auto" w:fill="auto"/>
            <w:noWrap/>
            <w:vAlign w:val="center"/>
            <w:hideMark/>
          </w:tcPr>
          <w:p w14:paraId="353579A9"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26,28%</w:t>
            </w:r>
          </w:p>
        </w:tc>
        <w:tc>
          <w:tcPr>
            <w:tcW w:w="709" w:type="dxa"/>
            <w:tcBorders>
              <w:top w:val="nil"/>
              <w:left w:val="nil"/>
              <w:bottom w:val="single" w:sz="4" w:space="0" w:color="000000"/>
              <w:right w:val="single" w:sz="4" w:space="0" w:color="000000"/>
            </w:tcBorders>
            <w:shd w:val="clear" w:color="auto" w:fill="auto"/>
            <w:noWrap/>
            <w:vAlign w:val="center"/>
            <w:hideMark/>
          </w:tcPr>
          <w:p w14:paraId="5F891C03"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22,82%</w:t>
            </w:r>
          </w:p>
        </w:tc>
        <w:tc>
          <w:tcPr>
            <w:tcW w:w="708" w:type="dxa"/>
            <w:tcBorders>
              <w:top w:val="nil"/>
              <w:left w:val="nil"/>
              <w:bottom w:val="single" w:sz="4" w:space="0" w:color="000000"/>
              <w:right w:val="single" w:sz="4" w:space="0" w:color="000000"/>
            </w:tcBorders>
            <w:shd w:val="clear" w:color="auto" w:fill="auto"/>
            <w:noWrap/>
            <w:vAlign w:val="center"/>
            <w:hideMark/>
          </w:tcPr>
          <w:p w14:paraId="2A049434"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41,18%</w:t>
            </w:r>
          </w:p>
        </w:tc>
        <w:tc>
          <w:tcPr>
            <w:tcW w:w="709" w:type="dxa"/>
            <w:tcBorders>
              <w:top w:val="nil"/>
              <w:left w:val="nil"/>
              <w:bottom w:val="single" w:sz="4" w:space="0" w:color="000000"/>
              <w:right w:val="single" w:sz="4" w:space="0" w:color="000000"/>
            </w:tcBorders>
            <w:shd w:val="clear" w:color="auto" w:fill="auto"/>
            <w:noWrap/>
            <w:vAlign w:val="center"/>
            <w:hideMark/>
          </w:tcPr>
          <w:p w14:paraId="0CB66510"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851" w:type="dxa"/>
            <w:tcBorders>
              <w:top w:val="nil"/>
              <w:left w:val="nil"/>
              <w:bottom w:val="single" w:sz="4" w:space="0" w:color="000000"/>
              <w:right w:val="single" w:sz="4" w:space="0" w:color="000000"/>
            </w:tcBorders>
            <w:shd w:val="clear" w:color="auto" w:fill="auto"/>
            <w:noWrap/>
            <w:vAlign w:val="center"/>
            <w:hideMark/>
          </w:tcPr>
          <w:p w14:paraId="4C4FC5F1"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87,46%</w:t>
            </w:r>
          </w:p>
        </w:tc>
        <w:tc>
          <w:tcPr>
            <w:tcW w:w="850" w:type="dxa"/>
            <w:tcBorders>
              <w:top w:val="nil"/>
              <w:left w:val="nil"/>
              <w:bottom w:val="single" w:sz="4" w:space="0" w:color="000000"/>
              <w:right w:val="single" w:sz="4" w:space="0" w:color="000000"/>
            </w:tcBorders>
            <w:shd w:val="clear" w:color="auto" w:fill="auto"/>
            <w:noWrap/>
            <w:vAlign w:val="center"/>
            <w:hideMark/>
          </w:tcPr>
          <w:p w14:paraId="2B69920F"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45,78%</w:t>
            </w:r>
          </w:p>
        </w:tc>
      </w:tr>
      <w:tr w:rsidR="00BC587C" w:rsidRPr="0092527F" w14:paraId="43E949A2" w14:textId="77777777" w:rsidTr="00606CB5">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1D79D34A" w14:textId="77777777" w:rsidR="00BC587C" w:rsidRPr="0092527F" w:rsidRDefault="00BC587C"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CODI. Control Disciplinario Interno</w:t>
            </w:r>
          </w:p>
        </w:tc>
        <w:tc>
          <w:tcPr>
            <w:tcW w:w="708" w:type="dxa"/>
            <w:tcBorders>
              <w:top w:val="nil"/>
              <w:left w:val="nil"/>
              <w:bottom w:val="single" w:sz="4" w:space="0" w:color="000000"/>
              <w:right w:val="single" w:sz="4" w:space="0" w:color="000000"/>
            </w:tcBorders>
            <w:shd w:val="clear" w:color="auto" w:fill="auto"/>
            <w:noWrap/>
            <w:vAlign w:val="center"/>
            <w:hideMark/>
          </w:tcPr>
          <w:p w14:paraId="65AB6FB5"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15,00%</w:t>
            </w:r>
          </w:p>
        </w:tc>
        <w:tc>
          <w:tcPr>
            <w:tcW w:w="709" w:type="dxa"/>
            <w:tcBorders>
              <w:top w:val="nil"/>
              <w:left w:val="nil"/>
              <w:bottom w:val="single" w:sz="4" w:space="0" w:color="000000"/>
              <w:right w:val="single" w:sz="4" w:space="0" w:color="000000"/>
            </w:tcBorders>
            <w:shd w:val="clear" w:color="auto" w:fill="auto"/>
            <w:noWrap/>
            <w:vAlign w:val="center"/>
            <w:hideMark/>
          </w:tcPr>
          <w:p w14:paraId="7CE96AEF"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30,00%</w:t>
            </w:r>
          </w:p>
        </w:tc>
        <w:tc>
          <w:tcPr>
            <w:tcW w:w="709" w:type="dxa"/>
            <w:tcBorders>
              <w:top w:val="nil"/>
              <w:left w:val="nil"/>
              <w:bottom w:val="single" w:sz="4" w:space="0" w:color="000000"/>
              <w:right w:val="single" w:sz="4" w:space="0" w:color="000000"/>
            </w:tcBorders>
            <w:shd w:val="clear" w:color="auto" w:fill="auto"/>
            <w:noWrap/>
            <w:vAlign w:val="center"/>
            <w:hideMark/>
          </w:tcPr>
          <w:p w14:paraId="21B86084"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20,00%</w:t>
            </w:r>
          </w:p>
        </w:tc>
        <w:tc>
          <w:tcPr>
            <w:tcW w:w="709" w:type="dxa"/>
            <w:tcBorders>
              <w:top w:val="nil"/>
              <w:left w:val="nil"/>
              <w:bottom w:val="single" w:sz="4" w:space="0" w:color="000000"/>
              <w:right w:val="single" w:sz="4" w:space="0" w:color="000000"/>
            </w:tcBorders>
            <w:shd w:val="clear" w:color="auto" w:fill="auto"/>
            <w:noWrap/>
            <w:vAlign w:val="center"/>
            <w:hideMark/>
          </w:tcPr>
          <w:p w14:paraId="395B6E03"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5,00%</w:t>
            </w:r>
          </w:p>
        </w:tc>
        <w:tc>
          <w:tcPr>
            <w:tcW w:w="708" w:type="dxa"/>
            <w:tcBorders>
              <w:top w:val="nil"/>
              <w:left w:val="nil"/>
              <w:bottom w:val="single" w:sz="4" w:space="0" w:color="000000"/>
              <w:right w:val="single" w:sz="4" w:space="0" w:color="000000"/>
            </w:tcBorders>
            <w:shd w:val="clear" w:color="auto" w:fill="auto"/>
            <w:noWrap/>
            <w:vAlign w:val="center"/>
            <w:hideMark/>
          </w:tcPr>
          <w:p w14:paraId="03983C90"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35,00%</w:t>
            </w:r>
          </w:p>
        </w:tc>
        <w:tc>
          <w:tcPr>
            <w:tcW w:w="709" w:type="dxa"/>
            <w:tcBorders>
              <w:top w:val="nil"/>
              <w:left w:val="nil"/>
              <w:bottom w:val="single" w:sz="4" w:space="0" w:color="000000"/>
              <w:right w:val="single" w:sz="4" w:space="0" w:color="000000"/>
            </w:tcBorders>
            <w:shd w:val="clear" w:color="auto" w:fill="auto"/>
            <w:noWrap/>
            <w:vAlign w:val="center"/>
            <w:hideMark/>
          </w:tcPr>
          <w:p w14:paraId="02582121"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25,00%</w:t>
            </w:r>
          </w:p>
        </w:tc>
        <w:tc>
          <w:tcPr>
            <w:tcW w:w="851" w:type="dxa"/>
            <w:tcBorders>
              <w:top w:val="nil"/>
              <w:left w:val="nil"/>
              <w:bottom w:val="single" w:sz="4" w:space="0" w:color="000000"/>
              <w:right w:val="single" w:sz="4" w:space="0" w:color="000000"/>
            </w:tcBorders>
            <w:shd w:val="clear" w:color="auto" w:fill="auto"/>
            <w:noWrap/>
            <w:vAlign w:val="center"/>
            <w:hideMark/>
          </w:tcPr>
          <w:p w14:paraId="09FBA70A"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70,00%</w:t>
            </w:r>
          </w:p>
        </w:tc>
        <w:tc>
          <w:tcPr>
            <w:tcW w:w="850" w:type="dxa"/>
            <w:tcBorders>
              <w:top w:val="nil"/>
              <w:left w:val="nil"/>
              <w:bottom w:val="single" w:sz="4" w:space="0" w:color="000000"/>
              <w:right w:val="single" w:sz="4" w:space="0" w:color="000000"/>
            </w:tcBorders>
            <w:shd w:val="clear" w:color="auto" w:fill="auto"/>
            <w:noWrap/>
            <w:vAlign w:val="center"/>
            <w:hideMark/>
          </w:tcPr>
          <w:p w14:paraId="1643D905"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60,00%</w:t>
            </w:r>
          </w:p>
        </w:tc>
      </w:tr>
      <w:tr w:rsidR="00BC587C" w:rsidRPr="0092527F" w14:paraId="1153E91B" w14:textId="77777777" w:rsidTr="00606CB5">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7BA989D" w14:textId="77777777" w:rsidR="00BC587C" w:rsidRPr="0092527F" w:rsidRDefault="00BC587C"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DESI. Direccionamiento Estratégico e Innovación</w:t>
            </w:r>
          </w:p>
        </w:tc>
        <w:tc>
          <w:tcPr>
            <w:tcW w:w="708" w:type="dxa"/>
            <w:tcBorders>
              <w:top w:val="nil"/>
              <w:left w:val="nil"/>
              <w:bottom w:val="single" w:sz="4" w:space="0" w:color="000000"/>
              <w:right w:val="single" w:sz="4" w:space="0" w:color="000000"/>
            </w:tcBorders>
            <w:shd w:val="clear" w:color="auto" w:fill="auto"/>
            <w:noWrap/>
            <w:vAlign w:val="center"/>
            <w:hideMark/>
          </w:tcPr>
          <w:p w14:paraId="7C7DAF93"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8,25%</w:t>
            </w:r>
          </w:p>
        </w:tc>
        <w:tc>
          <w:tcPr>
            <w:tcW w:w="709" w:type="dxa"/>
            <w:tcBorders>
              <w:top w:val="nil"/>
              <w:left w:val="nil"/>
              <w:bottom w:val="single" w:sz="4" w:space="0" w:color="000000"/>
              <w:right w:val="single" w:sz="4" w:space="0" w:color="000000"/>
            </w:tcBorders>
            <w:shd w:val="clear" w:color="auto" w:fill="auto"/>
            <w:noWrap/>
            <w:vAlign w:val="center"/>
            <w:hideMark/>
          </w:tcPr>
          <w:p w14:paraId="7CC593DC"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34,46%</w:t>
            </w:r>
          </w:p>
        </w:tc>
        <w:tc>
          <w:tcPr>
            <w:tcW w:w="709" w:type="dxa"/>
            <w:tcBorders>
              <w:top w:val="nil"/>
              <w:left w:val="nil"/>
              <w:bottom w:val="single" w:sz="4" w:space="0" w:color="000000"/>
              <w:right w:val="single" w:sz="4" w:space="0" w:color="000000"/>
            </w:tcBorders>
            <w:shd w:val="clear" w:color="auto" w:fill="auto"/>
            <w:noWrap/>
            <w:vAlign w:val="center"/>
            <w:hideMark/>
          </w:tcPr>
          <w:p w14:paraId="42C649B2"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32,98%</w:t>
            </w:r>
          </w:p>
        </w:tc>
        <w:tc>
          <w:tcPr>
            <w:tcW w:w="709" w:type="dxa"/>
            <w:tcBorders>
              <w:top w:val="nil"/>
              <w:left w:val="nil"/>
              <w:bottom w:val="single" w:sz="4" w:space="0" w:color="000000"/>
              <w:right w:val="single" w:sz="4" w:space="0" w:color="000000"/>
            </w:tcBorders>
            <w:shd w:val="clear" w:color="auto" w:fill="auto"/>
            <w:noWrap/>
            <w:vAlign w:val="center"/>
            <w:hideMark/>
          </w:tcPr>
          <w:p w14:paraId="4C06055C"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8" w:type="dxa"/>
            <w:tcBorders>
              <w:top w:val="nil"/>
              <w:left w:val="nil"/>
              <w:bottom w:val="single" w:sz="4" w:space="0" w:color="000000"/>
              <w:right w:val="single" w:sz="4" w:space="0" w:color="000000"/>
            </w:tcBorders>
            <w:shd w:val="clear" w:color="auto" w:fill="auto"/>
            <w:noWrap/>
            <w:vAlign w:val="center"/>
            <w:hideMark/>
          </w:tcPr>
          <w:p w14:paraId="1E087024"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27,90%</w:t>
            </w:r>
          </w:p>
        </w:tc>
        <w:tc>
          <w:tcPr>
            <w:tcW w:w="709" w:type="dxa"/>
            <w:tcBorders>
              <w:top w:val="nil"/>
              <w:left w:val="nil"/>
              <w:bottom w:val="single" w:sz="4" w:space="0" w:color="000000"/>
              <w:right w:val="single" w:sz="4" w:space="0" w:color="000000"/>
            </w:tcBorders>
            <w:shd w:val="clear" w:color="auto" w:fill="auto"/>
            <w:noWrap/>
            <w:vAlign w:val="center"/>
            <w:hideMark/>
          </w:tcPr>
          <w:p w14:paraId="44C2E720"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32,19%</w:t>
            </w:r>
          </w:p>
        </w:tc>
        <w:tc>
          <w:tcPr>
            <w:tcW w:w="851" w:type="dxa"/>
            <w:tcBorders>
              <w:top w:val="nil"/>
              <w:left w:val="nil"/>
              <w:bottom w:val="single" w:sz="4" w:space="0" w:color="000000"/>
              <w:right w:val="single" w:sz="4" w:space="0" w:color="000000"/>
            </w:tcBorders>
            <w:shd w:val="clear" w:color="auto" w:fill="auto"/>
            <w:noWrap/>
            <w:vAlign w:val="center"/>
            <w:hideMark/>
          </w:tcPr>
          <w:p w14:paraId="04298C7F"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69,13%</w:t>
            </w:r>
          </w:p>
        </w:tc>
        <w:tc>
          <w:tcPr>
            <w:tcW w:w="850" w:type="dxa"/>
            <w:tcBorders>
              <w:top w:val="nil"/>
              <w:left w:val="nil"/>
              <w:bottom w:val="single" w:sz="4" w:space="0" w:color="000000"/>
              <w:right w:val="single" w:sz="4" w:space="0" w:color="000000"/>
            </w:tcBorders>
            <w:shd w:val="clear" w:color="auto" w:fill="auto"/>
            <w:noWrap/>
            <w:vAlign w:val="center"/>
            <w:hideMark/>
          </w:tcPr>
          <w:p w14:paraId="48FF9DC2"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66,65%</w:t>
            </w:r>
          </w:p>
        </w:tc>
      </w:tr>
      <w:tr w:rsidR="00BC587C" w:rsidRPr="0092527F" w14:paraId="4355200F" w14:textId="77777777" w:rsidTr="00606CB5">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5B226B2D" w14:textId="77777777" w:rsidR="00BC587C" w:rsidRPr="0092527F" w:rsidRDefault="00BC587C"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EGTI. Estrategia y Gobierno de TI</w:t>
            </w:r>
          </w:p>
        </w:tc>
        <w:tc>
          <w:tcPr>
            <w:tcW w:w="708" w:type="dxa"/>
            <w:tcBorders>
              <w:top w:val="nil"/>
              <w:left w:val="nil"/>
              <w:bottom w:val="single" w:sz="4" w:space="0" w:color="000000"/>
              <w:right w:val="single" w:sz="4" w:space="0" w:color="000000"/>
            </w:tcBorders>
            <w:shd w:val="clear" w:color="auto" w:fill="auto"/>
            <w:noWrap/>
            <w:vAlign w:val="center"/>
            <w:hideMark/>
          </w:tcPr>
          <w:p w14:paraId="52768A4B"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28A43D22"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3FCA0BAE"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452EF33E"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8" w:type="dxa"/>
            <w:tcBorders>
              <w:top w:val="nil"/>
              <w:left w:val="nil"/>
              <w:bottom w:val="single" w:sz="4" w:space="0" w:color="000000"/>
              <w:right w:val="single" w:sz="4" w:space="0" w:color="000000"/>
            </w:tcBorders>
            <w:shd w:val="clear" w:color="auto" w:fill="auto"/>
            <w:noWrap/>
            <w:vAlign w:val="center"/>
            <w:hideMark/>
          </w:tcPr>
          <w:p w14:paraId="353673FB"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26,90%</w:t>
            </w:r>
          </w:p>
        </w:tc>
        <w:tc>
          <w:tcPr>
            <w:tcW w:w="709" w:type="dxa"/>
            <w:tcBorders>
              <w:top w:val="nil"/>
              <w:left w:val="nil"/>
              <w:bottom w:val="single" w:sz="4" w:space="0" w:color="000000"/>
              <w:right w:val="single" w:sz="4" w:space="0" w:color="000000"/>
            </w:tcBorders>
            <w:shd w:val="clear" w:color="auto" w:fill="auto"/>
            <w:noWrap/>
            <w:vAlign w:val="center"/>
            <w:hideMark/>
          </w:tcPr>
          <w:p w14:paraId="050C3197"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23,10%</w:t>
            </w:r>
          </w:p>
        </w:tc>
        <w:tc>
          <w:tcPr>
            <w:tcW w:w="851" w:type="dxa"/>
            <w:tcBorders>
              <w:top w:val="nil"/>
              <w:left w:val="nil"/>
              <w:bottom w:val="single" w:sz="4" w:space="0" w:color="000000"/>
              <w:right w:val="single" w:sz="4" w:space="0" w:color="000000"/>
            </w:tcBorders>
            <w:shd w:val="clear" w:color="auto" w:fill="auto"/>
            <w:noWrap/>
            <w:vAlign w:val="center"/>
            <w:hideMark/>
          </w:tcPr>
          <w:p w14:paraId="3FD71352"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26,90%</w:t>
            </w:r>
          </w:p>
        </w:tc>
        <w:tc>
          <w:tcPr>
            <w:tcW w:w="850" w:type="dxa"/>
            <w:tcBorders>
              <w:top w:val="nil"/>
              <w:left w:val="nil"/>
              <w:bottom w:val="single" w:sz="4" w:space="0" w:color="000000"/>
              <w:right w:val="single" w:sz="4" w:space="0" w:color="000000"/>
            </w:tcBorders>
            <w:shd w:val="clear" w:color="auto" w:fill="auto"/>
            <w:noWrap/>
            <w:vAlign w:val="center"/>
            <w:hideMark/>
          </w:tcPr>
          <w:p w14:paraId="390D03BC"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23,10%</w:t>
            </w:r>
          </w:p>
        </w:tc>
      </w:tr>
      <w:tr w:rsidR="00BC587C" w:rsidRPr="0092527F" w14:paraId="0FCF066F" w14:textId="77777777" w:rsidTr="00606CB5">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33BBB458" w14:textId="77777777" w:rsidR="00BC587C" w:rsidRPr="0092527F" w:rsidRDefault="00BC587C"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GCON. Gestión contractual</w:t>
            </w:r>
          </w:p>
        </w:tc>
        <w:tc>
          <w:tcPr>
            <w:tcW w:w="708" w:type="dxa"/>
            <w:tcBorders>
              <w:top w:val="nil"/>
              <w:left w:val="nil"/>
              <w:bottom w:val="single" w:sz="4" w:space="0" w:color="000000"/>
              <w:right w:val="single" w:sz="4" w:space="0" w:color="000000"/>
            </w:tcBorders>
            <w:shd w:val="clear" w:color="auto" w:fill="auto"/>
            <w:noWrap/>
            <w:vAlign w:val="center"/>
            <w:hideMark/>
          </w:tcPr>
          <w:p w14:paraId="43026617"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4E135D31"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57EAFCA9"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36,55%</w:t>
            </w:r>
          </w:p>
        </w:tc>
        <w:tc>
          <w:tcPr>
            <w:tcW w:w="709" w:type="dxa"/>
            <w:tcBorders>
              <w:top w:val="nil"/>
              <w:left w:val="nil"/>
              <w:bottom w:val="single" w:sz="4" w:space="0" w:color="000000"/>
              <w:right w:val="single" w:sz="4" w:space="0" w:color="000000"/>
            </w:tcBorders>
            <w:shd w:val="clear" w:color="auto" w:fill="auto"/>
            <w:noWrap/>
            <w:vAlign w:val="center"/>
            <w:hideMark/>
          </w:tcPr>
          <w:p w14:paraId="6CEBD3C1"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36,55%</w:t>
            </w:r>
          </w:p>
        </w:tc>
        <w:tc>
          <w:tcPr>
            <w:tcW w:w="708" w:type="dxa"/>
            <w:tcBorders>
              <w:top w:val="nil"/>
              <w:left w:val="nil"/>
              <w:bottom w:val="single" w:sz="4" w:space="0" w:color="000000"/>
              <w:right w:val="single" w:sz="4" w:space="0" w:color="000000"/>
            </w:tcBorders>
            <w:shd w:val="clear" w:color="auto" w:fill="auto"/>
            <w:noWrap/>
            <w:vAlign w:val="center"/>
            <w:hideMark/>
          </w:tcPr>
          <w:p w14:paraId="2E2796B0"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25,25%</w:t>
            </w:r>
          </w:p>
        </w:tc>
        <w:tc>
          <w:tcPr>
            <w:tcW w:w="709" w:type="dxa"/>
            <w:tcBorders>
              <w:top w:val="nil"/>
              <w:left w:val="nil"/>
              <w:bottom w:val="single" w:sz="4" w:space="0" w:color="000000"/>
              <w:right w:val="single" w:sz="4" w:space="0" w:color="000000"/>
            </w:tcBorders>
            <w:shd w:val="clear" w:color="auto" w:fill="auto"/>
            <w:noWrap/>
            <w:vAlign w:val="center"/>
            <w:hideMark/>
          </w:tcPr>
          <w:p w14:paraId="3FCCB647"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33,50%</w:t>
            </w:r>
          </w:p>
        </w:tc>
        <w:tc>
          <w:tcPr>
            <w:tcW w:w="851" w:type="dxa"/>
            <w:tcBorders>
              <w:top w:val="nil"/>
              <w:left w:val="nil"/>
              <w:bottom w:val="single" w:sz="4" w:space="0" w:color="000000"/>
              <w:right w:val="single" w:sz="4" w:space="0" w:color="000000"/>
            </w:tcBorders>
            <w:shd w:val="clear" w:color="auto" w:fill="auto"/>
            <w:noWrap/>
            <w:vAlign w:val="center"/>
            <w:hideMark/>
          </w:tcPr>
          <w:p w14:paraId="2B79A18E"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61,80%</w:t>
            </w:r>
          </w:p>
        </w:tc>
        <w:tc>
          <w:tcPr>
            <w:tcW w:w="850" w:type="dxa"/>
            <w:tcBorders>
              <w:top w:val="nil"/>
              <w:left w:val="nil"/>
              <w:bottom w:val="single" w:sz="4" w:space="0" w:color="000000"/>
              <w:right w:val="single" w:sz="4" w:space="0" w:color="000000"/>
            </w:tcBorders>
            <w:shd w:val="clear" w:color="auto" w:fill="auto"/>
            <w:noWrap/>
            <w:vAlign w:val="center"/>
            <w:hideMark/>
          </w:tcPr>
          <w:p w14:paraId="74377D4E"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70,05%</w:t>
            </w:r>
          </w:p>
        </w:tc>
      </w:tr>
      <w:tr w:rsidR="00BC587C" w:rsidRPr="0092527F" w14:paraId="319D19F3" w14:textId="77777777" w:rsidTr="00606CB5">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143695C9" w14:textId="77777777" w:rsidR="00BC587C" w:rsidRPr="0092527F" w:rsidRDefault="00BC587C"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GDO. Gestión Documental</w:t>
            </w:r>
          </w:p>
        </w:tc>
        <w:tc>
          <w:tcPr>
            <w:tcW w:w="708" w:type="dxa"/>
            <w:tcBorders>
              <w:top w:val="nil"/>
              <w:left w:val="nil"/>
              <w:bottom w:val="single" w:sz="4" w:space="0" w:color="000000"/>
              <w:right w:val="single" w:sz="4" w:space="0" w:color="000000"/>
            </w:tcBorders>
            <w:shd w:val="clear" w:color="auto" w:fill="auto"/>
            <w:noWrap/>
            <w:vAlign w:val="center"/>
            <w:hideMark/>
          </w:tcPr>
          <w:p w14:paraId="0D1D021C"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2CE6A797"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27B82745"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10,00%</w:t>
            </w:r>
          </w:p>
        </w:tc>
        <w:tc>
          <w:tcPr>
            <w:tcW w:w="709" w:type="dxa"/>
            <w:tcBorders>
              <w:top w:val="nil"/>
              <w:left w:val="nil"/>
              <w:bottom w:val="single" w:sz="4" w:space="0" w:color="000000"/>
              <w:right w:val="single" w:sz="4" w:space="0" w:color="000000"/>
            </w:tcBorders>
            <w:shd w:val="clear" w:color="auto" w:fill="auto"/>
            <w:noWrap/>
            <w:vAlign w:val="center"/>
            <w:hideMark/>
          </w:tcPr>
          <w:p w14:paraId="5EC74C9E"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10,00%</w:t>
            </w:r>
          </w:p>
        </w:tc>
        <w:tc>
          <w:tcPr>
            <w:tcW w:w="708" w:type="dxa"/>
            <w:tcBorders>
              <w:top w:val="nil"/>
              <w:left w:val="nil"/>
              <w:bottom w:val="single" w:sz="4" w:space="0" w:color="000000"/>
              <w:right w:val="single" w:sz="4" w:space="0" w:color="000000"/>
            </w:tcBorders>
            <w:shd w:val="clear" w:color="auto" w:fill="auto"/>
            <w:noWrap/>
            <w:vAlign w:val="center"/>
            <w:hideMark/>
          </w:tcPr>
          <w:p w14:paraId="1ED33F57"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41,75%</w:t>
            </w:r>
          </w:p>
        </w:tc>
        <w:tc>
          <w:tcPr>
            <w:tcW w:w="709" w:type="dxa"/>
            <w:tcBorders>
              <w:top w:val="nil"/>
              <w:left w:val="nil"/>
              <w:bottom w:val="single" w:sz="4" w:space="0" w:color="000000"/>
              <w:right w:val="single" w:sz="4" w:space="0" w:color="000000"/>
            </w:tcBorders>
            <w:shd w:val="clear" w:color="auto" w:fill="auto"/>
            <w:noWrap/>
            <w:vAlign w:val="center"/>
            <w:hideMark/>
          </w:tcPr>
          <w:p w14:paraId="29319C56"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29,00%</w:t>
            </w:r>
          </w:p>
        </w:tc>
        <w:tc>
          <w:tcPr>
            <w:tcW w:w="851" w:type="dxa"/>
            <w:tcBorders>
              <w:top w:val="nil"/>
              <w:left w:val="nil"/>
              <w:bottom w:val="single" w:sz="4" w:space="0" w:color="000000"/>
              <w:right w:val="single" w:sz="4" w:space="0" w:color="000000"/>
            </w:tcBorders>
            <w:shd w:val="clear" w:color="auto" w:fill="auto"/>
            <w:noWrap/>
            <w:vAlign w:val="center"/>
            <w:hideMark/>
          </w:tcPr>
          <w:p w14:paraId="6F475DC4"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51,75%</w:t>
            </w:r>
          </w:p>
        </w:tc>
        <w:tc>
          <w:tcPr>
            <w:tcW w:w="850" w:type="dxa"/>
            <w:tcBorders>
              <w:top w:val="nil"/>
              <w:left w:val="nil"/>
              <w:bottom w:val="single" w:sz="4" w:space="0" w:color="000000"/>
              <w:right w:val="single" w:sz="4" w:space="0" w:color="000000"/>
            </w:tcBorders>
            <w:shd w:val="clear" w:color="auto" w:fill="auto"/>
            <w:noWrap/>
            <w:vAlign w:val="center"/>
            <w:hideMark/>
          </w:tcPr>
          <w:p w14:paraId="1FE50FD5"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39,00%</w:t>
            </w:r>
          </w:p>
        </w:tc>
      </w:tr>
      <w:tr w:rsidR="00BC587C" w:rsidRPr="0092527F" w14:paraId="49C3B852" w14:textId="77777777" w:rsidTr="00606CB5">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72F94243" w14:textId="77777777" w:rsidR="00BC587C" w:rsidRPr="0092527F" w:rsidRDefault="00BC587C"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GEAM. Gestión Ambiental</w:t>
            </w:r>
          </w:p>
        </w:tc>
        <w:tc>
          <w:tcPr>
            <w:tcW w:w="708" w:type="dxa"/>
            <w:tcBorders>
              <w:top w:val="nil"/>
              <w:left w:val="nil"/>
              <w:bottom w:val="single" w:sz="4" w:space="0" w:color="000000"/>
              <w:right w:val="single" w:sz="4" w:space="0" w:color="000000"/>
            </w:tcBorders>
            <w:shd w:val="clear" w:color="auto" w:fill="auto"/>
            <w:noWrap/>
            <w:vAlign w:val="center"/>
            <w:hideMark/>
          </w:tcPr>
          <w:p w14:paraId="5F6FED03"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19,20%</w:t>
            </w:r>
          </w:p>
        </w:tc>
        <w:tc>
          <w:tcPr>
            <w:tcW w:w="709" w:type="dxa"/>
            <w:tcBorders>
              <w:top w:val="nil"/>
              <w:left w:val="nil"/>
              <w:bottom w:val="single" w:sz="4" w:space="0" w:color="000000"/>
              <w:right w:val="single" w:sz="4" w:space="0" w:color="000000"/>
            </w:tcBorders>
            <w:shd w:val="clear" w:color="auto" w:fill="auto"/>
            <w:noWrap/>
            <w:vAlign w:val="center"/>
            <w:hideMark/>
          </w:tcPr>
          <w:p w14:paraId="63E482D9"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34,80%</w:t>
            </w:r>
          </w:p>
        </w:tc>
        <w:tc>
          <w:tcPr>
            <w:tcW w:w="709" w:type="dxa"/>
            <w:tcBorders>
              <w:top w:val="nil"/>
              <w:left w:val="nil"/>
              <w:bottom w:val="single" w:sz="4" w:space="0" w:color="000000"/>
              <w:right w:val="single" w:sz="4" w:space="0" w:color="000000"/>
            </w:tcBorders>
            <w:shd w:val="clear" w:color="auto" w:fill="auto"/>
            <w:noWrap/>
            <w:vAlign w:val="center"/>
            <w:hideMark/>
          </w:tcPr>
          <w:p w14:paraId="507CBB36"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34,80%</w:t>
            </w:r>
          </w:p>
        </w:tc>
        <w:tc>
          <w:tcPr>
            <w:tcW w:w="709" w:type="dxa"/>
            <w:tcBorders>
              <w:top w:val="nil"/>
              <w:left w:val="nil"/>
              <w:bottom w:val="single" w:sz="4" w:space="0" w:color="000000"/>
              <w:right w:val="single" w:sz="4" w:space="0" w:color="000000"/>
            </w:tcBorders>
            <w:shd w:val="clear" w:color="auto" w:fill="auto"/>
            <w:noWrap/>
            <w:vAlign w:val="center"/>
            <w:hideMark/>
          </w:tcPr>
          <w:p w14:paraId="5C26F489"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19,20%</w:t>
            </w:r>
          </w:p>
        </w:tc>
        <w:tc>
          <w:tcPr>
            <w:tcW w:w="708" w:type="dxa"/>
            <w:tcBorders>
              <w:top w:val="nil"/>
              <w:left w:val="nil"/>
              <w:bottom w:val="single" w:sz="4" w:space="0" w:color="000000"/>
              <w:right w:val="single" w:sz="4" w:space="0" w:color="000000"/>
            </w:tcBorders>
            <w:shd w:val="clear" w:color="auto" w:fill="auto"/>
            <w:noWrap/>
            <w:vAlign w:val="center"/>
            <w:hideMark/>
          </w:tcPr>
          <w:p w14:paraId="5D801784"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3,00%</w:t>
            </w:r>
          </w:p>
        </w:tc>
        <w:tc>
          <w:tcPr>
            <w:tcW w:w="709" w:type="dxa"/>
            <w:tcBorders>
              <w:top w:val="nil"/>
              <w:left w:val="nil"/>
              <w:bottom w:val="single" w:sz="4" w:space="0" w:color="000000"/>
              <w:right w:val="single" w:sz="4" w:space="0" w:color="000000"/>
            </w:tcBorders>
            <w:shd w:val="clear" w:color="auto" w:fill="auto"/>
            <w:noWrap/>
            <w:vAlign w:val="center"/>
            <w:hideMark/>
          </w:tcPr>
          <w:p w14:paraId="16130470"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3,00%</w:t>
            </w:r>
          </w:p>
        </w:tc>
        <w:tc>
          <w:tcPr>
            <w:tcW w:w="851" w:type="dxa"/>
            <w:tcBorders>
              <w:top w:val="nil"/>
              <w:left w:val="nil"/>
              <w:bottom w:val="single" w:sz="4" w:space="0" w:color="000000"/>
              <w:right w:val="single" w:sz="4" w:space="0" w:color="000000"/>
            </w:tcBorders>
            <w:shd w:val="clear" w:color="auto" w:fill="auto"/>
            <w:noWrap/>
            <w:vAlign w:val="center"/>
            <w:hideMark/>
          </w:tcPr>
          <w:p w14:paraId="729DFC39"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57,00%</w:t>
            </w:r>
          </w:p>
        </w:tc>
        <w:tc>
          <w:tcPr>
            <w:tcW w:w="850" w:type="dxa"/>
            <w:tcBorders>
              <w:top w:val="nil"/>
              <w:left w:val="nil"/>
              <w:bottom w:val="single" w:sz="4" w:space="0" w:color="000000"/>
              <w:right w:val="single" w:sz="4" w:space="0" w:color="000000"/>
            </w:tcBorders>
            <w:shd w:val="clear" w:color="auto" w:fill="auto"/>
            <w:noWrap/>
            <w:vAlign w:val="center"/>
            <w:hideMark/>
          </w:tcPr>
          <w:p w14:paraId="31E2181C"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57,00%</w:t>
            </w:r>
          </w:p>
        </w:tc>
      </w:tr>
      <w:tr w:rsidR="00BC587C" w:rsidRPr="0092527F" w14:paraId="5F8AF91B" w14:textId="77777777" w:rsidTr="00606CB5">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74830CEF" w14:textId="77777777" w:rsidR="00BC587C" w:rsidRPr="0092527F" w:rsidRDefault="00BC587C"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GEFI. Gestión Financiera</w:t>
            </w:r>
          </w:p>
        </w:tc>
        <w:tc>
          <w:tcPr>
            <w:tcW w:w="708" w:type="dxa"/>
            <w:tcBorders>
              <w:top w:val="nil"/>
              <w:left w:val="nil"/>
              <w:bottom w:val="single" w:sz="4" w:space="0" w:color="000000"/>
              <w:right w:val="single" w:sz="4" w:space="0" w:color="000000"/>
            </w:tcBorders>
            <w:shd w:val="clear" w:color="auto" w:fill="auto"/>
            <w:noWrap/>
            <w:vAlign w:val="center"/>
            <w:hideMark/>
          </w:tcPr>
          <w:p w14:paraId="62942349"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32,00%</w:t>
            </w:r>
          </w:p>
        </w:tc>
        <w:tc>
          <w:tcPr>
            <w:tcW w:w="709" w:type="dxa"/>
            <w:tcBorders>
              <w:top w:val="nil"/>
              <w:left w:val="nil"/>
              <w:bottom w:val="single" w:sz="4" w:space="0" w:color="000000"/>
              <w:right w:val="single" w:sz="4" w:space="0" w:color="000000"/>
            </w:tcBorders>
            <w:shd w:val="clear" w:color="auto" w:fill="auto"/>
            <w:noWrap/>
            <w:vAlign w:val="center"/>
            <w:hideMark/>
          </w:tcPr>
          <w:p w14:paraId="681A881A"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32,00%</w:t>
            </w:r>
          </w:p>
        </w:tc>
        <w:tc>
          <w:tcPr>
            <w:tcW w:w="709" w:type="dxa"/>
            <w:tcBorders>
              <w:top w:val="nil"/>
              <w:left w:val="nil"/>
              <w:bottom w:val="single" w:sz="4" w:space="0" w:color="000000"/>
              <w:right w:val="single" w:sz="4" w:space="0" w:color="000000"/>
            </w:tcBorders>
            <w:shd w:val="clear" w:color="auto" w:fill="auto"/>
            <w:noWrap/>
            <w:vAlign w:val="center"/>
            <w:hideMark/>
          </w:tcPr>
          <w:p w14:paraId="5CE42C74"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10,80%</w:t>
            </w:r>
          </w:p>
        </w:tc>
        <w:tc>
          <w:tcPr>
            <w:tcW w:w="709" w:type="dxa"/>
            <w:tcBorders>
              <w:top w:val="nil"/>
              <w:left w:val="nil"/>
              <w:bottom w:val="single" w:sz="4" w:space="0" w:color="000000"/>
              <w:right w:val="single" w:sz="4" w:space="0" w:color="000000"/>
            </w:tcBorders>
            <w:shd w:val="clear" w:color="auto" w:fill="auto"/>
            <w:noWrap/>
            <w:vAlign w:val="center"/>
            <w:hideMark/>
          </w:tcPr>
          <w:p w14:paraId="388A4445"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10,80%</w:t>
            </w:r>
          </w:p>
        </w:tc>
        <w:tc>
          <w:tcPr>
            <w:tcW w:w="708" w:type="dxa"/>
            <w:tcBorders>
              <w:top w:val="nil"/>
              <w:left w:val="nil"/>
              <w:bottom w:val="single" w:sz="4" w:space="0" w:color="000000"/>
              <w:right w:val="single" w:sz="4" w:space="0" w:color="000000"/>
            </w:tcBorders>
            <w:shd w:val="clear" w:color="auto" w:fill="auto"/>
            <w:noWrap/>
            <w:vAlign w:val="center"/>
            <w:hideMark/>
          </w:tcPr>
          <w:p w14:paraId="2B69D4A6"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22,40%</w:t>
            </w:r>
          </w:p>
        </w:tc>
        <w:tc>
          <w:tcPr>
            <w:tcW w:w="709" w:type="dxa"/>
            <w:tcBorders>
              <w:top w:val="nil"/>
              <w:left w:val="nil"/>
              <w:bottom w:val="single" w:sz="4" w:space="0" w:color="000000"/>
              <w:right w:val="single" w:sz="4" w:space="0" w:color="000000"/>
            </w:tcBorders>
            <w:shd w:val="clear" w:color="auto" w:fill="auto"/>
            <w:noWrap/>
            <w:vAlign w:val="center"/>
            <w:hideMark/>
          </w:tcPr>
          <w:p w14:paraId="160FA605"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18,40%</w:t>
            </w:r>
          </w:p>
        </w:tc>
        <w:tc>
          <w:tcPr>
            <w:tcW w:w="851" w:type="dxa"/>
            <w:tcBorders>
              <w:top w:val="nil"/>
              <w:left w:val="nil"/>
              <w:bottom w:val="single" w:sz="4" w:space="0" w:color="000000"/>
              <w:right w:val="single" w:sz="4" w:space="0" w:color="000000"/>
            </w:tcBorders>
            <w:shd w:val="clear" w:color="auto" w:fill="auto"/>
            <w:noWrap/>
            <w:vAlign w:val="center"/>
            <w:hideMark/>
          </w:tcPr>
          <w:p w14:paraId="7160CCC1"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65,20%</w:t>
            </w:r>
          </w:p>
        </w:tc>
        <w:tc>
          <w:tcPr>
            <w:tcW w:w="850" w:type="dxa"/>
            <w:tcBorders>
              <w:top w:val="nil"/>
              <w:left w:val="nil"/>
              <w:bottom w:val="single" w:sz="4" w:space="0" w:color="000000"/>
              <w:right w:val="single" w:sz="4" w:space="0" w:color="000000"/>
            </w:tcBorders>
            <w:shd w:val="clear" w:color="auto" w:fill="auto"/>
            <w:noWrap/>
            <w:vAlign w:val="center"/>
            <w:hideMark/>
          </w:tcPr>
          <w:p w14:paraId="299BF822"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61,20%</w:t>
            </w:r>
          </w:p>
        </w:tc>
      </w:tr>
      <w:tr w:rsidR="00BC587C" w:rsidRPr="0092527F" w14:paraId="7CC36374" w14:textId="77777777" w:rsidTr="00606CB5">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718368F5" w14:textId="77777777" w:rsidR="00BC587C" w:rsidRPr="0092527F" w:rsidRDefault="00BC587C"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GLAB. Gestión de Laboratorio</w:t>
            </w:r>
          </w:p>
        </w:tc>
        <w:tc>
          <w:tcPr>
            <w:tcW w:w="708" w:type="dxa"/>
            <w:tcBorders>
              <w:top w:val="nil"/>
              <w:left w:val="nil"/>
              <w:bottom w:val="single" w:sz="4" w:space="0" w:color="000000"/>
              <w:right w:val="single" w:sz="4" w:space="0" w:color="000000"/>
            </w:tcBorders>
            <w:shd w:val="clear" w:color="auto" w:fill="auto"/>
            <w:noWrap/>
            <w:vAlign w:val="center"/>
            <w:hideMark/>
          </w:tcPr>
          <w:p w14:paraId="595E6B46"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24,00%</w:t>
            </w:r>
          </w:p>
        </w:tc>
        <w:tc>
          <w:tcPr>
            <w:tcW w:w="709" w:type="dxa"/>
            <w:tcBorders>
              <w:top w:val="nil"/>
              <w:left w:val="nil"/>
              <w:bottom w:val="single" w:sz="4" w:space="0" w:color="000000"/>
              <w:right w:val="single" w:sz="4" w:space="0" w:color="000000"/>
            </w:tcBorders>
            <w:shd w:val="clear" w:color="auto" w:fill="auto"/>
            <w:noWrap/>
            <w:vAlign w:val="center"/>
            <w:hideMark/>
          </w:tcPr>
          <w:p w14:paraId="16464867"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24,00%</w:t>
            </w:r>
          </w:p>
        </w:tc>
        <w:tc>
          <w:tcPr>
            <w:tcW w:w="709" w:type="dxa"/>
            <w:tcBorders>
              <w:top w:val="nil"/>
              <w:left w:val="nil"/>
              <w:bottom w:val="single" w:sz="4" w:space="0" w:color="000000"/>
              <w:right w:val="single" w:sz="4" w:space="0" w:color="000000"/>
            </w:tcBorders>
            <w:shd w:val="clear" w:color="auto" w:fill="auto"/>
            <w:noWrap/>
            <w:vAlign w:val="center"/>
            <w:hideMark/>
          </w:tcPr>
          <w:p w14:paraId="21546772"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2,00%</w:t>
            </w:r>
          </w:p>
        </w:tc>
        <w:tc>
          <w:tcPr>
            <w:tcW w:w="709" w:type="dxa"/>
            <w:tcBorders>
              <w:top w:val="nil"/>
              <w:left w:val="nil"/>
              <w:bottom w:val="single" w:sz="4" w:space="0" w:color="000000"/>
              <w:right w:val="single" w:sz="4" w:space="0" w:color="000000"/>
            </w:tcBorders>
            <w:shd w:val="clear" w:color="auto" w:fill="auto"/>
            <w:noWrap/>
            <w:vAlign w:val="center"/>
            <w:hideMark/>
          </w:tcPr>
          <w:p w14:paraId="3E113397"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38,00%</w:t>
            </w:r>
          </w:p>
        </w:tc>
        <w:tc>
          <w:tcPr>
            <w:tcW w:w="708" w:type="dxa"/>
            <w:tcBorders>
              <w:top w:val="nil"/>
              <w:left w:val="nil"/>
              <w:bottom w:val="single" w:sz="4" w:space="0" w:color="000000"/>
              <w:right w:val="single" w:sz="4" w:space="0" w:color="000000"/>
            </w:tcBorders>
            <w:shd w:val="clear" w:color="auto" w:fill="auto"/>
            <w:noWrap/>
            <w:vAlign w:val="center"/>
            <w:hideMark/>
          </w:tcPr>
          <w:p w14:paraId="34F50405"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12,00%</w:t>
            </w:r>
          </w:p>
        </w:tc>
        <w:tc>
          <w:tcPr>
            <w:tcW w:w="709" w:type="dxa"/>
            <w:tcBorders>
              <w:top w:val="nil"/>
              <w:left w:val="nil"/>
              <w:bottom w:val="single" w:sz="4" w:space="0" w:color="000000"/>
              <w:right w:val="single" w:sz="4" w:space="0" w:color="000000"/>
            </w:tcBorders>
            <w:shd w:val="clear" w:color="auto" w:fill="auto"/>
            <w:noWrap/>
            <w:vAlign w:val="center"/>
            <w:hideMark/>
          </w:tcPr>
          <w:p w14:paraId="36A7F754"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12,00%</w:t>
            </w:r>
          </w:p>
        </w:tc>
        <w:tc>
          <w:tcPr>
            <w:tcW w:w="851" w:type="dxa"/>
            <w:tcBorders>
              <w:top w:val="nil"/>
              <w:left w:val="nil"/>
              <w:bottom w:val="single" w:sz="4" w:space="0" w:color="000000"/>
              <w:right w:val="single" w:sz="4" w:space="0" w:color="000000"/>
            </w:tcBorders>
            <w:shd w:val="clear" w:color="auto" w:fill="auto"/>
            <w:noWrap/>
            <w:vAlign w:val="center"/>
            <w:hideMark/>
          </w:tcPr>
          <w:p w14:paraId="64C81E3E"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38,00%</w:t>
            </w:r>
          </w:p>
        </w:tc>
        <w:tc>
          <w:tcPr>
            <w:tcW w:w="850" w:type="dxa"/>
            <w:tcBorders>
              <w:top w:val="nil"/>
              <w:left w:val="nil"/>
              <w:bottom w:val="single" w:sz="4" w:space="0" w:color="000000"/>
              <w:right w:val="single" w:sz="4" w:space="0" w:color="000000"/>
            </w:tcBorders>
            <w:shd w:val="clear" w:color="auto" w:fill="auto"/>
            <w:noWrap/>
            <w:vAlign w:val="center"/>
            <w:hideMark/>
          </w:tcPr>
          <w:p w14:paraId="6C3D0A5C"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74,00%</w:t>
            </w:r>
          </w:p>
        </w:tc>
      </w:tr>
      <w:tr w:rsidR="00BC587C" w:rsidRPr="0092527F" w14:paraId="3DBEC3B7" w14:textId="77777777" w:rsidTr="00606CB5">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ECB590A" w14:textId="77777777" w:rsidR="00BC587C" w:rsidRPr="0092527F" w:rsidRDefault="00BC587C"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GREF. Gestión de recursos físicos</w:t>
            </w:r>
          </w:p>
        </w:tc>
        <w:tc>
          <w:tcPr>
            <w:tcW w:w="708" w:type="dxa"/>
            <w:tcBorders>
              <w:top w:val="nil"/>
              <w:left w:val="nil"/>
              <w:bottom w:val="single" w:sz="4" w:space="0" w:color="000000"/>
              <w:right w:val="single" w:sz="4" w:space="0" w:color="000000"/>
            </w:tcBorders>
            <w:shd w:val="clear" w:color="auto" w:fill="auto"/>
            <w:noWrap/>
            <w:vAlign w:val="center"/>
            <w:hideMark/>
          </w:tcPr>
          <w:p w14:paraId="0A23D73D"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13,40%</w:t>
            </w:r>
          </w:p>
        </w:tc>
        <w:tc>
          <w:tcPr>
            <w:tcW w:w="709" w:type="dxa"/>
            <w:tcBorders>
              <w:top w:val="nil"/>
              <w:left w:val="nil"/>
              <w:bottom w:val="single" w:sz="4" w:space="0" w:color="000000"/>
              <w:right w:val="single" w:sz="4" w:space="0" w:color="000000"/>
            </w:tcBorders>
            <w:shd w:val="clear" w:color="auto" w:fill="auto"/>
            <w:noWrap/>
            <w:vAlign w:val="center"/>
            <w:hideMark/>
          </w:tcPr>
          <w:p w14:paraId="1C04E35A"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13,40%</w:t>
            </w:r>
          </w:p>
        </w:tc>
        <w:tc>
          <w:tcPr>
            <w:tcW w:w="709" w:type="dxa"/>
            <w:tcBorders>
              <w:top w:val="nil"/>
              <w:left w:val="nil"/>
              <w:bottom w:val="single" w:sz="4" w:space="0" w:color="000000"/>
              <w:right w:val="single" w:sz="4" w:space="0" w:color="000000"/>
            </w:tcBorders>
            <w:shd w:val="clear" w:color="auto" w:fill="auto"/>
            <w:noWrap/>
            <w:vAlign w:val="center"/>
            <w:hideMark/>
          </w:tcPr>
          <w:p w14:paraId="0292C346"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535A0428"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8" w:type="dxa"/>
            <w:tcBorders>
              <w:top w:val="nil"/>
              <w:left w:val="nil"/>
              <w:bottom w:val="single" w:sz="4" w:space="0" w:color="000000"/>
              <w:right w:val="single" w:sz="4" w:space="0" w:color="000000"/>
            </w:tcBorders>
            <w:shd w:val="clear" w:color="auto" w:fill="auto"/>
            <w:noWrap/>
            <w:vAlign w:val="center"/>
            <w:hideMark/>
          </w:tcPr>
          <w:p w14:paraId="3F5E676C"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36,24%</w:t>
            </w:r>
          </w:p>
        </w:tc>
        <w:tc>
          <w:tcPr>
            <w:tcW w:w="709" w:type="dxa"/>
            <w:tcBorders>
              <w:top w:val="nil"/>
              <w:left w:val="nil"/>
              <w:bottom w:val="single" w:sz="4" w:space="0" w:color="000000"/>
              <w:right w:val="single" w:sz="4" w:space="0" w:color="000000"/>
            </w:tcBorders>
            <w:shd w:val="clear" w:color="auto" w:fill="auto"/>
            <w:noWrap/>
            <w:vAlign w:val="center"/>
            <w:hideMark/>
          </w:tcPr>
          <w:p w14:paraId="23B27281"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42,02%</w:t>
            </w:r>
          </w:p>
        </w:tc>
        <w:tc>
          <w:tcPr>
            <w:tcW w:w="851" w:type="dxa"/>
            <w:tcBorders>
              <w:top w:val="nil"/>
              <w:left w:val="nil"/>
              <w:bottom w:val="single" w:sz="4" w:space="0" w:color="000000"/>
              <w:right w:val="single" w:sz="4" w:space="0" w:color="000000"/>
            </w:tcBorders>
            <w:shd w:val="clear" w:color="auto" w:fill="auto"/>
            <w:noWrap/>
            <w:vAlign w:val="center"/>
            <w:hideMark/>
          </w:tcPr>
          <w:p w14:paraId="0FDF714B"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49,64%</w:t>
            </w:r>
          </w:p>
        </w:tc>
        <w:tc>
          <w:tcPr>
            <w:tcW w:w="850" w:type="dxa"/>
            <w:tcBorders>
              <w:top w:val="nil"/>
              <w:left w:val="nil"/>
              <w:bottom w:val="single" w:sz="4" w:space="0" w:color="000000"/>
              <w:right w:val="single" w:sz="4" w:space="0" w:color="000000"/>
            </w:tcBorders>
            <w:shd w:val="clear" w:color="auto" w:fill="auto"/>
            <w:noWrap/>
            <w:vAlign w:val="center"/>
            <w:hideMark/>
          </w:tcPr>
          <w:p w14:paraId="0A0A0717"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55,41%</w:t>
            </w:r>
          </w:p>
        </w:tc>
      </w:tr>
      <w:tr w:rsidR="00BC587C" w:rsidRPr="0092527F" w14:paraId="521DE1BA" w14:textId="77777777" w:rsidTr="00606CB5">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5A670C76" w14:textId="77777777" w:rsidR="00BC587C" w:rsidRPr="0092527F" w:rsidRDefault="00BC587C"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GSIT. Gestión de Servicios e Infraestructura Tecnológica</w:t>
            </w:r>
          </w:p>
        </w:tc>
        <w:tc>
          <w:tcPr>
            <w:tcW w:w="708" w:type="dxa"/>
            <w:tcBorders>
              <w:top w:val="nil"/>
              <w:left w:val="nil"/>
              <w:bottom w:val="single" w:sz="4" w:space="0" w:color="000000"/>
              <w:right w:val="single" w:sz="4" w:space="0" w:color="000000"/>
            </w:tcBorders>
            <w:shd w:val="clear" w:color="auto" w:fill="auto"/>
            <w:noWrap/>
            <w:vAlign w:val="center"/>
            <w:hideMark/>
          </w:tcPr>
          <w:p w14:paraId="3E55E18F"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7FBB0ADB"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459C6094"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1B31F2B2"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8" w:type="dxa"/>
            <w:tcBorders>
              <w:top w:val="nil"/>
              <w:left w:val="nil"/>
              <w:bottom w:val="single" w:sz="4" w:space="0" w:color="000000"/>
              <w:right w:val="single" w:sz="4" w:space="0" w:color="000000"/>
            </w:tcBorders>
            <w:shd w:val="clear" w:color="auto" w:fill="auto"/>
            <w:noWrap/>
            <w:vAlign w:val="center"/>
            <w:hideMark/>
          </w:tcPr>
          <w:p w14:paraId="663863D7"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25,00%</w:t>
            </w:r>
          </w:p>
        </w:tc>
        <w:tc>
          <w:tcPr>
            <w:tcW w:w="709" w:type="dxa"/>
            <w:tcBorders>
              <w:top w:val="nil"/>
              <w:left w:val="nil"/>
              <w:bottom w:val="single" w:sz="4" w:space="0" w:color="000000"/>
              <w:right w:val="single" w:sz="4" w:space="0" w:color="000000"/>
            </w:tcBorders>
            <w:shd w:val="clear" w:color="auto" w:fill="auto"/>
            <w:noWrap/>
            <w:vAlign w:val="center"/>
            <w:hideMark/>
          </w:tcPr>
          <w:p w14:paraId="1C5B0C65"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75,00%</w:t>
            </w:r>
          </w:p>
        </w:tc>
        <w:tc>
          <w:tcPr>
            <w:tcW w:w="851" w:type="dxa"/>
            <w:tcBorders>
              <w:top w:val="nil"/>
              <w:left w:val="nil"/>
              <w:bottom w:val="single" w:sz="4" w:space="0" w:color="000000"/>
              <w:right w:val="single" w:sz="4" w:space="0" w:color="000000"/>
            </w:tcBorders>
            <w:shd w:val="clear" w:color="auto" w:fill="auto"/>
            <w:noWrap/>
            <w:vAlign w:val="center"/>
            <w:hideMark/>
          </w:tcPr>
          <w:p w14:paraId="6BF737A2"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25,00%</w:t>
            </w:r>
          </w:p>
        </w:tc>
        <w:tc>
          <w:tcPr>
            <w:tcW w:w="850" w:type="dxa"/>
            <w:tcBorders>
              <w:top w:val="nil"/>
              <w:left w:val="nil"/>
              <w:bottom w:val="single" w:sz="4" w:space="0" w:color="000000"/>
              <w:right w:val="single" w:sz="4" w:space="0" w:color="000000"/>
            </w:tcBorders>
            <w:shd w:val="clear" w:color="auto" w:fill="auto"/>
            <w:noWrap/>
            <w:vAlign w:val="center"/>
            <w:hideMark/>
          </w:tcPr>
          <w:p w14:paraId="061E43DB"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75,00%</w:t>
            </w:r>
          </w:p>
        </w:tc>
      </w:tr>
      <w:tr w:rsidR="00BC587C" w:rsidRPr="0092527F" w14:paraId="1A5581FF" w14:textId="77777777" w:rsidTr="00606CB5">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5F698D1C" w14:textId="77777777" w:rsidR="00BC587C" w:rsidRPr="0092527F" w:rsidRDefault="00BC587C"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GTHU. Gestión del Talento Humano</w:t>
            </w:r>
          </w:p>
        </w:tc>
        <w:tc>
          <w:tcPr>
            <w:tcW w:w="708" w:type="dxa"/>
            <w:tcBorders>
              <w:top w:val="nil"/>
              <w:left w:val="nil"/>
              <w:bottom w:val="single" w:sz="4" w:space="0" w:color="000000"/>
              <w:right w:val="single" w:sz="4" w:space="0" w:color="000000"/>
            </w:tcBorders>
            <w:shd w:val="clear" w:color="auto" w:fill="auto"/>
            <w:noWrap/>
            <w:vAlign w:val="center"/>
            <w:hideMark/>
          </w:tcPr>
          <w:p w14:paraId="6F5764A1"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35,50%</w:t>
            </w:r>
          </w:p>
        </w:tc>
        <w:tc>
          <w:tcPr>
            <w:tcW w:w="709" w:type="dxa"/>
            <w:tcBorders>
              <w:top w:val="nil"/>
              <w:left w:val="nil"/>
              <w:bottom w:val="single" w:sz="4" w:space="0" w:color="000000"/>
              <w:right w:val="single" w:sz="4" w:space="0" w:color="000000"/>
            </w:tcBorders>
            <w:shd w:val="clear" w:color="auto" w:fill="auto"/>
            <w:noWrap/>
            <w:vAlign w:val="center"/>
            <w:hideMark/>
          </w:tcPr>
          <w:p w14:paraId="06BC5F31"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35,50%</w:t>
            </w:r>
          </w:p>
        </w:tc>
        <w:tc>
          <w:tcPr>
            <w:tcW w:w="709" w:type="dxa"/>
            <w:tcBorders>
              <w:top w:val="nil"/>
              <w:left w:val="nil"/>
              <w:bottom w:val="single" w:sz="4" w:space="0" w:color="000000"/>
              <w:right w:val="single" w:sz="4" w:space="0" w:color="000000"/>
            </w:tcBorders>
            <w:shd w:val="clear" w:color="auto" w:fill="auto"/>
            <w:noWrap/>
            <w:vAlign w:val="center"/>
            <w:hideMark/>
          </w:tcPr>
          <w:p w14:paraId="039C8118"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20,00%</w:t>
            </w:r>
          </w:p>
        </w:tc>
        <w:tc>
          <w:tcPr>
            <w:tcW w:w="709" w:type="dxa"/>
            <w:tcBorders>
              <w:top w:val="nil"/>
              <w:left w:val="nil"/>
              <w:bottom w:val="single" w:sz="4" w:space="0" w:color="000000"/>
              <w:right w:val="single" w:sz="4" w:space="0" w:color="000000"/>
            </w:tcBorders>
            <w:shd w:val="clear" w:color="auto" w:fill="auto"/>
            <w:noWrap/>
            <w:vAlign w:val="center"/>
            <w:hideMark/>
          </w:tcPr>
          <w:p w14:paraId="2611223A"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20,00%</w:t>
            </w:r>
          </w:p>
        </w:tc>
        <w:tc>
          <w:tcPr>
            <w:tcW w:w="708" w:type="dxa"/>
            <w:tcBorders>
              <w:top w:val="nil"/>
              <w:left w:val="nil"/>
              <w:bottom w:val="single" w:sz="4" w:space="0" w:color="000000"/>
              <w:right w:val="single" w:sz="4" w:space="0" w:color="000000"/>
            </w:tcBorders>
            <w:shd w:val="clear" w:color="auto" w:fill="auto"/>
            <w:noWrap/>
            <w:vAlign w:val="center"/>
            <w:hideMark/>
          </w:tcPr>
          <w:p w14:paraId="7A5AE0DC"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22,50%</w:t>
            </w:r>
          </w:p>
        </w:tc>
        <w:tc>
          <w:tcPr>
            <w:tcW w:w="709" w:type="dxa"/>
            <w:tcBorders>
              <w:top w:val="nil"/>
              <w:left w:val="nil"/>
              <w:bottom w:val="single" w:sz="4" w:space="0" w:color="000000"/>
              <w:right w:val="single" w:sz="4" w:space="0" w:color="000000"/>
            </w:tcBorders>
            <w:shd w:val="clear" w:color="auto" w:fill="auto"/>
            <w:noWrap/>
            <w:vAlign w:val="center"/>
            <w:hideMark/>
          </w:tcPr>
          <w:p w14:paraId="0B71574E"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12,50%</w:t>
            </w:r>
          </w:p>
        </w:tc>
        <w:tc>
          <w:tcPr>
            <w:tcW w:w="851" w:type="dxa"/>
            <w:tcBorders>
              <w:top w:val="nil"/>
              <w:left w:val="nil"/>
              <w:bottom w:val="single" w:sz="4" w:space="0" w:color="000000"/>
              <w:right w:val="single" w:sz="4" w:space="0" w:color="000000"/>
            </w:tcBorders>
            <w:shd w:val="clear" w:color="auto" w:fill="auto"/>
            <w:noWrap/>
            <w:vAlign w:val="center"/>
            <w:hideMark/>
          </w:tcPr>
          <w:p w14:paraId="162EF6B9"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78,00%</w:t>
            </w:r>
          </w:p>
        </w:tc>
        <w:tc>
          <w:tcPr>
            <w:tcW w:w="850" w:type="dxa"/>
            <w:tcBorders>
              <w:top w:val="nil"/>
              <w:left w:val="nil"/>
              <w:bottom w:val="single" w:sz="4" w:space="0" w:color="000000"/>
              <w:right w:val="single" w:sz="4" w:space="0" w:color="000000"/>
            </w:tcBorders>
            <w:shd w:val="clear" w:color="auto" w:fill="auto"/>
            <w:noWrap/>
            <w:vAlign w:val="center"/>
            <w:hideMark/>
          </w:tcPr>
          <w:p w14:paraId="22BBD134"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68,00%</w:t>
            </w:r>
          </w:p>
        </w:tc>
      </w:tr>
      <w:tr w:rsidR="00BC587C" w:rsidRPr="0092527F" w14:paraId="6EF98E3E" w14:textId="77777777" w:rsidTr="00606CB5">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5D68DFC3" w14:textId="77777777" w:rsidR="00BC587C" w:rsidRPr="0092527F" w:rsidRDefault="00BC587C"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IMVI. Intervención de la Malla Vial</w:t>
            </w:r>
          </w:p>
        </w:tc>
        <w:tc>
          <w:tcPr>
            <w:tcW w:w="708" w:type="dxa"/>
            <w:tcBorders>
              <w:top w:val="nil"/>
              <w:left w:val="nil"/>
              <w:bottom w:val="single" w:sz="4" w:space="0" w:color="000000"/>
              <w:right w:val="single" w:sz="4" w:space="0" w:color="000000"/>
            </w:tcBorders>
            <w:shd w:val="clear" w:color="auto" w:fill="auto"/>
            <w:noWrap/>
            <w:vAlign w:val="center"/>
            <w:hideMark/>
          </w:tcPr>
          <w:p w14:paraId="1B5D2AA9"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13,60%</w:t>
            </w:r>
          </w:p>
        </w:tc>
        <w:tc>
          <w:tcPr>
            <w:tcW w:w="709" w:type="dxa"/>
            <w:tcBorders>
              <w:top w:val="nil"/>
              <w:left w:val="nil"/>
              <w:bottom w:val="single" w:sz="4" w:space="0" w:color="000000"/>
              <w:right w:val="single" w:sz="4" w:space="0" w:color="000000"/>
            </w:tcBorders>
            <w:shd w:val="clear" w:color="auto" w:fill="auto"/>
            <w:noWrap/>
            <w:vAlign w:val="center"/>
            <w:hideMark/>
          </w:tcPr>
          <w:p w14:paraId="603A61AB"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13,60%</w:t>
            </w:r>
          </w:p>
        </w:tc>
        <w:tc>
          <w:tcPr>
            <w:tcW w:w="709" w:type="dxa"/>
            <w:tcBorders>
              <w:top w:val="nil"/>
              <w:left w:val="nil"/>
              <w:bottom w:val="single" w:sz="4" w:space="0" w:color="000000"/>
              <w:right w:val="single" w:sz="4" w:space="0" w:color="000000"/>
            </w:tcBorders>
            <w:shd w:val="clear" w:color="auto" w:fill="auto"/>
            <w:noWrap/>
            <w:vAlign w:val="center"/>
            <w:hideMark/>
          </w:tcPr>
          <w:p w14:paraId="3AC1D9E1"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36,16%</w:t>
            </w:r>
          </w:p>
        </w:tc>
        <w:tc>
          <w:tcPr>
            <w:tcW w:w="709" w:type="dxa"/>
            <w:tcBorders>
              <w:top w:val="nil"/>
              <w:left w:val="nil"/>
              <w:bottom w:val="single" w:sz="4" w:space="0" w:color="000000"/>
              <w:right w:val="single" w:sz="4" w:space="0" w:color="000000"/>
            </w:tcBorders>
            <w:shd w:val="clear" w:color="auto" w:fill="auto"/>
            <w:noWrap/>
            <w:vAlign w:val="center"/>
            <w:hideMark/>
          </w:tcPr>
          <w:p w14:paraId="39D050C6"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36,16%</w:t>
            </w:r>
          </w:p>
        </w:tc>
        <w:tc>
          <w:tcPr>
            <w:tcW w:w="708" w:type="dxa"/>
            <w:tcBorders>
              <w:top w:val="nil"/>
              <w:left w:val="nil"/>
              <w:bottom w:val="single" w:sz="4" w:space="0" w:color="000000"/>
              <w:right w:val="single" w:sz="4" w:space="0" w:color="000000"/>
            </w:tcBorders>
            <w:shd w:val="clear" w:color="auto" w:fill="auto"/>
            <w:noWrap/>
            <w:vAlign w:val="center"/>
            <w:hideMark/>
          </w:tcPr>
          <w:p w14:paraId="07B79313"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13,96%</w:t>
            </w:r>
          </w:p>
        </w:tc>
        <w:tc>
          <w:tcPr>
            <w:tcW w:w="709" w:type="dxa"/>
            <w:tcBorders>
              <w:top w:val="nil"/>
              <w:left w:val="nil"/>
              <w:bottom w:val="single" w:sz="4" w:space="0" w:color="000000"/>
              <w:right w:val="single" w:sz="4" w:space="0" w:color="000000"/>
            </w:tcBorders>
            <w:shd w:val="clear" w:color="auto" w:fill="auto"/>
            <w:noWrap/>
            <w:vAlign w:val="center"/>
            <w:hideMark/>
          </w:tcPr>
          <w:p w14:paraId="2891FCE5"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13,96%</w:t>
            </w:r>
          </w:p>
        </w:tc>
        <w:tc>
          <w:tcPr>
            <w:tcW w:w="851" w:type="dxa"/>
            <w:tcBorders>
              <w:top w:val="nil"/>
              <w:left w:val="nil"/>
              <w:bottom w:val="single" w:sz="4" w:space="0" w:color="000000"/>
              <w:right w:val="single" w:sz="4" w:space="0" w:color="000000"/>
            </w:tcBorders>
            <w:shd w:val="clear" w:color="auto" w:fill="auto"/>
            <w:noWrap/>
            <w:vAlign w:val="center"/>
            <w:hideMark/>
          </w:tcPr>
          <w:p w14:paraId="039FB17D"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63,72%</w:t>
            </w:r>
          </w:p>
        </w:tc>
        <w:tc>
          <w:tcPr>
            <w:tcW w:w="850" w:type="dxa"/>
            <w:tcBorders>
              <w:top w:val="nil"/>
              <w:left w:val="nil"/>
              <w:bottom w:val="single" w:sz="4" w:space="0" w:color="000000"/>
              <w:right w:val="single" w:sz="4" w:space="0" w:color="000000"/>
            </w:tcBorders>
            <w:shd w:val="clear" w:color="auto" w:fill="auto"/>
            <w:noWrap/>
            <w:vAlign w:val="center"/>
            <w:hideMark/>
          </w:tcPr>
          <w:p w14:paraId="2068C927"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63,72%</w:t>
            </w:r>
          </w:p>
        </w:tc>
      </w:tr>
      <w:tr w:rsidR="00BC587C" w:rsidRPr="0092527F" w14:paraId="2FA85594" w14:textId="77777777" w:rsidTr="00606CB5">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76D2DFC0" w14:textId="77777777" w:rsidR="00BC587C" w:rsidRPr="0092527F" w:rsidRDefault="00BC587C"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JUR. Gestión Jurídica</w:t>
            </w:r>
          </w:p>
        </w:tc>
        <w:tc>
          <w:tcPr>
            <w:tcW w:w="708" w:type="dxa"/>
            <w:tcBorders>
              <w:top w:val="nil"/>
              <w:left w:val="nil"/>
              <w:bottom w:val="single" w:sz="4" w:space="0" w:color="000000"/>
              <w:right w:val="single" w:sz="4" w:space="0" w:color="000000"/>
            </w:tcBorders>
            <w:shd w:val="clear" w:color="auto" w:fill="auto"/>
            <w:noWrap/>
            <w:vAlign w:val="center"/>
            <w:hideMark/>
          </w:tcPr>
          <w:p w14:paraId="12DEB314"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30,50%</w:t>
            </w:r>
          </w:p>
        </w:tc>
        <w:tc>
          <w:tcPr>
            <w:tcW w:w="709" w:type="dxa"/>
            <w:tcBorders>
              <w:top w:val="nil"/>
              <w:left w:val="nil"/>
              <w:bottom w:val="single" w:sz="4" w:space="0" w:color="000000"/>
              <w:right w:val="single" w:sz="4" w:space="0" w:color="000000"/>
            </w:tcBorders>
            <w:shd w:val="clear" w:color="auto" w:fill="auto"/>
            <w:noWrap/>
            <w:vAlign w:val="center"/>
            <w:hideMark/>
          </w:tcPr>
          <w:p w14:paraId="0488B028"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30,50%</w:t>
            </w:r>
          </w:p>
        </w:tc>
        <w:tc>
          <w:tcPr>
            <w:tcW w:w="709" w:type="dxa"/>
            <w:tcBorders>
              <w:top w:val="nil"/>
              <w:left w:val="nil"/>
              <w:bottom w:val="single" w:sz="4" w:space="0" w:color="000000"/>
              <w:right w:val="single" w:sz="4" w:space="0" w:color="000000"/>
            </w:tcBorders>
            <w:shd w:val="clear" w:color="auto" w:fill="auto"/>
            <w:noWrap/>
            <w:vAlign w:val="center"/>
            <w:hideMark/>
          </w:tcPr>
          <w:p w14:paraId="0ADA9041"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69,50%</w:t>
            </w:r>
          </w:p>
        </w:tc>
        <w:tc>
          <w:tcPr>
            <w:tcW w:w="709" w:type="dxa"/>
            <w:tcBorders>
              <w:top w:val="nil"/>
              <w:left w:val="nil"/>
              <w:bottom w:val="single" w:sz="4" w:space="0" w:color="000000"/>
              <w:right w:val="single" w:sz="4" w:space="0" w:color="000000"/>
            </w:tcBorders>
            <w:shd w:val="clear" w:color="auto" w:fill="auto"/>
            <w:noWrap/>
            <w:vAlign w:val="center"/>
            <w:hideMark/>
          </w:tcPr>
          <w:p w14:paraId="7DDCB70C"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69,50%</w:t>
            </w:r>
          </w:p>
        </w:tc>
        <w:tc>
          <w:tcPr>
            <w:tcW w:w="708" w:type="dxa"/>
            <w:tcBorders>
              <w:top w:val="nil"/>
              <w:left w:val="nil"/>
              <w:bottom w:val="single" w:sz="4" w:space="0" w:color="000000"/>
              <w:right w:val="single" w:sz="4" w:space="0" w:color="000000"/>
            </w:tcBorders>
            <w:shd w:val="clear" w:color="auto" w:fill="auto"/>
            <w:noWrap/>
            <w:vAlign w:val="center"/>
            <w:hideMark/>
          </w:tcPr>
          <w:p w14:paraId="1767325C"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6D03B595"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851" w:type="dxa"/>
            <w:tcBorders>
              <w:top w:val="nil"/>
              <w:left w:val="nil"/>
              <w:bottom w:val="single" w:sz="4" w:space="0" w:color="000000"/>
              <w:right w:val="single" w:sz="4" w:space="0" w:color="000000"/>
            </w:tcBorders>
            <w:shd w:val="clear" w:color="auto" w:fill="auto"/>
            <w:noWrap/>
            <w:vAlign w:val="center"/>
            <w:hideMark/>
          </w:tcPr>
          <w:p w14:paraId="4259FDE1"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100,00%</w:t>
            </w:r>
          </w:p>
        </w:tc>
        <w:tc>
          <w:tcPr>
            <w:tcW w:w="850" w:type="dxa"/>
            <w:tcBorders>
              <w:top w:val="nil"/>
              <w:left w:val="nil"/>
              <w:bottom w:val="single" w:sz="4" w:space="0" w:color="000000"/>
              <w:right w:val="single" w:sz="4" w:space="0" w:color="000000"/>
            </w:tcBorders>
            <w:shd w:val="clear" w:color="auto" w:fill="auto"/>
            <w:noWrap/>
            <w:vAlign w:val="center"/>
            <w:hideMark/>
          </w:tcPr>
          <w:p w14:paraId="116D782F"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100,00%</w:t>
            </w:r>
          </w:p>
        </w:tc>
      </w:tr>
      <w:tr w:rsidR="00BC587C" w:rsidRPr="0092527F" w14:paraId="63F31C96" w14:textId="77777777" w:rsidTr="00606CB5">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7E7D293" w14:textId="77777777" w:rsidR="00BC587C" w:rsidRPr="0092527F" w:rsidRDefault="00BC587C"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PIV. Planeación de la Intervención Vial</w:t>
            </w:r>
          </w:p>
        </w:tc>
        <w:tc>
          <w:tcPr>
            <w:tcW w:w="708" w:type="dxa"/>
            <w:tcBorders>
              <w:top w:val="nil"/>
              <w:left w:val="nil"/>
              <w:bottom w:val="single" w:sz="4" w:space="0" w:color="000000"/>
              <w:right w:val="single" w:sz="4" w:space="0" w:color="000000"/>
            </w:tcBorders>
            <w:shd w:val="clear" w:color="auto" w:fill="auto"/>
            <w:noWrap/>
            <w:vAlign w:val="center"/>
            <w:hideMark/>
          </w:tcPr>
          <w:p w14:paraId="43863A01"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3,50%</w:t>
            </w:r>
          </w:p>
        </w:tc>
        <w:tc>
          <w:tcPr>
            <w:tcW w:w="709" w:type="dxa"/>
            <w:tcBorders>
              <w:top w:val="nil"/>
              <w:left w:val="nil"/>
              <w:bottom w:val="single" w:sz="4" w:space="0" w:color="000000"/>
              <w:right w:val="single" w:sz="4" w:space="0" w:color="000000"/>
            </w:tcBorders>
            <w:shd w:val="clear" w:color="auto" w:fill="auto"/>
            <w:noWrap/>
            <w:vAlign w:val="center"/>
            <w:hideMark/>
          </w:tcPr>
          <w:p w14:paraId="0F6C01B9"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33,25%</w:t>
            </w:r>
          </w:p>
        </w:tc>
        <w:tc>
          <w:tcPr>
            <w:tcW w:w="709" w:type="dxa"/>
            <w:tcBorders>
              <w:top w:val="nil"/>
              <w:left w:val="nil"/>
              <w:bottom w:val="single" w:sz="4" w:space="0" w:color="000000"/>
              <w:right w:val="single" w:sz="4" w:space="0" w:color="000000"/>
            </w:tcBorders>
            <w:shd w:val="clear" w:color="auto" w:fill="auto"/>
            <w:noWrap/>
            <w:vAlign w:val="center"/>
            <w:hideMark/>
          </w:tcPr>
          <w:p w14:paraId="3D8AC304"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31,50%</w:t>
            </w:r>
          </w:p>
        </w:tc>
        <w:tc>
          <w:tcPr>
            <w:tcW w:w="709" w:type="dxa"/>
            <w:tcBorders>
              <w:top w:val="nil"/>
              <w:left w:val="nil"/>
              <w:bottom w:val="single" w:sz="4" w:space="0" w:color="000000"/>
              <w:right w:val="single" w:sz="4" w:space="0" w:color="000000"/>
            </w:tcBorders>
            <w:shd w:val="clear" w:color="auto" w:fill="auto"/>
            <w:noWrap/>
            <w:vAlign w:val="center"/>
            <w:hideMark/>
          </w:tcPr>
          <w:p w14:paraId="0F683BC2"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31,75%</w:t>
            </w:r>
          </w:p>
        </w:tc>
        <w:tc>
          <w:tcPr>
            <w:tcW w:w="708" w:type="dxa"/>
            <w:tcBorders>
              <w:top w:val="nil"/>
              <w:left w:val="nil"/>
              <w:bottom w:val="single" w:sz="4" w:space="0" w:color="000000"/>
              <w:right w:val="single" w:sz="4" w:space="0" w:color="000000"/>
            </w:tcBorders>
            <w:shd w:val="clear" w:color="auto" w:fill="auto"/>
            <w:noWrap/>
            <w:vAlign w:val="center"/>
            <w:hideMark/>
          </w:tcPr>
          <w:p w14:paraId="2CC94A02"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412901F9"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851" w:type="dxa"/>
            <w:tcBorders>
              <w:top w:val="nil"/>
              <w:left w:val="nil"/>
              <w:bottom w:val="single" w:sz="4" w:space="0" w:color="000000"/>
              <w:right w:val="single" w:sz="4" w:space="0" w:color="000000"/>
            </w:tcBorders>
            <w:shd w:val="clear" w:color="auto" w:fill="auto"/>
            <w:noWrap/>
            <w:vAlign w:val="center"/>
            <w:hideMark/>
          </w:tcPr>
          <w:p w14:paraId="5D3D7FBA"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35,00%</w:t>
            </w:r>
          </w:p>
        </w:tc>
        <w:tc>
          <w:tcPr>
            <w:tcW w:w="850" w:type="dxa"/>
            <w:tcBorders>
              <w:top w:val="nil"/>
              <w:left w:val="nil"/>
              <w:bottom w:val="single" w:sz="4" w:space="0" w:color="000000"/>
              <w:right w:val="single" w:sz="4" w:space="0" w:color="000000"/>
            </w:tcBorders>
            <w:shd w:val="clear" w:color="auto" w:fill="auto"/>
            <w:noWrap/>
            <w:vAlign w:val="center"/>
            <w:hideMark/>
          </w:tcPr>
          <w:p w14:paraId="1B59ED58"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65,00%</w:t>
            </w:r>
          </w:p>
        </w:tc>
      </w:tr>
      <w:tr w:rsidR="00BC587C" w:rsidRPr="0092527F" w14:paraId="17BD9FE3" w14:textId="77777777" w:rsidTr="00606CB5">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009C9B9C" w14:textId="77777777" w:rsidR="00BC587C" w:rsidRPr="0092527F" w:rsidRDefault="00BC587C"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PPMQ. Producción de Mezcla y Provisión de Maquinaria y Equipo</w:t>
            </w:r>
          </w:p>
        </w:tc>
        <w:tc>
          <w:tcPr>
            <w:tcW w:w="708" w:type="dxa"/>
            <w:tcBorders>
              <w:top w:val="nil"/>
              <w:left w:val="nil"/>
              <w:bottom w:val="single" w:sz="4" w:space="0" w:color="000000"/>
              <w:right w:val="single" w:sz="4" w:space="0" w:color="000000"/>
            </w:tcBorders>
            <w:shd w:val="clear" w:color="auto" w:fill="auto"/>
            <w:noWrap/>
            <w:vAlign w:val="center"/>
            <w:hideMark/>
          </w:tcPr>
          <w:p w14:paraId="130A5F7B"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0FFDA0D1"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100F3A92"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56,50%</w:t>
            </w:r>
          </w:p>
        </w:tc>
        <w:tc>
          <w:tcPr>
            <w:tcW w:w="709" w:type="dxa"/>
            <w:tcBorders>
              <w:top w:val="nil"/>
              <w:left w:val="nil"/>
              <w:bottom w:val="single" w:sz="4" w:space="0" w:color="000000"/>
              <w:right w:val="single" w:sz="4" w:space="0" w:color="000000"/>
            </w:tcBorders>
            <w:shd w:val="clear" w:color="auto" w:fill="auto"/>
            <w:noWrap/>
            <w:vAlign w:val="center"/>
            <w:hideMark/>
          </w:tcPr>
          <w:p w14:paraId="3346BD8E"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50,00%</w:t>
            </w:r>
          </w:p>
        </w:tc>
        <w:tc>
          <w:tcPr>
            <w:tcW w:w="708" w:type="dxa"/>
            <w:tcBorders>
              <w:top w:val="nil"/>
              <w:left w:val="nil"/>
              <w:bottom w:val="single" w:sz="4" w:space="0" w:color="000000"/>
              <w:right w:val="single" w:sz="4" w:space="0" w:color="000000"/>
            </w:tcBorders>
            <w:shd w:val="clear" w:color="auto" w:fill="auto"/>
            <w:noWrap/>
            <w:vAlign w:val="center"/>
            <w:hideMark/>
          </w:tcPr>
          <w:p w14:paraId="3BE2CFDC"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074CEFE6"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851" w:type="dxa"/>
            <w:tcBorders>
              <w:top w:val="nil"/>
              <w:left w:val="nil"/>
              <w:bottom w:val="single" w:sz="4" w:space="0" w:color="000000"/>
              <w:right w:val="single" w:sz="4" w:space="0" w:color="000000"/>
            </w:tcBorders>
            <w:shd w:val="clear" w:color="auto" w:fill="auto"/>
            <w:noWrap/>
            <w:vAlign w:val="center"/>
            <w:hideMark/>
          </w:tcPr>
          <w:p w14:paraId="2D9BF291"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56,50%</w:t>
            </w:r>
          </w:p>
        </w:tc>
        <w:tc>
          <w:tcPr>
            <w:tcW w:w="850" w:type="dxa"/>
            <w:tcBorders>
              <w:top w:val="nil"/>
              <w:left w:val="nil"/>
              <w:bottom w:val="single" w:sz="4" w:space="0" w:color="000000"/>
              <w:right w:val="single" w:sz="4" w:space="0" w:color="000000"/>
            </w:tcBorders>
            <w:shd w:val="clear" w:color="auto" w:fill="auto"/>
            <w:noWrap/>
            <w:vAlign w:val="center"/>
            <w:hideMark/>
          </w:tcPr>
          <w:p w14:paraId="52B57E5D" w14:textId="77777777" w:rsidR="00BC587C" w:rsidRPr="0092527F" w:rsidRDefault="00BC587C"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50,00%</w:t>
            </w:r>
          </w:p>
        </w:tc>
      </w:tr>
      <w:tr w:rsidR="00BC587C" w:rsidRPr="0092527F" w14:paraId="5884EFAF" w14:textId="77777777" w:rsidTr="00606CB5">
        <w:trPr>
          <w:trHeight w:val="492"/>
        </w:trPr>
        <w:tc>
          <w:tcPr>
            <w:tcW w:w="2694" w:type="dxa"/>
            <w:tcBorders>
              <w:top w:val="single" w:sz="4" w:space="0" w:color="000000"/>
              <w:left w:val="single" w:sz="4" w:space="0" w:color="000000"/>
              <w:bottom w:val="single" w:sz="4" w:space="0" w:color="000000"/>
              <w:right w:val="single" w:sz="4" w:space="0" w:color="000000"/>
            </w:tcBorders>
            <w:shd w:val="clear" w:color="auto" w:fill="215868" w:themeFill="accent5" w:themeFillShade="80"/>
            <w:noWrap/>
            <w:vAlign w:val="center"/>
            <w:hideMark/>
          </w:tcPr>
          <w:p w14:paraId="60AB82BB"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TOTAL</w:t>
            </w:r>
          </w:p>
        </w:tc>
        <w:tc>
          <w:tcPr>
            <w:tcW w:w="708" w:type="dxa"/>
            <w:tcBorders>
              <w:top w:val="nil"/>
              <w:left w:val="nil"/>
              <w:bottom w:val="single" w:sz="4" w:space="0" w:color="000000"/>
              <w:right w:val="single" w:sz="4" w:space="0" w:color="000000"/>
            </w:tcBorders>
            <w:shd w:val="clear" w:color="auto" w:fill="215868" w:themeFill="accent5" w:themeFillShade="80"/>
            <w:noWrap/>
            <w:vAlign w:val="center"/>
            <w:hideMark/>
          </w:tcPr>
          <w:p w14:paraId="2EC333C6"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13,22%</w:t>
            </w:r>
          </w:p>
        </w:tc>
        <w:tc>
          <w:tcPr>
            <w:tcW w:w="709" w:type="dxa"/>
            <w:tcBorders>
              <w:top w:val="nil"/>
              <w:left w:val="nil"/>
              <w:bottom w:val="single" w:sz="4" w:space="0" w:color="000000"/>
              <w:right w:val="single" w:sz="4" w:space="0" w:color="000000"/>
            </w:tcBorders>
            <w:shd w:val="clear" w:color="auto" w:fill="215868" w:themeFill="accent5" w:themeFillShade="80"/>
            <w:noWrap/>
            <w:vAlign w:val="center"/>
            <w:hideMark/>
          </w:tcPr>
          <w:p w14:paraId="11A605BB"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18,48%</w:t>
            </w:r>
          </w:p>
        </w:tc>
        <w:tc>
          <w:tcPr>
            <w:tcW w:w="709" w:type="dxa"/>
            <w:tcBorders>
              <w:top w:val="nil"/>
              <w:left w:val="nil"/>
              <w:bottom w:val="single" w:sz="4" w:space="0" w:color="000000"/>
              <w:right w:val="single" w:sz="4" w:space="0" w:color="000000"/>
            </w:tcBorders>
            <w:shd w:val="clear" w:color="auto" w:fill="215868" w:themeFill="accent5" w:themeFillShade="80"/>
            <w:noWrap/>
            <w:vAlign w:val="center"/>
            <w:hideMark/>
          </w:tcPr>
          <w:p w14:paraId="29367F66"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23,55%</w:t>
            </w:r>
          </w:p>
        </w:tc>
        <w:tc>
          <w:tcPr>
            <w:tcW w:w="709" w:type="dxa"/>
            <w:tcBorders>
              <w:top w:val="nil"/>
              <w:left w:val="nil"/>
              <w:bottom w:val="single" w:sz="4" w:space="0" w:color="000000"/>
              <w:right w:val="single" w:sz="4" w:space="0" w:color="000000"/>
            </w:tcBorders>
            <w:shd w:val="clear" w:color="auto" w:fill="215868" w:themeFill="accent5" w:themeFillShade="80"/>
            <w:noWrap/>
            <w:vAlign w:val="center"/>
            <w:hideMark/>
          </w:tcPr>
          <w:p w14:paraId="2AC222D4"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21,53%</w:t>
            </w:r>
          </w:p>
        </w:tc>
        <w:tc>
          <w:tcPr>
            <w:tcW w:w="708" w:type="dxa"/>
            <w:tcBorders>
              <w:top w:val="nil"/>
              <w:left w:val="nil"/>
              <w:bottom w:val="single" w:sz="4" w:space="0" w:color="000000"/>
              <w:right w:val="single" w:sz="4" w:space="0" w:color="000000"/>
            </w:tcBorders>
            <w:shd w:val="clear" w:color="auto" w:fill="215868" w:themeFill="accent5" w:themeFillShade="80"/>
            <w:noWrap/>
            <w:vAlign w:val="center"/>
            <w:hideMark/>
          </w:tcPr>
          <w:p w14:paraId="74BEF063"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20,95%</w:t>
            </w:r>
          </w:p>
        </w:tc>
        <w:tc>
          <w:tcPr>
            <w:tcW w:w="709" w:type="dxa"/>
            <w:tcBorders>
              <w:top w:val="nil"/>
              <w:left w:val="nil"/>
              <w:bottom w:val="single" w:sz="4" w:space="0" w:color="000000"/>
              <w:right w:val="single" w:sz="4" w:space="0" w:color="000000"/>
            </w:tcBorders>
            <w:shd w:val="clear" w:color="auto" w:fill="215868" w:themeFill="accent5" w:themeFillShade="80"/>
            <w:noWrap/>
            <w:vAlign w:val="center"/>
            <w:hideMark/>
          </w:tcPr>
          <w:p w14:paraId="5C18E9D8"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20,89%</w:t>
            </w:r>
          </w:p>
        </w:tc>
        <w:tc>
          <w:tcPr>
            <w:tcW w:w="851" w:type="dxa"/>
            <w:tcBorders>
              <w:top w:val="nil"/>
              <w:left w:val="nil"/>
              <w:bottom w:val="single" w:sz="4" w:space="0" w:color="000000"/>
              <w:right w:val="single" w:sz="4" w:space="0" w:color="000000"/>
            </w:tcBorders>
            <w:shd w:val="clear" w:color="auto" w:fill="215868" w:themeFill="accent5" w:themeFillShade="80"/>
            <w:noWrap/>
            <w:vAlign w:val="center"/>
            <w:hideMark/>
          </w:tcPr>
          <w:p w14:paraId="42CFE241"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57,71%</w:t>
            </w:r>
          </w:p>
        </w:tc>
        <w:tc>
          <w:tcPr>
            <w:tcW w:w="850" w:type="dxa"/>
            <w:tcBorders>
              <w:top w:val="nil"/>
              <w:left w:val="nil"/>
              <w:bottom w:val="single" w:sz="4" w:space="0" w:color="000000"/>
              <w:right w:val="single" w:sz="4" w:space="0" w:color="000000"/>
            </w:tcBorders>
            <w:shd w:val="clear" w:color="auto" w:fill="215868" w:themeFill="accent5" w:themeFillShade="80"/>
            <w:noWrap/>
            <w:vAlign w:val="center"/>
            <w:hideMark/>
          </w:tcPr>
          <w:p w14:paraId="3C27A8D6" w14:textId="77777777" w:rsidR="00BC587C" w:rsidRPr="0092527F" w:rsidRDefault="00BC587C"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60,91%</w:t>
            </w:r>
          </w:p>
        </w:tc>
      </w:tr>
    </w:tbl>
    <w:p w14:paraId="7EEBF386" w14:textId="77777777" w:rsidR="00BC587C" w:rsidRPr="0092527F" w:rsidRDefault="00BC587C" w:rsidP="00B475D0">
      <w:pPr>
        <w:pStyle w:val="Descripcin"/>
        <w:jc w:val="center"/>
        <w:rPr>
          <w:color w:val="auto"/>
        </w:rPr>
      </w:pPr>
      <w:r w:rsidRPr="0092527F">
        <w:rPr>
          <w:color w:val="auto"/>
        </w:rPr>
        <w:t>Fuente: Oficina Asesora de Planeación – UAERMV</w:t>
      </w:r>
    </w:p>
    <w:p w14:paraId="3CEA4B8C" w14:textId="77777777" w:rsidR="00BC587C" w:rsidRPr="0092527F" w:rsidRDefault="00BC587C" w:rsidP="00B475D0">
      <w:pPr>
        <w:pStyle w:val="Descripcin"/>
        <w:jc w:val="center"/>
        <w:rPr>
          <w:color w:val="auto"/>
        </w:rPr>
      </w:pPr>
    </w:p>
    <w:p w14:paraId="03611B0C" w14:textId="08C96338" w:rsidR="00BC587C" w:rsidRPr="0092527F" w:rsidRDefault="00BC587C" w:rsidP="00BC587C">
      <w:r w:rsidRPr="0092527F">
        <w:t xml:space="preserve">Como se puede evidenciar a través de los cuadros de estado de avance de los planes de acción estos han </w:t>
      </w:r>
      <w:r w:rsidR="00142D01" w:rsidRPr="0092527F">
        <w:t xml:space="preserve">presentado un avance </w:t>
      </w:r>
      <w:r w:rsidRPr="0092527F">
        <w:t>conforme a la programación dando cumplimiento a las metas estimadas por los procesos en concordancia con los objetivos institucionales establecidos por la alta dirección tanto para la vigencia 2018 como para la vigencia 2019 en el marco de la implementación del MIPG.</w:t>
      </w:r>
    </w:p>
    <w:p w14:paraId="0D9F87AB" w14:textId="20F59C65" w:rsidR="009B38E7" w:rsidRPr="0092527F" w:rsidRDefault="009B38E7" w:rsidP="009B38E7"/>
    <w:p w14:paraId="413220E0" w14:textId="25929E4E" w:rsidR="00354A0E" w:rsidRPr="0092527F" w:rsidRDefault="00354A0E" w:rsidP="009B38E7">
      <w:pPr>
        <w:pStyle w:val="Prrafodelista"/>
        <w:spacing w:after="160" w:line="259" w:lineRule="auto"/>
        <w:ind w:left="142" w:hanging="142"/>
        <w:rPr>
          <w:sz w:val="16"/>
          <w:szCs w:val="16"/>
          <w:lang w:val="es-ES"/>
        </w:rPr>
      </w:pPr>
      <w:r w:rsidRPr="0092527F">
        <w:rPr>
          <w:b/>
          <w:lang w:val="es-ES"/>
        </w:rPr>
        <w:t xml:space="preserve">1. Gestión: </w:t>
      </w:r>
    </w:p>
    <w:p w14:paraId="0D2D0044" w14:textId="77777777" w:rsidR="009B38E7" w:rsidRPr="0092527F" w:rsidRDefault="009B38E7" w:rsidP="00354A0E">
      <w:pPr>
        <w:rPr>
          <w:sz w:val="16"/>
          <w:szCs w:val="16"/>
          <w:lang w:val="es-ES"/>
        </w:rPr>
      </w:pPr>
    </w:p>
    <w:p w14:paraId="1891BB89" w14:textId="2A56C3C1" w:rsidR="009B38E7" w:rsidRPr="0092527F" w:rsidRDefault="009B38E7" w:rsidP="009B38E7">
      <w:pPr>
        <w:widowControl w:val="0"/>
        <w:autoSpaceDE w:val="0"/>
        <w:autoSpaceDN w:val="0"/>
        <w:adjustRightInd w:val="0"/>
        <w:spacing w:after="240"/>
        <w:jc w:val="left"/>
        <w:rPr>
          <w:b/>
        </w:rPr>
      </w:pPr>
      <w:r w:rsidRPr="0092527F">
        <w:t xml:space="preserve">¿Cuál es la evaluación de los resultados obtenidos a nivel institucional, proyectos de inversión </w:t>
      </w:r>
      <w:r w:rsidR="000433CD" w:rsidRPr="0092527F">
        <w:t>y plan de desarrollo distrital</w:t>
      </w:r>
      <w:r w:rsidRPr="0092527F">
        <w:t>?</w:t>
      </w:r>
      <w:r w:rsidR="002A76ED" w:rsidRPr="0092527F">
        <w:t xml:space="preserve"> </w:t>
      </w:r>
      <w:r w:rsidR="00EC08B9" w:rsidRPr="0092527F">
        <w:rPr>
          <w:b/>
        </w:rPr>
        <w:t>¨***</w:t>
      </w:r>
    </w:p>
    <w:p w14:paraId="09531983" w14:textId="39AD15BC" w:rsidR="00EC08B9" w:rsidRPr="0092527F" w:rsidRDefault="00EC08B9" w:rsidP="00950AFF">
      <w:pPr>
        <w:rPr>
          <w:sz w:val="16"/>
          <w:szCs w:val="16"/>
          <w:lang w:val="es-ES"/>
        </w:rPr>
      </w:pPr>
      <w:r w:rsidRPr="0092527F">
        <w:t>La Unidad adelantó el proceso de alistamiento para implementar el Modelo Integrado de Planeación y Gestión, acciones encaminadas a fortalecer el talento humano, el direccionamiento estratégico, y la gestión de los procesos, con el ejercicio de mejoramiento para robustecer el desempeño institucional de la Unidad.</w:t>
      </w:r>
      <w:r w:rsidR="00950AFF" w:rsidRPr="0092527F">
        <w:rPr>
          <w:sz w:val="16"/>
          <w:szCs w:val="16"/>
          <w:lang w:val="es-ES"/>
        </w:rPr>
        <w:t xml:space="preserve"> </w:t>
      </w:r>
    </w:p>
    <w:p w14:paraId="654A29AE" w14:textId="4DA07419" w:rsidR="00EC08B9" w:rsidRPr="0092527F" w:rsidRDefault="00950AFF" w:rsidP="00950AFF">
      <w:pPr>
        <w:widowControl w:val="0"/>
        <w:autoSpaceDE w:val="0"/>
        <w:autoSpaceDN w:val="0"/>
        <w:adjustRightInd w:val="0"/>
        <w:spacing w:after="240"/>
        <w:rPr>
          <w:sz w:val="16"/>
          <w:szCs w:val="16"/>
          <w:lang w:val="es-ES"/>
        </w:rPr>
      </w:pPr>
      <w:r w:rsidRPr="0092527F">
        <w:t xml:space="preserve">Respecto a los resultados obtenidos a nivel de los proyectos de inversión y el Plan de Desarrollo Distrital, la Unidad ha cumplido cabalmente con las metas inmersas en este último. No obstante, respecto al Nivel de desarrollo institucional alcanzado y/o mantenido, se realizaron mesas de trabajo al interior de la Entidad, con el fin de socializar los resultados obtenidos por </w:t>
      </w:r>
      <w:r w:rsidRPr="0092527F">
        <w:lastRenderedPageBreak/>
        <w:t>dimensión y política de gestión, y se procedió a ajustar el Plan de Adecuación y Sostenibilidad del SIGD - MIPG, incorporando actividades y productos para aumentar los resultados obtenidos.</w:t>
      </w:r>
    </w:p>
    <w:p w14:paraId="35A89DC4" w14:textId="19D1310A" w:rsidR="00982F57" w:rsidRPr="0092527F" w:rsidRDefault="00982F57" w:rsidP="00982F57">
      <w:pPr>
        <w:rPr>
          <w:sz w:val="16"/>
          <w:szCs w:val="16"/>
          <w:lang w:val="es-ES"/>
        </w:rPr>
      </w:pPr>
      <w:r w:rsidRPr="0092527F">
        <w:rPr>
          <w:sz w:val="16"/>
          <w:szCs w:val="16"/>
          <w:lang w:val="es-ES"/>
        </w:rPr>
        <w:t>* Como visualización opcional, la entidad puede incorporar gráficos de barras para la presentación de sus resultados.</w:t>
      </w:r>
    </w:p>
    <w:p w14:paraId="20B9365B" w14:textId="77777777" w:rsidR="00982F57" w:rsidRPr="0092527F" w:rsidRDefault="00982F57" w:rsidP="00982F57">
      <w:pPr>
        <w:rPr>
          <w:sz w:val="16"/>
          <w:szCs w:val="16"/>
          <w:lang w:val="es-ES"/>
        </w:rPr>
      </w:pPr>
    </w:p>
    <w:p w14:paraId="04CFDEF2" w14:textId="1757FF92" w:rsidR="00982F57" w:rsidRPr="0092527F" w:rsidRDefault="00982F57" w:rsidP="00982F57">
      <w:pPr>
        <w:pStyle w:val="Prrafodelista"/>
        <w:spacing w:after="160" w:line="259" w:lineRule="auto"/>
        <w:ind w:left="142" w:hanging="142"/>
        <w:rPr>
          <w:sz w:val="16"/>
          <w:szCs w:val="16"/>
          <w:lang w:val="es-ES"/>
        </w:rPr>
      </w:pPr>
      <w:r w:rsidRPr="0092527F">
        <w:rPr>
          <w:sz w:val="16"/>
          <w:szCs w:val="16"/>
          <w:lang w:val="es-ES"/>
        </w:rPr>
        <w:t>** Máximo un párrafo de diez (10) líneas</w:t>
      </w:r>
    </w:p>
    <w:p w14:paraId="25F43E43" w14:textId="77777777" w:rsidR="00982F57" w:rsidRPr="0092527F" w:rsidRDefault="00982F57" w:rsidP="00982F57">
      <w:pPr>
        <w:pStyle w:val="Prrafodelista"/>
        <w:spacing w:after="160" w:line="259" w:lineRule="auto"/>
        <w:ind w:left="142" w:hanging="142"/>
        <w:rPr>
          <w:sz w:val="16"/>
          <w:szCs w:val="16"/>
          <w:lang w:val="es-ES"/>
        </w:rPr>
      </w:pPr>
    </w:p>
    <w:p w14:paraId="718CC61D" w14:textId="7CDD9165" w:rsidR="00354A0E" w:rsidRPr="0092527F" w:rsidRDefault="009B38E7" w:rsidP="000433CD">
      <w:pPr>
        <w:widowControl w:val="0"/>
        <w:autoSpaceDE w:val="0"/>
        <w:autoSpaceDN w:val="0"/>
        <w:adjustRightInd w:val="0"/>
        <w:spacing w:after="240"/>
        <w:jc w:val="left"/>
      </w:pPr>
      <w:r w:rsidRPr="0092527F">
        <w:t>¿La entidad logró los resultados definidos en su planeación?</w:t>
      </w:r>
      <w:r w:rsidR="002A76ED" w:rsidRPr="0092527F">
        <w:t xml:space="preserve"> </w:t>
      </w:r>
      <w:r w:rsidR="00EC08B9" w:rsidRPr="0092527F">
        <w:rPr>
          <w:b/>
          <w:sz w:val="22"/>
        </w:rPr>
        <w:t>***</w:t>
      </w:r>
    </w:p>
    <w:p w14:paraId="1FBDE3F3" w14:textId="77777777" w:rsidR="00213499" w:rsidRPr="0092527F" w:rsidRDefault="00B755F4" w:rsidP="00B755F4">
      <w:pPr>
        <w:pStyle w:val="Prrafodelista"/>
        <w:spacing w:after="160" w:line="259" w:lineRule="auto"/>
        <w:ind w:left="0"/>
      </w:pPr>
      <w:r w:rsidRPr="0092527F">
        <w:t>La entidad en el periodo de 2016-2019 cumplió con sus objetivos institucionales con un porcentaje mayor al 90% como se evidencia en los informes de indicadores que se publican en el link de trasparencia de la entidad</w:t>
      </w:r>
      <w:r w:rsidR="00213499" w:rsidRPr="0092527F">
        <w:t>.</w:t>
      </w:r>
    </w:p>
    <w:p w14:paraId="091D7207" w14:textId="51D6CE2C" w:rsidR="00B755F4" w:rsidRPr="0092527F" w:rsidRDefault="00213499" w:rsidP="00B755F4">
      <w:pPr>
        <w:pStyle w:val="Prrafodelista"/>
        <w:spacing w:after="160" w:line="259" w:lineRule="auto"/>
        <w:ind w:left="0"/>
      </w:pPr>
      <w:r w:rsidRPr="0092527F">
        <w:t>Respecto a las metas misionales de Plan de Desarrollo Distrital, la entidad ha cumplido vigencia a vigencia con las intervenciones programadas en la malla vial de la ciudad de conformidad a su competencia</w:t>
      </w:r>
      <w:r w:rsidR="00EC08B9" w:rsidRPr="0092527F">
        <w:t xml:space="preserve"> (ver reporte SEGPLAN).</w:t>
      </w:r>
      <w:r w:rsidR="00B755F4" w:rsidRPr="0092527F">
        <w:t xml:space="preserve"> </w:t>
      </w:r>
    </w:p>
    <w:p w14:paraId="1AAA21E9" w14:textId="77777777" w:rsidR="000433CD" w:rsidRPr="0092527F" w:rsidRDefault="000433CD" w:rsidP="00192C88">
      <w:pPr>
        <w:pStyle w:val="Prrafodelista"/>
        <w:spacing w:after="160" w:line="259" w:lineRule="auto"/>
        <w:ind w:left="142" w:hanging="142"/>
        <w:rPr>
          <w:sz w:val="16"/>
          <w:szCs w:val="16"/>
          <w:lang w:val="es-ES"/>
        </w:rPr>
      </w:pPr>
    </w:p>
    <w:p w14:paraId="0BE3AC35" w14:textId="1C73C3B8" w:rsidR="000433CD" w:rsidRPr="0092527F" w:rsidRDefault="000433CD" w:rsidP="001B6783">
      <w:pPr>
        <w:pStyle w:val="Prrafodelista"/>
        <w:spacing w:after="160" w:line="259" w:lineRule="auto"/>
        <w:ind w:left="142" w:hanging="142"/>
      </w:pPr>
      <w:r w:rsidRPr="0092527F">
        <w:t>¿Qué desviaciones significativas se identificaron en el cumplimiento de los objetivos, proyectos, programas y planes a cargo de la entidad y que acciones se tomaron para mitigar el riesgo?</w:t>
      </w:r>
      <w:r w:rsidR="00EC08B9" w:rsidRPr="0092527F">
        <w:t xml:space="preserve"> </w:t>
      </w:r>
      <w:r w:rsidR="00EC08B9" w:rsidRPr="0092527F">
        <w:rPr>
          <w:b/>
          <w:sz w:val="22"/>
        </w:rPr>
        <w:t>***</w:t>
      </w:r>
    </w:p>
    <w:p w14:paraId="78B29747" w14:textId="77777777" w:rsidR="000433CD" w:rsidRPr="0092527F" w:rsidRDefault="000433CD" w:rsidP="000433CD">
      <w:pPr>
        <w:pStyle w:val="Prrafodelista"/>
        <w:spacing w:after="160" w:line="259" w:lineRule="auto"/>
        <w:ind w:left="142" w:hanging="142"/>
        <w:rPr>
          <w:sz w:val="16"/>
          <w:szCs w:val="16"/>
          <w:lang w:val="es-ES"/>
        </w:rPr>
      </w:pPr>
    </w:p>
    <w:p w14:paraId="1FDB1301" w14:textId="76627CD2" w:rsidR="00192C88" w:rsidRPr="0092527F" w:rsidRDefault="000433CD" w:rsidP="00192C88">
      <w:pPr>
        <w:pStyle w:val="Prrafodelista"/>
        <w:spacing w:after="160" w:line="259" w:lineRule="auto"/>
        <w:ind w:left="142" w:hanging="142"/>
        <w:rPr>
          <w:sz w:val="16"/>
          <w:szCs w:val="16"/>
          <w:lang w:val="es-ES"/>
        </w:rPr>
      </w:pPr>
      <w:r w:rsidRPr="0092527F">
        <w:rPr>
          <w:sz w:val="16"/>
          <w:szCs w:val="16"/>
          <w:lang w:val="es-ES"/>
        </w:rPr>
        <w:t>** Máximo un párrafo de diez (10) líneas</w:t>
      </w:r>
    </w:p>
    <w:p w14:paraId="0940D800" w14:textId="77777777" w:rsidR="00785EB5" w:rsidRPr="0092527F" w:rsidRDefault="00785EB5" w:rsidP="00192C88">
      <w:pPr>
        <w:pStyle w:val="Prrafodelista"/>
        <w:spacing w:after="160" w:line="259" w:lineRule="auto"/>
        <w:ind w:left="142" w:hanging="142"/>
        <w:rPr>
          <w:sz w:val="16"/>
          <w:szCs w:val="16"/>
          <w:lang w:val="es-ES"/>
        </w:rPr>
      </w:pPr>
    </w:p>
    <w:p w14:paraId="17AB337F" w14:textId="2B0BBD82" w:rsidR="00785EB5" w:rsidRPr="0092527F" w:rsidRDefault="00785EB5" w:rsidP="00192C88">
      <w:pPr>
        <w:pStyle w:val="Prrafodelista"/>
        <w:spacing w:after="160" w:line="259" w:lineRule="auto"/>
        <w:ind w:left="142" w:hanging="142"/>
      </w:pPr>
      <w:r w:rsidRPr="0092527F">
        <w:t>¿Cuál fue el resultado de la percepción de los grupos de valor de la entidad?</w:t>
      </w:r>
      <w:r w:rsidR="00247B18" w:rsidRPr="0092527F">
        <w:t xml:space="preserve"> </w:t>
      </w:r>
    </w:p>
    <w:p w14:paraId="05CFA759" w14:textId="77777777" w:rsidR="00785EB5" w:rsidRPr="0092527F" w:rsidRDefault="00785EB5" w:rsidP="00785EB5">
      <w:pPr>
        <w:pStyle w:val="Prrafodelista"/>
        <w:spacing w:after="160" w:line="259" w:lineRule="auto"/>
        <w:ind w:left="142" w:hanging="142"/>
        <w:rPr>
          <w:sz w:val="16"/>
          <w:szCs w:val="16"/>
          <w:lang w:val="es-ES"/>
        </w:rPr>
      </w:pPr>
    </w:p>
    <w:p w14:paraId="7AE4CAC9" w14:textId="77777777" w:rsidR="004855FF" w:rsidRPr="0092527F" w:rsidRDefault="004855FF" w:rsidP="004855FF">
      <w:r w:rsidRPr="0092527F">
        <w:t xml:space="preserve">Reconociendo la importancia de identificar el nivel de satisfacción de la comunidad y contribuir con el Plan de Desarrollo Bogotá Mejor Para Todos 2016-2020, en el cual está estructurado en el eje transversal “Gobierno legítimo fortalecimiento local y eficiencia” y el programa “Transparencia gestión pública y servicio a la ciudadanía”, donde la Entidad aporta al cumplimiento, entre ellas, de la meta de Mantener el 80% de satisfacción de los ciudadanos y partes interesadas”; se evidencia que la Entidad entre el año 2016 y el año en curso (2019)  ha presentado el nivel de satisfacción de la población beneficiaria de las intervenciones sobre el 80%; lo cual demuestra que la UAERMV enfoca su gestión institucional  en las necesidades de la comunidad. </w:t>
      </w:r>
    </w:p>
    <w:p w14:paraId="36447994" w14:textId="77777777" w:rsidR="004855FF" w:rsidRPr="0092527F" w:rsidRDefault="004855FF" w:rsidP="004855FF">
      <w:r w:rsidRPr="0092527F">
        <w:t xml:space="preserve">El nivel de satisfacción ha variado entre el rango del 80% al 89% en el cuatrienio; esto se debe a fortalezas y debilidades que se han identificado año a tras año; con el fin de generar estrategias que mejoren la percepción de los ciudadanos respecto a las intervenciones misionales; de acuerdo a lo anterior los aspectos más relevantes identificados son: </w:t>
      </w:r>
    </w:p>
    <w:p w14:paraId="7BF906A4" w14:textId="77777777" w:rsidR="004855FF" w:rsidRPr="0092527F" w:rsidRDefault="004855FF" w:rsidP="004855FF">
      <w:r w:rsidRPr="0092527F">
        <w:lastRenderedPageBreak/>
        <w:t>Fortalezas que han incrementado el nivel de satisfacción:</w:t>
      </w:r>
    </w:p>
    <w:p w14:paraId="1B80C6A7" w14:textId="77777777" w:rsidR="004855FF" w:rsidRPr="0092527F" w:rsidRDefault="004855FF" w:rsidP="004855FF">
      <w:pPr>
        <w:pStyle w:val="Prrafodelista"/>
        <w:numPr>
          <w:ilvl w:val="0"/>
          <w:numId w:val="68"/>
        </w:numPr>
        <w:spacing w:after="160" w:line="259" w:lineRule="auto"/>
      </w:pPr>
      <w:r w:rsidRPr="0092527F">
        <w:t>El tiempo de duración de las obras; la comunidad manifiesta la rapidez con que se llevan a cabo en la actualidad las intervenciones.</w:t>
      </w:r>
    </w:p>
    <w:p w14:paraId="3651BEEC" w14:textId="77777777" w:rsidR="004855FF" w:rsidRPr="0092527F" w:rsidRDefault="004855FF" w:rsidP="004855FF">
      <w:pPr>
        <w:pStyle w:val="Prrafodelista"/>
        <w:numPr>
          <w:ilvl w:val="0"/>
          <w:numId w:val="68"/>
        </w:numPr>
        <w:spacing w:after="160" w:line="259" w:lineRule="auto"/>
      </w:pPr>
      <w:r w:rsidRPr="0092527F">
        <w:t>La calidez de los colaboradores de la Entidad; la calificación hacia las unidades ejecutoras en general es positiva.</w:t>
      </w:r>
    </w:p>
    <w:p w14:paraId="79163DCC" w14:textId="77777777" w:rsidR="004855FF" w:rsidRPr="0092527F" w:rsidRDefault="004855FF" w:rsidP="004855FF">
      <w:pPr>
        <w:pStyle w:val="Prrafodelista"/>
        <w:numPr>
          <w:ilvl w:val="0"/>
          <w:numId w:val="68"/>
        </w:numPr>
        <w:spacing w:after="160" w:line="259" w:lineRule="auto"/>
      </w:pPr>
      <w:r w:rsidRPr="0092527F">
        <w:t>La colaboración en el ingreso a los parqueaderos durante el tiempo de duración de las obras</w:t>
      </w:r>
    </w:p>
    <w:p w14:paraId="654DA1AF" w14:textId="77777777" w:rsidR="004855FF" w:rsidRPr="0092527F" w:rsidRDefault="004855FF" w:rsidP="004855FF">
      <w:pPr>
        <w:pStyle w:val="Prrafodelista"/>
        <w:numPr>
          <w:ilvl w:val="0"/>
          <w:numId w:val="68"/>
        </w:numPr>
        <w:spacing w:after="160" w:line="259" w:lineRule="auto"/>
      </w:pPr>
      <w:r w:rsidRPr="0092527F">
        <w:t>La socialización previa que se realiza a la comunidad con toda la información relacionada a las intervenciones; permite mitigar el impacto social que se genera.</w:t>
      </w:r>
    </w:p>
    <w:p w14:paraId="6E40AA09" w14:textId="77777777" w:rsidR="004855FF" w:rsidRPr="0092527F" w:rsidRDefault="004855FF" w:rsidP="004855FF">
      <w:pPr>
        <w:pStyle w:val="Prrafodelista"/>
        <w:numPr>
          <w:ilvl w:val="0"/>
          <w:numId w:val="68"/>
        </w:numPr>
        <w:spacing w:after="160" w:line="259" w:lineRule="auto"/>
      </w:pPr>
      <w:r w:rsidRPr="0092527F">
        <w:t>La atención oportuna y en tiempos apropiados de respuesta ante las solicitudes o requerimientos por parte de los ciudadanos.</w:t>
      </w:r>
    </w:p>
    <w:p w14:paraId="41C817F3" w14:textId="77777777" w:rsidR="004855FF" w:rsidRPr="0092527F" w:rsidRDefault="004855FF" w:rsidP="004855FF">
      <w:pPr>
        <w:pStyle w:val="Prrafodelista"/>
        <w:numPr>
          <w:ilvl w:val="0"/>
          <w:numId w:val="68"/>
        </w:numPr>
        <w:spacing w:after="160" w:line="259" w:lineRule="auto"/>
      </w:pPr>
      <w:r w:rsidRPr="0092527F">
        <w:t>La comunidad reconoce los beneficios y la mejora en la calidad de vida que genera el mantenimiento de la malla vial local.</w:t>
      </w:r>
    </w:p>
    <w:p w14:paraId="344BA8B5" w14:textId="77777777" w:rsidR="004855FF" w:rsidRPr="0092527F" w:rsidRDefault="004855FF" w:rsidP="004855FF">
      <w:r w:rsidRPr="0092527F">
        <w:t>Debilidades o aspectos a mejorar que disminuyen el nivel de satisfacción:</w:t>
      </w:r>
    </w:p>
    <w:p w14:paraId="55940304" w14:textId="77777777" w:rsidR="004855FF" w:rsidRPr="0092527F" w:rsidRDefault="004855FF" w:rsidP="004855FF">
      <w:pPr>
        <w:pStyle w:val="Prrafodelista"/>
        <w:numPr>
          <w:ilvl w:val="0"/>
          <w:numId w:val="69"/>
        </w:numPr>
        <w:spacing w:after="160" w:line="259" w:lineRule="auto"/>
      </w:pPr>
      <w:r w:rsidRPr="0092527F">
        <w:t>La comunidad desconoce la misionalidad de cada una de las Entidades; por lo cual se manifiesta constantemente que existen vías en peores condiciones que requieren más la intervención que las que se ejecutan.</w:t>
      </w:r>
    </w:p>
    <w:p w14:paraId="2A44936F" w14:textId="77777777" w:rsidR="004855FF" w:rsidRPr="0092527F" w:rsidRDefault="004855FF" w:rsidP="004855FF">
      <w:pPr>
        <w:pStyle w:val="Prrafodelista"/>
        <w:numPr>
          <w:ilvl w:val="0"/>
          <w:numId w:val="69"/>
        </w:numPr>
        <w:spacing w:after="160" w:line="259" w:lineRule="auto"/>
      </w:pPr>
      <w:r w:rsidRPr="0092527F">
        <w:t>En un gran porcentaje la comunidad no genera recordación de la Entidad que realiza las intervenciones.</w:t>
      </w:r>
    </w:p>
    <w:p w14:paraId="23D8E124" w14:textId="77777777" w:rsidR="004855FF" w:rsidRPr="0092527F" w:rsidRDefault="004855FF" w:rsidP="004855FF">
      <w:pPr>
        <w:pStyle w:val="Prrafodelista"/>
        <w:numPr>
          <w:ilvl w:val="0"/>
          <w:numId w:val="69"/>
        </w:numPr>
        <w:spacing w:after="160" w:line="259" w:lineRule="auto"/>
      </w:pPr>
      <w:r w:rsidRPr="0092527F">
        <w:t>La comunidad manifiesta inconformismo cuando evidencia inactividad o cese de actividades en los frentes de obra.</w:t>
      </w:r>
    </w:p>
    <w:p w14:paraId="5241F76C" w14:textId="77777777" w:rsidR="004855FF" w:rsidRPr="0092527F" w:rsidRDefault="004855FF" w:rsidP="004855FF">
      <w:pPr>
        <w:pStyle w:val="Prrafodelista"/>
        <w:numPr>
          <w:ilvl w:val="0"/>
          <w:numId w:val="69"/>
        </w:numPr>
        <w:spacing w:after="160" w:line="259" w:lineRule="auto"/>
      </w:pPr>
      <w:r w:rsidRPr="0092527F">
        <w:t xml:space="preserve">La comunidad manifiesta inconformidad cuando se socializan fechas de inicio de obra que no se cumplen. </w:t>
      </w:r>
    </w:p>
    <w:p w14:paraId="3B5B7236" w14:textId="77777777" w:rsidR="000433CD" w:rsidRPr="0092527F" w:rsidRDefault="000433CD" w:rsidP="00192C88">
      <w:pPr>
        <w:pStyle w:val="Prrafodelista"/>
        <w:spacing w:after="160" w:line="259" w:lineRule="auto"/>
        <w:ind w:left="142" w:hanging="142"/>
      </w:pPr>
    </w:p>
    <w:p w14:paraId="491EFDD3" w14:textId="77777777" w:rsidR="00354A0E" w:rsidRPr="0092527F" w:rsidRDefault="00354A0E" w:rsidP="00354A0E">
      <w:pPr>
        <w:spacing w:after="160" w:line="259" w:lineRule="auto"/>
        <w:rPr>
          <w:sz w:val="16"/>
          <w:szCs w:val="16"/>
          <w:lang w:val="es-ES"/>
        </w:rPr>
      </w:pPr>
      <w:r w:rsidRPr="0092527F">
        <w:rPr>
          <w:b/>
          <w:lang w:val="es-ES"/>
        </w:rPr>
        <w:t xml:space="preserve">2. Oportunidades: </w:t>
      </w:r>
    </w:p>
    <w:p w14:paraId="1E867E37" w14:textId="027D8AAC" w:rsidR="00354A0E" w:rsidRPr="0092527F" w:rsidRDefault="00354A0E" w:rsidP="001B6783">
      <w:pPr>
        <w:pStyle w:val="Prrafodelista"/>
        <w:numPr>
          <w:ilvl w:val="0"/>
          <w:numId w:val="8"/>
        </w:numPr>
        <w:spacing w:after="160" w:line="259" w:lineRule="auto"/>
        <w:ind w:left="142" w:hanging="142"/>
        <w:rPr>
          <w:sz w:val="16"/>
          <w:szCs w:val="16"/>
          <w:lang w:val="es-ES"/>
        </w:rPr>
      </w:pPr>
      <w:r w:rsidRPr="0092527F">
        <w:rPr>
          <w:lang w:val="es-ES"/>
        </w:rPr>
        <w:t>¿Cuáles considera que fueron los aspectos positivos en la implementación de esta política?</w:t>
      </w:r>
      <w:r w:rsidR="00A04AC5" w:rsidRPr="0092527F">
        <w:rPr>
          <w:lang w:val="es-ES"/>
        </w:rPr>
        <w:t xml:space="preserve"> </w:t>
      </w:r>
    </w:p>
    <w:p w14:paraId="253DAA59" w14:textId="77777777" w:rsidR="001B6783" w:rsidRPr="0092527F" w:rsidRDefault="001B6783" w:rsidP="001B6783">
      <w:pPr>
        <w:pStyle w:val="Prrafodelista"/>
        <w:spacing w:after="160" w:line="259" w:lineRule="auto"/>
        <w:ind w:left="142"/>
        <w:rPr>
          <w:sz w:val="16"/>
          <w:szCs w:val="16"/>
          <w:lang w:val="es-ES"/>
        </w:rPr>
      </w:pPr>
    </w:p>
    <w:p w14:paraId="2EE8BB38" w14:textId="77777777" w:rsidR="0074019B" w:rsidRPr="0092527F" w:rsidRDefault="0074019B" w:rsidP="0074019B">
      <w:pPr>
        <w:pStyle w:val="Prrafodelista"/>
        <w:spacing w:after="160" w:line="259" w:lineRule="auto"/>
        <w:ind w:left="142"/>
        <w:rPr>
          <w:lang w:val="es-ES"/>
        </w:rPr>
      </w:pPr>
      <w:r w:rsidRPr="0092527F">
        <w:rPr>
          <w:lang w:val="es-ES"/>
        </w:rPr>
        <w:t xml:space="preserve">La entidad ha mejorado progresivamente en la construcción y análisis de los indicadores de gestión, siendo esta herramienta fundamental para la toma de decisiones basado en evidencias, la entidad continuamente ha actualizado los indicadores de gestión identificando, tendencias y oportunidades de mejora </w:t>
      </w:r>
    </w:p>
    <w:p w14:paraId="28A4BB94" w14:textId="77777777" w:rsidR="00354A0E" w:rsidRPr="0092527F" w:rsidRDefault="00354A0E" w:rsidP="00354A0E">
      <w:pPr>
        <w:pStyle w:val="Prrafodelista"/>
        <w:spacing w:after="160" w:line="259" w:lineRule="auto"/>
        <w:ind w:left="142" w:hanging="142"/>
        <w:rPr>
          <w:lang w:val="es-ES"/>
        </w:rPr>
      </w:pPr>
    </w:p>
    <w:p w14:paraId="63D1C3DB" w14:textId="20AA3987" w:rsidR="00E659B6" w:rsidRPr="0092527F" w:rsidRDefault="00354A0E" w:rsidP="00E659B6">
      <w:pPr>
        <w:pStyle w:val="Prrafodelista"/>
        <w:spacing w:after="160" w:line="259" w:lineRule="auto"/>
        <w:ind w:left="142" w:hanging="142"/>
      </w:pPr>
      <w:r w:rsidRPr="0092527F">
        <w:rPr>
          <w:lang w:val="es-ES"/>
        </w:rPr>
        <w:t>¿Cuáles son las dificultades identificadas en la implementación de esta política?</w:t>
      </w:r>
      <w:r w:rsidR="00A04AC5" w:rsidRPr="0092527F">
        <w:rPr>
          <w:lang w:val="es-ES"/>
        </w:rPr>
        <w:t xml:space="preserve"> </w:t>
      </w:r>
      <w:r w:rsidR="00213499" w:rsidRPr="0092527F">
        <w:rPr>
          <w:b/>
          <w:sz w:val="22"/>
        </w:rPr>
        <w:t>***</w:t>
      </w:r>
    </w:p>
    <w:p w14:paraId="3B800CF2" w14:textId="77777777" w:rsidR="002A7EA1" w:rsidRPr="0092527F" w:rsidRDefault="002A7EA1" w:rsidP="002A7EA1">
      <w:pPr>
        <w:spacing w:after="160" w:line="259" w:lineRule="auto"/>
        <w:rPr>
          <w:lang w:val="es-ES"/>
        </w:rPr>
      </w:pPr>
      <w:r w:rsidRPr="0092527F">
        <w:rPr>
          <w:lang w:val="es-ES"/>
        </w:rPr>
        <w:lastRenderedPageBreak/>
        <w:t xml:space="preserve">Poder implementar la guía para la administración del riesgo de gestión, corrupción y seguridad digital y el diseño de controles en entidades públicas, llevo tiempo porque la metodología era dispendiosa. </w:t>
      </w:r>
    </w:p>
    <w:p w14:paraId="4904FA34" w14:textId="77777777" w:rsidR="00776FB9" w:rsidRPr="0092527F" w:rsidRDefault="00776FB9" w:rsidP="00354A0E">
      <w:pPr>
        <w:spacing w:after="160" w:line="259" w:lineRule="auto"/>
        <w:rPr>
          <w:b/>
          <w:lang w:val="es-ES"/>
        </w:rPr>
      </w:pPr>
    </w:p>
    <w:p w14:paraId="224C6D84" w14:textId="269F5177" w:rsidR="00354A0E" w:rsidRPr="0092527F" w:rsidRDefault="00354A0E" w:rsidP="00354A0E">
      <w:pPr>
        <w:spacing w:after="160" w:line="259" w:lineRule="auto"/>
        <w:rPr>
          <w:lang w:val="es-ES"/>
        </w:rPr>
      </w:pPr>
      <w:r w:rsidRPr="0092527F">
        <w:rPr>
          <w:b/>
          <w:lang w:val="es-ES"/>
        </w:rPr>
        <w:t>3. Retos:</w:t>
      </w:r>
      <w:r w:rsidRPr="0092527F">
        <w:rPr>
          <w:lang w:val="es-ES"/>
        </w:rPr>
        <w:t xml:space="preserve"> </w:t>
      </w:r>
    </w:p>
    <w:p w14:paraId="6912182C" w14:textId="60F30CF5" w:rsidR="00354A0E" w:rsidRPr="0092527F" w:rsidRDefault="00354A0E" w:rsidP="00E659B6">
      <w:pPr>
        <w:pStyle w:val="Prrafodelista"/>
        <w:spacing w:after="160" w:line="259" w:lineRule="auto"/>
        <w:ind w:left="142" w:hanging="142"/>
      </w:pPr>
      <w:r w:rsidRPr="0092527F">
        <w:rPr>
          <w:lang w:val="es-ES"/>
        </w:rPr>
        <w:t>¿Qué aspectos considera que debe tener en cuenta la siguiente administración en el corto plazo (100 primeros días), respecto de las estrategias desarrolladas para implementar esta política? (principales retos).</w:t>
      </w:r>
      <w:r w:rsidR="00A04AC5" w:rsidRPr="0092527F">
        <w:rPr>
          <w:lang w:val="es-ES"/>
        </w:rPr>
        <w:t xml:space="preserve"> </w:t>
      </w:r>
      <w:r w:rsidR="00213499" w:rsidRPr="0092527F">
        <w:rPr>
          <w:b/>
          <w:sz w:val="22"/>
        </w:rPr>
        <w:t>***</w:t>
      </w:r>
    </w:p>
    <w:p w14:paraId="6AAFE62F" w14:textId="77777777" w:rsidR="007204DA" w:rsidRPr="0092527F" w:rsidRDefault="007204DA" w:rsidP="003A5B59">
      <w:pPr>
        <w:pStyle w:val="Prrafodelista"/>
        <w:spacing w:after="160" w:line="259" w:lineRule="auto"/>
        <w:ind w:left="142"/>
        <w:rPr>
          <w:lang w:val="es-ES"/>
        </w:rPr>
      </w:pPr>
    </w:p>
    <w:p w14:paraId="3E08072D" w14:textId="60D1C643" w:rsidR="003A5B59" w:rsidRPr="0092527F" w:rsidRDefault="003A5B59" w:rsidP="003A5B59">
      <w:pPr>
        <w:pStyle w:val="Prrafodelista"/>
        <w:spacing w:after="160" w:line="259" w:lineRule="auto"/>
        <w:ind w:left="142"/>
        <w:rPr>
          <w:lang w:val="es-ES"/>
        </w:rPr>
      </w:pPr>
      <w:r w:rsidRPr="0092527F">
        <w:rPr>
          <w:lang w:val="es-ES"/>
        </w:rPr>
        <w:t>Ejecutar los controles de los mapas de riesgo tal y como se diseñaron en los últimos ajustes, para lograr la madures de estos</w:t>
      </w:r>
    </w:p>
    <w:p w14:paraId="1BEE7BC7" w14:textId="77777777" w:rsidR="00354A0E" w:rsidRPr="0092527F" w:rsidRDefault="00354A0E" w:rsidP="00354A0E">
      <w:pPr>
        <w:pStyle w:val="Prrafodelista"/>
        <w:spacing w:after="160" w:line="259" w:lineRule="auto"/>
        <w:ind w:left="0"/>
        <w:rPr>
          <w:lang w:val="es-ES"/>
        </w:rPr>
      </w:pPr>
    </w:p>
    <w:p w14:paraId="2DF1C511" w14:textId="3D8BFFCE" w:rsidR="00E659B6" w:rsidRPr="0092527F" w:rsidRDefault="00354A0E" w:rsidP="00E659B6">
      <w:pPr>
        <w:pStyle w:val="Prrafodelista"/>
        <w:spacing w:after="160" w:line="259" w:lineRule="auto"/>
        <w:ind w:left="142" w:hanging="142"/>
      </w:pPr>
      <w:r w:rsidRPr="0092527F">
        <w:rPr>
          <w:lang w:val="es-ES"/>
        </w:rPr>
        <w:t>¿Qué acciones de gestión y control emprendidas para esta política considera usted que deberían continuar?</w:t>
      </w:r>
      <w:r w:rsidR="00A04AC5" w:rsidRPr="0092527F">
        <w:rPr>
          <w:lang w:val="es-ES"/>
        </w:rPr>
        <w:t xml:space="preserve"> </w:t>
      </w:r>
      <w:r w:rsidR="00213499" w:rsidRPr="0092527F">
        <w:rPr>
          <w:b/>
          <w:sz w:val="22"/>
        </w:rPr>
        <w:t>***</w:t>
      </w:r>
    </w:p>
    <w:p w14:paraId="0E7C2ED4" w14:textId="77777777" w:rsidR="00354A0E" w:rsidRPr="0092527F" w:rsidRDefault="00354A0E" w:rsidP="00354A0E">
      <w:pPr>
        <w:pStyle w:val="Prrafodelista"/>
        <w:spacing w:after="160" w:line="259" w:lineRule="auto"/>
        <w:ind w:left="0"/>
        <w:rPr>
          <w:sz w:val="16"/>
          <w:szCs w:val="16"/>
          <w:lang w:val="es-ES"/>
        </w:rPr>
      </w:pPr>
    </w:p>
    <w:p w14:paraId="71B03EE9" w14:textId="7414AF0E" w:rsidR="00354A0E" w:rsidRPr="0092527F" w:rsidRDefault="003B5712" w:rsidP="003B5712">
      <w:pPr>
        <w:rPr>
          <w:lang w:val="es-ES"/>
        </w:rPr>
      </w:pPr>
      <w:r w:rsidRPr="0092527F">
        <w:rPr>
          <w:lang w:val="es-ES"/>
        </w:rPr>
        <w:t>Mantener el seguimiento y monitoreo de los mapas de riesgos y reportes de indicadores</w:t>
      </w:r>
    </w:p>
    <w:p w14:paraId="588CA492" w14:textId="77777777" w:rsidR="003B5712" w:rsidRPr="0092527F" w:rsidRDefault="003B5712" w:rsidP="003B5712">
      <w:pPr>
        <w:rPr>
          <w:lang w:val="es-ES"/>
        </w:rPr>
      </w:pPr>
    </w:p>
    <w:p w14:paraId="60E97D0A" w14:textId="504C8DDD" w:rsidR="00623729" w:rsidRPr="0092527F" w:rsidRDefault="00354A0E" w:rsidP="00623729">
      <w:pPr>
        <w:pStyle w:val="Ttulo1"/>
        <w:rPr>
          <w:color w:val="auto"/>
          <w:lang w:val="es-ES"/>
        </w:rPr>
      </w:pPr>
      <w:bookmarkStart w:id="105" w:name="_Toc16152706"/>
      <w:bookmarkStart w:id="106" w:name="_Toc16153036"/>
      <w:bookmarkStart w:id="107" w:name="_Toc16153165"/>
      <w:bookmarkStart w:id="108" w:name="_Toc16153567"/>
      <w:bookmarkStart w:id="109" w:name="_Toc16153955"/>
      <w:r w:rsidRPr="0092527F">
        <w:rPr>
          <w:color w:val="auto"/>
          <w:lang w:val="es-ES"/>
        </w:rPr>
        <w:t>Aspectos relevantes a entregar a la administración entrante:</w:t>
      </w:r>
      <w:bookmarkEnd w:id="105"/>
      <w:bookmarkEnd w:id="106"/>
      <w:bookmarkEnd w:id="107"/>
      <w:bookmarkEnd w:id="108"/>
      <w:bookmarkEnd w:id="109"/>
    </w:p>
    <w:p w14:paraId="704CD0CA" w14:textId="77777777" w:rsidR="00623729" w:rsidRPr="0092527F" w:rsidRDefault="00623729" w:rsidP="00623729">
      <w:pPr>
        <w:rPr>
          <w:lang w:val="es-ES"/>
        </w:rPr>
      </w:pPr>
    </w:p>
    <w:p w14:paraId="6A971550" w14:textId="4FA2596D" w:rsidR="00623729" w:rsidRPr="0092527F" w:rsidRDefault="00623729" w:rsidP="00BF38E4">
      <w:pPr>
        <w:pStyle w:val="Prrafodelista"/>
        <w:numPr>
          <w:ilvl w:val="0"/>
          <w:numId w:val="23"/>
        </w:numPr>
        <w:rPr>
          <w:lang w:val="es-ES"/>
        </w:rPr>
      </w:pPr>
      <w:r w:rsidRPr="0092527F">
        <w:rPr>
          <w:lang w:val="es-ES"/>
        </w:rPr>
        <w:t>Indicadores utilizados por la entidad para hacer seguimiento y evaluación a la gestión.</w:t>
      </w:r>
      <w:r w:rsidR="00A04AC5" w:rsidRPr="0092527F">
        <w:rPr>
          <w:lang w:val="es-ES"/>
        </w:rPr>
        <w:t xml:space="preserve"> </w:t>
      </w:r>
    </w:p>
    <w:p w14:paraId="224D8BC8" w14:textId="77777777" w:rsidR="001C3F41" w:rsidRPr="0092527F" w:rsidRDefault="001C3F41" w:rsidP="001C3F41">
      <w:pPr>
        <w:pStyle w:val="Prrafodelista"/>
        <w:rPr>
          <w:lang w:val="es-ES"/>
        </w:rPr>
      </w:pPr>
    </w:p>
    <w:p w14:paraId="6F6B2FBF" w14:textId="1D418FCC" w:rsidR="001C3F41" w:rsidRPr="0092527F" w:rsidRDefault="00024F6A" w:rsidP="00024F6A">
      <w:pPr>
        <w:pStyle w:val="Descripcin"/>
        <w:jc w:val="center"/>
        <w:rPr>
          <w:color w:val="auto"/>
        </w:rPr>
      </w:pPr>
      <w:bookmarkStart w:id="110" w:name="_Toc23094135"/>
      <w:r w:rsidRPr="0092527F">
        <w:rPr>
          <w:color w:val="auto"/>
        </w:rPr>
        <w:t xml:space="preserve">Tabla </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21</w:t>
      </w:r>
      <w:r w:rsidRPr="0092527F">
        <w:rPr>
          <w:color w:val="auto"/>
        </w:rPr>
        <w:fldChar w:fldCharType="end"/>
      </w:r>
      <w:r w:rsidRPr="0092527F">
        <w:rPr>
          <w:color w:val="auto"/>
        </w:rPr>
        <w:t xml:space="preserve"> </w:t>
      </w:r>
      <w:r w:rsidR="001C3F41" w:rsidRPr="0092527F">
        <w:rPr>
          <w:color w:val="auto"/>
        </w:rPr>
        <w:t>Indicadores de proceso</w:t>
      </w:r>
      <w:bookmarkEnd w:id="110"/>
    </w:p>
    <w:tbl>
      <w:tblPr>
        <w:tblW w:w="10022" w:type="dxa"/>
        <w:jc w:val="center"/>
        <w:tblCellMar>
          <w:left w:w="70" w:type="dxa"/>
          <w:right w:w="70" w:type="dxa"/>
        </w:tblCellMar>
        <w:tblLook w:val="04A0" w:firstRow="1" w:lastRow="0" w:firstColumn="1" w:lastColumn="0" w:noHBand="0" w:noVBand="1"/>
      </w:tblPr>
      <w:tblGrid>
        <w:gridCol w:w="387"/>
        <w:gridCol w:w="620"/>
        <w:gridCol w:w="2249"/>
        <w:gridCol w:w="6766"/>
      </w:tblGrid>
      <w:tr w:rsidR="0092527F" w:rsidRPr="0092527F" w14:paraId="64EDE329" w14:textId="77777777" w:rsidTr="0092527F">
        <w:trPr>
          <w:trHeight w:val="277"/>
          <w:tblHeader/>
          <w:jc w:val="center"/>
        </w:trPr>
        <w:tc>
          <w:tcPr>
            <w:tcW w:w="38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B5EB3E0" w14:textId="77777777" w:rsidR="00606CB5" w:rsidRPr="0092527F" w:rsidRDefault="00606CB5"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w:t>
            </w:r>
          </w:p>
        </w:tc>
        <w:tc>
          <w:tcPr>
            <w:tcW w:w="2869" w:type="dxa"/>
            <w:gridSpan w:val="2"/>
            <w:tcBorders>
              <w:top w:val="single" w:sz="4" w:space="0" w:color="auto"/>
              <w:left w:val="nil"/>
              <w:bottom w:val="single" w:sz="4" w:space="0" w:color="auto"/>
              <w:right w:val="single" w:sz="4" w:space="0" w:color="auto"/>
            </w:tcBorders>
            <w:shd w:val="clear" w:color="000000" w:fill="BFBFBF"/>
            <w:vAlign w:val="center"/>
            <w:hideMark/>
          </w:tcPr>
          <w:p w14:paraId="1B2747A8" w14:textId="77777777" w:rsidR="00606CB5" w:rsidRPr="0092527F" w:rsidRDefault="00606CB5"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PROCESO:</w:t>
            </w:r>
          </w:p>
        </w:tc>
        <w:tc>
          <w:tcPr>
            <w:tcW w:w="6766" w:type="dxa"/>
            <w:tcBorders>
              <w:top w:val="single" w:sz="4" w:space="0" w:color="auto"/>
              <w:left w:val="nil"/>
              <w:bottom w:val="single" w:sz="4" w:space="0" w:color="auto"/>
              <w:right w:val="single" w:sz="4" w:space="0" w:color="auto"/>
            </w:tcBorders>
            <w:shd w:val="clear" w:color="000000" w:fill="BFBFBF"/>
            <w:vAlign w:val="center"/>
            <w:hideMark/>
          </w:tcPr>
          <w:p w14:paraId="4CF4C31C" w14:textId="77777777" w:rsidR="00606CB5" w:rsidRPr="0092527F" w:rsidRDefault="00606CB5" w:rsidP="00606CB5">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NOMBRE DEL INDICADOR</w:t>
            </w:r>
          </w:p>
        </w:tc>
      </w:tr>
      <w:tr w:rsidR="00606CB5" w:rsidRPr="0092527F" w14:paraId="2029986A"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5307B82"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w:t>
            </w:r>
          </w:p>
        </w:tc>
        <w:tc>
          <w:tcPr>
            <w:tcW w:w="620" w:type="dxa"/>
            <w:vMerge w:val="restart"/>
            <w:tcBorders>
              <w:top w:val="nil"/>
              <w:left w:val="single" w:sz="4" w:space="0" w:color="auto"/>
              <w:bottom w:val="single" w:sz="4" w:space="0" w:color="000000"/>
              <w:right w:val="single" w:sz="4" w:space="0" w:color="auto"/>
            </w:tcBorders>
            <w:shd w:val="clear" w:color="auto" w:fill="auto"/>
            <w:vAlign w:val="center"/>
            <w:hideMark/>
          </w:tcPr>
          <w:p w14:paraId="7FFED502"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DESI</w:t>
            </w:r>
          </w:p>
        </w:tc>
        <w:tc>
          <w:tcPr>
            <w:tcW w:w="2249" w:type="dxa"/>
            <w:vMerge w:val="restart"/>
            <w:tcBorders>
              <w:top w:val="nil"/>
              <w:left w:val="single" w:sz="4" w:space="0" w:color="auto"/>
              <w:bottom w:val="single" w:sz="4" w:space="0" w:color="000000"/>
              <w:right w:val="single" w:sz="4" w:space="0" w:color="auto"/>
            </w:tcBorders>
            <w:shd w:val="clear" w:color="auto" w:fill="auto"/>
            <w:vAlign w:val="center"/>
            <w:hideMark/>
          </w:tcPr>
          <w:p w14:paraId="6E3EA310"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DIRECCIONAMIENTO ESTRATÉGICO E INNOVACIÓN</w:t>
            </w:r>
          </w:p>
        </w:tc>
        <w:tc>
          <w:tcPr>
            <w:tcW w:w="6766" w:type="dxa"/>
            <w:tcBorders>
              <w:top w:val="nil"/>
              <w:left w:val="nil"/>
              <w:bottom w:val="single" w:sz="4" w:space="0" w:color="auto"/>
              <w:right w:val="single" w:sz="4" w:space="0" w:color="auto"/>
            </w:tcBorders>
            <w:shd w:val="clear" w:color="auto" w:fill="auto"/>
            <w:vAlign w:val="center"/>
            <w:hideMark/>
          </w:tcPr>
          <w:p w14:paraId="74028808"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SEGUIMIENTO AL CUMPLIMIENTO DEL PLAN DE ACCIÓN DE CADA UNO DE LOS PROCESOS</w:t>
            </w:r>
          </w:p>
        </w:tc>
      </w:tr>
      <w:tr w:rsidR="00606CB5" w:rsidRPr="0092527F" w14:paraId="6F9D6071" w14:textId="77777777" w:rsidTr="001C3F41">
        <w:trPr>
          <w:trHeight w:val="254"/>
          <w:jc w:val="center"/>
        </w:trPr>
        <w:tc>
          <w:tcPr>
            <w:tcW w:w="387" w:type="dxa"/>
            <w:tcBorders>
              <w:top w:val="nil"/>
              <w:left w:val="single" w:sz="4" w:space="0" w:color="auto"/>
              <w:bottom w:val="nil"/>
              <w:right w:val="single" w:sz="4" w:space="0" w:color="auto"/>
            </w:tcBorders>
            <w:shd w:val="clear" w:color="auto" w:fill="auto"/>
            <w:vAlign w:val="center"/>
            <w:hideMark/>
          </w:tcPr>
          <w:p w14:paraId="76C8D792"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w:t>
            </w:r>
          </w:p>
        </w:tc>
        <w:tc>
          <w:tcPr>
            <w:tcW w:w="620" w:type="dxa"/>
            <w:vMerge/>
            <w:tcBorders>
              <w:top w:val="nil"/>
              <w:left w:val="single" w:sz="4" w:space="0" w:color="auto"/>
              <w:bottom w:val="single" w:sz="4" w:space="0" w:color="000000"/>
              <w:right w:val="single" w:sz="4" w:space="0" w:color="auto"/>
            </w:tcBorders>
            <w:vAlign w:val="center"/>
            <w:hideMark/>
          </w:tcPr>
          <w:p w14:paraId="1202FDAB"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17CA45E4"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45E7FB38"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SEGUIMIENTO A LA EJECUCIÓN DE LOS OBJETIVOS INSTITUCIONALES DE LA UAERMV</w:t>
            </w:r>
          </w:p>
        </w:tc>
      </w:tr>
      <w:tr w:rsidR="00606CB5" w:rsidRPr="0092527F" w14:paraId="5F521F6C" w14:textId="77777777" w:rsidTr="001C3F41">
        <w:trPr>
          <w:trHeight w:val="254"/>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9CBBC"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w:t>
            </w:r>
          </w:p>
        </w:tc>
        <w:tc>
          <w:tcPr>
            <w:tcW w:w="620" w:type="dxa"/>
            <w:vMerge/>
            <w:tcBorders>
              <w:top w:val="nil"/>
              <w:left w:val="single" w:sz="4" w:space="0" w:color="auto"/>
              <w:bottom w:val="single" w:sz="4" w:space="0" w:color="000000"/>
              <w:right w:val="single" w:sz="4" w:space="0" w:color="auto"/>
            </w:tcBorders>
            <w:vAlign w:val="center"/>
            <w:hideMark/>
          </w:tcPr>
          <w:p w14:paraId="5859A85D"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029CD30D"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55595657"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IMPLEMENTACIÓN MODELO INTEGRADO DE PLANEACIÓN Y GESTIÓN</w:t>
            </w:r>
          </w:p>
        </w:tc>
      </w:tr>
      <w:tr w:rsidR="00606CB5" w:rsidRPr="0092527F" w14:paraId="58D0453E"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6C8C5E94"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w:t>
            </w:r>
          </w:p>
        </w:tc>
        <w:tc>
          <w:tcPr>
            <w:tcW w:w="620" w:type="dxa"/>
            <w:vMerge/>
            <w:tcBorders>
              <w:top w:val="nil"/>
              <w:left w:val="single" w:sz="4" w:space="0" w:color="auto"/>
              <w:bottom w:val="single" w:sz="4" w:space="0" w:color="000000"/>
              <w:right w:val="single" w:sz="4" w:space="0" w:color="auto"/>
            </w:tcBorders>
            <w:vAlign w:val="center"/>
            <w:hideMark/>
          </w:tcPr>
          <w:p w14:paraId="601546A1"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2B4379DD"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56A6D1ED"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PORCENTAJE DE MODIFICACIONES PRESUPUESTALES ENTRE CONCEPTOS DE GASTOS DE INVERSIÓN</w:t>
            </w:r>
          </w:p>
        </w:tc>
      </w:tr>
      <w:tr w:rsidR="00606CB5" w:rsidRPr="0092527F" w14:paraId="6DFDB84D"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48FD34B0"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w:t>
            </w:r>
          </w:p>
        </w:tc>
        <w:tc>
          <w:tcPr>
            <w:tcW w:w="620" w:type="dxa"/>
            <w:vMerge/>
            <w:tcBorders>
              <w:top w:val="nil"/>
              <w:left w:val="single" w:sz="4" w:space="0" w:color="auto"/>
              <w:bottom w:val="single" w:sz="4" w:space="0" w:color="000000"/>
              <w:right w:val="single" w:sz="4" w:space="0" w:color="auto"/>
            </w:tcBorders>
            <w:vAlign w:val="center"/>
            <w:hideMark/>
          </w:tcPr>
          <w:p w14:paraId="34DB239F"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55F262E0"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4EC81C97"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PORCENTAJE DE EJECUCIÓN DEL PRESUPUESTO DE INVERSIÓN DE LA ENTIDAD</w:t>
            </w:r>
          </w:p>
        </w:tc>
      </w:tr>
      <w:tr w:rsidR="00606CB5" w:rsidRPr="0092527F" w14:paraId="6FC1BB02" w14:textId="77777777" w:rsidTr="001C3F41">
        <w:trPr>
          <w:trHeight w:val="335"/>
          <w:jc w:val="center"/>
        </w:trPr>
        <w:tc>
          <w:tcPr>
            <w:tcW w:w="387" w:type="dxa"/>
            <w:tcBorders>
              <w:top w:val="nil"/>
              <w:left w:val="single" w:sz="4" w:space="0" w:color="auto"/>
              <w:bottom w:val="nil"/>
              <w:right w:val="single" w:sz="4" w:space="0" w:color="auto"/>
            </w:tcBorders>
            <w:shd w:val="clear" w:color="auto" w:fill="auto"/>
            <w:vAlign w:val="center"/>
            <w:hideMark/>
          </w:tcPr>
          <w:p w14:paraId="39944DF2"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w:t>
            </w:r>
          </w:p>
        </w:tc>
        <w:tc>
          <w:tcPr>
            <w:tcW w:w="620" w:type="dxa"/>
            <w:vMerge/>
            <w:tcBorders>
              <w:top w:val="nil"/>
              <w:left w:val="single" w:sz="4" w:space="0" w:color="auto"/>
              <w:bottom w:val="single" w:sz="4" w:space="0" w:color="000000"/>
              <w:right w:val="single" w:sz="4" w:space="0" w:color="auto"/>
            </w:tcBorders>
            <w:vAlign w:val="center"/>
            <w:hideMark/>
          </w:tcPr>
          <w:p w14:paraId="097F0D04"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6A230C98"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5DA7219F"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 xml:space="preserve">PORCENTAJE AVANCE DE METAS PARA LA VIGENCIA ASOCIADAS A LA UNIDAD EN EL PLAN DE DESARROLLO DISTRITAL </w:t>
            </w:r>
          </w:p>
        </w:tc>
      </w:tr>
      <w:tr w:rsidR="00606CB5" w:rsidRPr="0092527F" w14:paraId="7CA9F42D" w14:textId="77777777" w:rsidTr="001C3F41">
        <w:trPr>
          <w:trHeight w:val="254"/>
          <w:jc w:val="center"/>
        </w:trPr>
        <w:tc>
          <w:tcPr>
            <w:tcW w:w="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02B4B"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7</w:t>
            </w:r>
          </w:p>
        </w:tc>
        <w:tc>
          <w:tcPr>
            <w:tcW w:w="620" w:type="dxa"/>
            <w:vMerge w:val="restart"/>
            <w:tcBorders>
              <w:top w:val="nil"/>
              <w:left w:val="single" w:sz="4" w:space="0" w:color="auto"/>
              <w:bottom w:val="single" w:sz="4" w:space="0" w:color="000000"/>
              <w:right w:val="single" w:sz="4" w:space="0" w:color="auto"/>
            </w:tcBorders>
            <w:shd w:val="clear" w:color="auto" w:fill="auto"/>
            <w:vAlign w:val="center"/>
            <w:hideMark/>
          </w:tcPr>
          <w:p w14:paraId="30F9C7EB"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APIC</w:t>
            </w:r>
          </w:p>
        </w:tc>
        <w:tc>
          <w:tcPr>
            <w:tcW w:w="2249" w:type="dxa"/>
            <w:vMerge w:val="restart"/>
            <w:tcBorders>
              <w:top w:val="nil"/>
              <w:left w:val="single" w:sz="4" w:space="0" w:color="auto"/>
              <w:bottom w:val="single" w:sz="4" w:space="0" w:color="000000"/>
              <w:right w:val="single" w:sz="4" w:space="0" w:color="auto"/>
            </w:tcBorders>
            <w:shd w:val="clear" w:color="auto" w:fill="auto"/>
            <w:vAlign w:val="center"/>
            <w:hideMark/>
          </w:tcPr>
          <w:p w14:paraId="79775CF5"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 xml:space="preserve">ATENCIÓN A PARTES INTERESADAS Y COMUNICACIONES </w:t>
            </w:r>
          </w:p>
        </w:tc>
        <w:tc>
          <w:tcPr>
            <w:tcW w:w="6766" w:type="dxa"/>
            <w:tcBorders>
              <w:top w:val="nil"/>
              <w:left w:val="nil"/>
              <w:bottom w:val="single" w:sz="4" w:space="0" w:color="auto"/>
              <w:right w:val="single" w:sz="4" w:space="0" w:color="auto"/>
            </w:tcBorders>
            <w:shd w:val="clear" w:color="auto" w:fill="auto"/>
            <w:vAlign w:val="center"/>
            <w:hideMark/>
          </w:tcPr>
          <w:p w14:paraId="733613FE"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TIEMPO PROMEDIO DE RESPUESTA DE PQRSFD CON TÉRMINOS DE RESPUESTA DE 30 DÍAS HÁBILES</w:t>
            </w:r>
          </w:p>
        </w:tc>
      </w:tr>
      <w:tr w:rsidR="00606CB5" w:rsidRPr="0092527F" w14:paraId="5FB950A3"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F095AC2"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8</w:t>
            </w:r>
          </w:p>
        </w:tc>
        <w:tc>
          <w:tcPr>
            <w:tcW w:w="620" w:type="dxa"/>
            <w:vMerge/>
            <w:tcBorders>
              <w:top w:val="nil"/>
              <w:left w:val="single" w:sz="4" w:space="0" w:color="auto"/>
              <w:bottom w:val="single" w:sz="4" w:space="0" w:color="000000"/>
              <w:right w:val="single" w:sz="4" w:space="0" w:color="auto"/>
            </w:tcBorders>
            <w:vAlign w:val="center"/>
            <w:hideMark/>
          </w:tcPr>
          <w:p w14:paraId="44EB9A6B"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1D8FE1D3"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33D72528"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CLARIDAD DE LAS RESPUESTAS A PQRSFD CIUDADANAS</w:t>
            </w:r>
          </w:p>
        </w:tc>
      </w:tr>
      <w:tr w:rsidR="00606CB5" w:rsidRPr="0092527F" w14:paraId="7A17FFE0"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635766A3"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9</w:t>
            </w:r>
          </w:p>
        </w:tc>
        <w:tc>
          <w:tcPr>
            <w:tcW w:w="620" w:type="dxa"/>
            <w:vMerge/>
            <w:tcBorders>
              <w:top w:val="nil"/>
              <w:left w:val="single" w:sz="4" w:space="0" w:color="auto"/>
              <w:bottom w:val="single" w:sz="4" w:space="0" w:color="000000"/>
              <w:right w:val="single" w:sz="4" w:space="0" w:color="auto"/>
            </w:tcBorders>
            <w:vAlign w:val="center"/>
            <w:hideMark/>
          </w:tcPr>
          <w:p w14:paraId="2B096ADC"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23554620"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1970090D"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CUMPLIMIENTO DEL PLAN DE ACCIÓN DE RESPONSABILIDAD SOCIAL- MODELO DE SOSTENIBILIDAD PARA LA VIGENCIA 2019</w:t>
            </w:r>
          </w:p>
        </w:tc>
      </w:tr>
      <w:tr w:rsidR="00606CB5" w:rsidRPr="0092527F" w14:paraId="5ABCE9CD"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05C03182"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w:t>
            </w:r>
          </w:p>
        </w:tc>
        <w:tc>
          <w:tcPr>
            <w:tcW w:w="620" w:type="dxa"/>
            <w:tcBorders>
              <w:top w:val="nil"/>
              <w:left w:val="nil"/>
              <w:bottom w:val="single" w:sz="4" w:space="0" w:color="auto"/>
              <w:right w:val="single" w:sz="4" w:space="0" w:color="auto"/>
            </w:tcBorders>
            <w:shd w:val="clear" w:color="auto" w:fill="auto"/>
            <w:vAlign w:val="center"/>
            <w:hideMark/>
          </w:tcPr>
          <w:p w14:paraId="393808E4"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EGTI</w:t>
            </w:r>
          </w:p>
        </w:tc>
        <w:tc>
          <w:tcPr>
            <w:tcW w:w="2249" w:type="dxa"/>
            <w:tcBorders>
              <w:top w:val="nil"/>
              <w:left w:val="nil"/>
              <w:bottom w:val="single" w:sz="4" w:space="0" w:color="auto"/>
              <w:right w:val="single" w:sz="4" w:space="0" w:color="auto"/>
            </w:tcBorders>
            <w:shd w:val="clear" w:color="auto" w:fill="auto"/>
            <w:vAlign w:val="center"/>
            <w:hideMark/>
          </w:tcPr>
          <w:p w14:paraId="35B9E34D"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ESTRATEGIA Y GOBIERNO DE TI</w:t>
            </w:r>
          </w:p>
        </w:tc>
        <w:tc>
          <w:tcPr>
            <w:tcW w:w="6766" w:type="dxa"/>
            <w:tcBorders>
              <w:top w:val="nil"/>
              <w:left w:val="nil"/>
              <w:bottom w:val="single" w:sz="4" w:space="0" w:color="auto"/>
              <w:right w:val="single" w:sz="4" w:space="0" w:color="auto"/>
            </w:tcBorders>
            <w:shd w:val="clear" w:color="auto" w:fill="auto"/>
            <w:vAlign w:val="center"/>
            <w:hideMark/>
          </w:tcPr>
          <w:p w14:paraId="3751DDF6"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CUMPLIMIENTO DE LAS ACCIONES DEL PLAN ESTRATÉGICO DE TECNOLOGÍAS DE LA INFORMACIÓN</w:t>
            </w:r>
          </w:p>
        </w:tc>
      </w:tr>
      <w:tr w:rsidR="00606CB5" w:rsidRPr="0092527F" w14:paraId="3412040D"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C624999"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11</w:t>
            </w:r>
          </w:p>
        </w:tc>
        <w:tc>
          <w:tcPr>
            <w:tcW w:w="620" w:type="dxa"/>
            <w:vMerge w:val="restart"/>
            <w:tcBorders>
              <w:top w:val="nil"/>
              <w:left w:val="single" w:sz="4" w:space="0" w:color="auto"/>
              <w:bottom w:val="single" w:sz="4" w:space="0" w:color="000000"/>
              <w:right w:val="single" w:sz="4" w:space="0" w:color="auto"/>
            </w:tcBorders>
            <w:shd w:val="clear" w:color="auto" w:fill="auto"/>
            <w:vAlign w:val="center"/>
            <w:hideMark/>
          </w:tcPr>
          <w:p w14:paraId="01AE2A2F"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PIV</w:t>
            </w:r>
          </w:p>
        </w:tc>
        <w:tc>
          <w:tcPr>
            <w:tcW w:w="2249" w:type="dxa"/>
            <w:vMerge w:val="restart"/>
            <w:tcBorders>
              <w:top w:val="nil"/>
              <w:left w:val="single" w:sz="4" w:space="0" w:color="auto"/>
              <w:bottom w:val="single" w:sz="4" w:space="0" w:color="000000"/>
              <w:right w:val="single" w:sz="4" w:space="0" w:color="auto"/>
            </w:tcBorders>
            <w:shd w:val="clear" w:color="auto" w:fill="auto"/>
            <w:vAlign w:val="center"/>
            <w:hideMark/>
          </w:tcPr>
          <w:p w14:paraId="1194F803"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PLANIFICACIÓN DE LA INTERVENCIÓN VIAL</w:t>
            </w:r>
          </w:p>
        </w:tc>
        <w:tc>
          <w:tcPr>
            <w:tcW w:w="6766" w:type="dxa"/>
            <w:tcBorders>
              <w:top w:val="nil"/>
              <w:left w:val="nil"/>
              <w:bottom w:val="single" w:sz="4" w:space="0" w:color="auto"/>
              <w:right w:val="single" w:sz="4" w:space="0" w:color="auto"/>
            </w:tcBorders>
            <w:shd w:val="clear" w:color="auto" w:fill="auto"/>
            <w:vAlign w:val="center"/>
            <w:hideMark/>
          </w:tcPr>
          <w:p w14:paraId="1AFB41A4"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INTERVENCIONES PRIORIZADAS PARA MISIONALIDAD</w:t>
            </w:r>
          </w:p>
        </w:tc>
      </w:tr>
      <w:tr w:rsidR="00606CB5" w:rsidRPr="0092527F" w14:paraId="077BF72B"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32322789"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12</w:t>
            </w:r>
          </w:p>
        </w:tc>
        <w:tc>
          <w:tcPr>
            <w:tcW w:w="620" w:type="dxa"/>
            <w:vMerge/>
            <w:tcBorders>
              <w:top w:val="nil"/>
              <w:left w:val="single" w:sz="4" w:space="0" w:color="auto"/>
              <w:bottom w:val="single" w:sz="4" w:space="0" w:color="000000"/>
              <w:right w:val="single" w:sz="4" w:space="0" w:color="auto"/>
            </w:tcBorders>
            <w:vAlign w:val="center"/>
            <w:hideMark/>
          </w:tcPr>
          <w:p w14:paraId="4923912E"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74856674"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3CB85AB0"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REALIZAR EL 100% DE VISITAS DE SEGUIMIENTO A VIAS PROGRAMADAS PARA SEGUIMIENTO (INTERVENCION DE CAMBIO DE CARPETA Y REHABILITACION) EN LA VIGENCIA</w:t>
            </w:r>
          </w:p>
        </w:tc>
      </w:tr>
      <w:tr w:rsidR="00606CB5" w:rsidRPr="0092527F" w14:paraId="11351A04"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39C5EF4F"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lastRenderedPageBreak/>
              <w:t>13</w:t>
            </w:r>
          </w:p>
        </w:tc>
        <w:tc>
          <w:tcPr>
            <w:tcW w:w="620" w:type="dxa"/>
            <w:vMerge/>
            <w:tcBorders>
              <w:top w:val="nil"/>
              <w:left w:val="single" w:sz="4" w:space="0" w:color="auto"/>
              <w:bottom w:val="single" w:sz="4" w:space="0" w:color="000000"/>
              <w:right w:val="single" w:sz="4" w:space="0" w:color="auto"/>
            </w:tcBorders>
            <w:vAlign w:val="center"/>
            <w:hideMark/>
          </w:tcPr>
          <w:p w14:paraId="797A767F"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6A20ED4E"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0C3CBD41"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INTERVENCIONES PRIORIZADAS EN LA MALLA VIAL RURAL</w:t>
            </w:r>
          </w:p>
        </w:tc>
      </w:tr>
      <w:tr w:rsidR="00606CB5" w:rsidRPr="0092527F" w14:paraId="14E9BD65"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3D33D628"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lastRenderedPageBreak/>
              <w:t>14</w:t>
            </w:r>
          </w:p>
        </w:tc>
        <w:tc>
          <w:tcPr>
            <w:tcW w:w="620" w:type="dxa"/>
            <w:vMerge/>
            <w:tcBorders>
              <w:top w:val="nil"/>
              <w:left w:val="single" w:sz="4" w:space="0" w:color="auto"/>
              <w:bottom w:val="single" w:sz="4" w:space="0" w:color="000000"/>
              <w:right w:val="single" w:sz="4" w:space="0" w:color="auto"/>
            </w:tcBorders>
            <w:vAlign w:val="center"/>
            <w:hideMark/>
          </w:tcPr>
          <w:p w14:paraId="08AB9A0C"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3A4165D9"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79ED051A"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INTERVENCIONES PRIORIZADAS DE CICLORUTAS</w:t>
            </w:r>
          </w:p>
        </w:tc>
      </w:tr>
      <w:tr w:rsidR="00606CB5" w:rsidRPr="0092527F" w14:paraId="214451A3"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66138469"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15</w:t>
            </w:r>
          </w:p>
        </w:tc>
        <w:tc>
          <w:tcPr>
            <w:tcW w:w="6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CB9D3E"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PPMQ</w:t>
            </w:r>
          </w:p>
        </w:tc>
        <w:tc>
          <w:tcPr>
            <w:tcW w:w="2249" w:type="dxa"/>
            <w:vMerge w:val="restart"/>
            <w:tcBorders>
              <w:top w:val="nil"/>
              <w:left w:val="single" w:sz="4" w:space="0" w:color="auto"/>
              <w:bottom w:val="single" w:sz="4" w:space="0" w:color="000000"/>
              <w:right w:val="single" w:sz="4" w:space="0" w:color="auto"/>
            </w:tcBorders>
            <w:shd w:val="clear" w:color="auto" w:fill="auto"/>
            <w:vAlign w:val="center"/>
            <w:hideMark/>
          </w:tcPr>
          <w:p w14:paraId="3F5C18FB"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PRODUCCIÓN DE MEZCLA Y APROVISIONAMIENTO DE MAQUINARIA Y EQUIPOS</w:t>
            </w:r>
          </w:p>
        </w:tc>
        <w:tc>
          <w:tcPr>
            <w:tcW w:w="6766" w:type="dxa"/>
            <w:tcBorders>
              <w:top w:val="nil"/>
              <w:left w:val="nil"/>
              <w:bottom w:val="single" w:sz="4" w:space="0" w:color="auto"/>
              <w:right w:val="single" w:sz="4" w:space="0" w:color="auto"/>
            </w:tcBorders>
            <w:shd w:val="clear" w:color="auto" w:fill="auto"/>
            <w:vAlign w:val="center"/>
            <w:hideMark/>
          </w:tcPr>
          <w:p w14:paraId="4B373DA2"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PORCENTAJE DE CUMPLIMIENTO DE ENTREGAS DE PRODUCCIÓN Y MATERIAS PRIMAS PROGRAMADOS</w:t>
            </w:r>
          </w:p>
        </w:tc>
      </w:tr>
      <w:tr w:rsidR="00606CB5" w:rsidRPr="0092527F" w14:paraId="515D9DB1"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54FC8F43"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16</w:t>
            </w:r>
          </w:p>
        </w:tc>
        <w:tc>
          <w:tcPr>
            <w:tcW w:w="620" w:type="dxa"/>
            <w:vMerge/>
            <w:tcBorders>
              <w:top w:val="nil"/>
              <w:left w:val="single" w:sz="4" w:space="0" w:color="auto"/>
              <w:bottom w:val="single" w:sz="4" w:space="0" w:color="000000"/>
              <w:right w:val="single" w:sz="4" w:space="0" w:color="auto"/>
            </w:tcBorders>
            <w:vAlign w:val="center"/>
            <w:hideMark/>
          </w:tcPr>
          <w:p w14:paraId="7810EE41"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3C91298D"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27F3DC78"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PORCENTAJE DE CUMPLIMIENTO DE LAS ESPECIFICACIONES TÉCNICAS DE LA PRODUCCIÓN DE MEZCLA ASFALTICA EN CALIENTE</w:t>
            </w:r>
          </w:p>
        </w:tc>
      </w:tr>
      <w:tr w:rsidR="00606CB5" w:rsidRPr="0092527F" w14:paraId="4D1FC244"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0F776EB0"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17</w:t>
            </w:r>
          </w:p>
        </w:tc>
        <w:tc>
          <w:tcPr>
            <w:tcW w:w="620" w:type="dxa"/>
            <w:vMerge/>
            <w:tcBorders>
              <w:top w:val="nil"/>
              <w:left w:val="single" w:sz="4" w:space="0" w:color="auto"/>
              <w:bottom w:val="single" w:sz="4" w:space="0" w:color="000000"/>
              <w:right w:val="single" w:sz="4" w:space="0" w:color="auto"/>
            </w:tcBorders>
            <w:vAlign w:val="center"/>
            <w:hideMark/>
          </w:tcPr>
          <w:p w14:paraId="73DE122D"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296C4A0D"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3A619862"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 xml:space="preserve">DISPONIBILIDAD DE LOS VEHÍCULOS </w:t>
            </w:r>
          </w:p>
        </w:tc>
      </w:tr>
      <w:tr w:rsidR="00606CB5" w:rsidRPr="0092527F" w14:paraId="5E03E696"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566C7C4D"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18</w:t>
            </w:r>
          </w:p>
        </w:tc>
        <w:tc>
          <w:tcPr>
            <w:tcW w:w="620" w:type="dxa"/>
            <w:vMerge/>
            <w:tcBorders>
              <w:top w:val="nil"/>
              <w:left w:val="single" w:sz="4" w:space="0" w:color="auto"/>
              <w:bottom w:val="single" w:sz="4" w:space="0" w:color="000000"/>
              <w:right w:val="single" w:sz="4" w:space="0" w:color="auto"/>
            </w:tcBorders>
            <w:vAlign w:val="center"/>
            <w:hideMark/>
          </w:tcPr>
          <w:p w14:paraId="1AE96865"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0756BD0B"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259EF403"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 xml:space="preserve">DISPONIBILIDAD DE MAQUINARIA </w:t>
            </w:r>
          </w:p>
        </w:tc>
      </w:tr>
      <w:tr w:rsidR="00606CB5" w:rsidRPr="0092527F" w14:paraId="7494B840"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56B1FDFB"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19</w:t>
            </w:r>
          </w:p>
        </w:tc>
        <w:tc>
          <w:tcPr>
            <w:tcW w:w="620" w:type="dxa"/>
            <w:vMerge/>
            <w:tcBorders>
              <w:top w:val="nil"/>
              <w:left w:val="single" w:sz="4" w:space="0" w:color="auto"/>
              <w:bottom w:val="single" w:sz="4" w:space="0" w:color="000000"/>
              <w:right w:val="single" w:sz="4" w:space="0" w:color="auto"/>
            </w:tcBorders>
            <w:vAlign w:val="center"/>
            <w:hideMark/>
          </w:tcPr>
          <w:p w14:paraId="056958D5"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3581A445"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4987AA15"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DISPONIBILIDAD DE EQUIPOS</w:t>
            </w:r>
          </w:p>
        </w:tc>
      </w:tr>
      <w:tr w:rsidR="00606CB5" w:rsidRPr="0092527F" w14:paraId="3AE15BCF"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086D5A2D"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20</w:t>
            </w:r>
          </w:p>
        </w:tc>
        <w:tc>
          <w:tcPr>
            <w:tcW w:w="620" w:type="dxa"/>
            <w:vMerge/>
            <w:tcBorders>
              <w:top w:val="nil"/>
              <w:left w:val="single" w:sz="4" w:space="0" w:color="auto"/>
              <w:bottom w:val="single" w:sz="4" w:space="0" w:color="000000"/>
              <w:right w:val="single" w:sz="4" w:space="0" w:color="auto"/>
            </w:tcBorders>
            <w:vAlign w:val="center"/>
            <w:hideMark/>
          </w:tcPr>
          <w:p w14:paraId="66292B9D"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547B19E0"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119C792D"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DISPONIBILIDAD DE LA PLANTA DE PRODUCCIÓN DE LA UMV</w:t>
            </w:r>
          </w:p>
        </w:tc>
      </w:tr>
      <w:tr w:rsidR="00606CB5" w:rsidRPr="0092527F" w14:paraId="27CC62C0"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728BF155"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21</w:t>
            </w:r>
          </w:p>
        </w:tc>
        <w:tc>
          <w:tcPr>
            <w:tcW w:w="6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B6419C"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IMVI</w:t>
            </w:r>
          </w:p>
        </w:tc>
        <w:tc>
          <w:tcPr>
            <w:tcW w:w="2249" w:type="dxa"/>
            <w:vMerge w:val="restart"/>
            <w:tcBorders>
              <w:top w:val="nil"/>
              <w:left w:val="single" w:sz="4" w:space="0" w:color="auto"/>
              <w:bottom w:val="single" w:sz="4" w:space="0" w:color="000000"/>
              <w:right w:val="single" w:sz="4" w:space="0" w:color="auto"/>
            </w:tcBorders>
            <w:shd w:val="clear" w:color="auto" w:fill="auto"/>
            <w:vAlign w:val="center"/>
            <w:hideMark/>
          </w:tcPr>
          <w:p w14:paraId="54000810"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 xml:space="preserve">INTERVENCIÓN DE LA MALLA VIAL </w:t>
            </w:r>
          </w:p>
        </w:tc>
        <w:tc>
          <w:tcPr>
            <w:tcW w:w="6766" w:type="dxa"/>
            <w:tcBorders>
              <w:top w:val="nil"/>
              <w:left w:val="nil"/>
              <w:bottom w:val="single" w:sz="4" w:space="0" w:color="auto"/>
              <w:right w:val="single" w:sz="4" w:space="0" w:color="auto"/>
            </w:tcBorders>
            <w:shd w:val="clear" w:color="auto" w:fill="auto"/>
            <w:vAlign w:val="center"/>
            <w:hideMark/>
          </w:tcPr>
          <w:p w14:paraId="20423A89"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CUMPLIMIENTO DE METAS DE INTERVENCIÓN DE VIAS</w:t>
            </w:r>
          </w:p>
        </w:tc>
      </w:tr>
      <w:tr w:rsidR="00606CB5" w:rsidRPr="0092527F" w14:paraId="68B0BE7A"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66F53671"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22</w:t>
            </w:r>
          </w:p>
        </w:tc>
        <w:tc>
          <w:tcPr>
            <w:tcW w:w="620" w:type="dxa"/>
            <w:vMerge/>
            <w:tcBorders>
              <w:top w:val="nil"/>
              <w:left w:val="single" w:sz="4" w:space="0" w:color="auto"/>
              <w:bottom w:val="single" w:sz="4" w:space="0" w:color="000000"/>
              <w:right w:val="single" w:sz="4" w:space="0" w:color="auto"/>
            </w:tcBorders>
            <w:vAlign w:val="center"/>
            <w:hideMark/>
          </w:tcPr>
          <w:p w14:paraId="68366CF5"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0AFEE007"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6EE52B08"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 xml:space="preserve">POBLACIÓN SATISFECHA </w:t>
            </w:r>
          </w:p>
        </w:tc>
      </w:tr>
      <w:tr w:rsidR="00606CB5" w:rsidRPr="0092527F" w14:paraId="7C5B66CE"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5F882FCD"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23</w:t>
            </w:r>
          </w:p>
        </w:tc>
        <w:tc>
          <w:tcPr>
            <w:tcW w:w="620" w:type="dxa"/>
            <w:vMerge/>
            <w:tcBorders>
              <w:top w:val="nil"/>
              <w:left w:val="single" w:sz="4" w:space="0" w:color="auto"/>
              <w:bottom w:val="single" w:sz="4" w:space="0" w:color="000000"/>
              <w:right w:val="single" w:sz="4" w:space="0" w:color="auto"/>
            </w:tcBorders>
            <w:vAlign w:val="center"/>
            <w:hideMark/>
          </w:tcPr>
          <w:p w14:paraId="069EB161"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11078AEB"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69690115"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NIVEL PROMEDIO DE SATISFACCIÓN (BENEFICIARIOS DIRECTOS)</w:t>
            </w:r>
          </w:p>
        </w:tc>
      </w:tr>
      <w:tr w:rsidR="00606CB5" w:rsidRPr="0092527F" w14:paraId="6E88C12F"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5983E76B"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24</w:t>
            </w:r>
          </w:p>
        </w:tc>
        <w:tc>
          <w:tcPr>
            <w:tcW w:w="6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51D401"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GSIT</w:t>
            </w:r>
          </w:p>
        </w:tc>
        <w:tc>
          <w:tcPr>
            <w:tcW w:w="22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3F05ED"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GESTIÓN DE SERVICIOS E INFRAESTRUCTURA TECNOLÓGICA</w:t>
            </w:r>
          </w:p>
        </w:tc>
        <w:tc>
          <w:tcPr>
            <w:tcW w:w="6766" w:type="dxa"/>
            <w:tcBorders>
              <w:top w:val="nil"/>
              <w:left w:val="nil"/>
              <w:bottom w:val="single" w:sz="4" w:space="0" w:color="auto"/>
              <w:right w:val="single" w:sz="4" w:space="0" w:color="auto"/>
            </w:tcBorders>
            <w:shd w:val="clear" w:color="auto" w:fill="auto"/>
            <w:vAlign w:val="center"/>
            <w:hideMark/>
          </w:tcPr>
          <w:p w14:paraId="06D32D97"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OPORTUNIDAD EN LA ATENCIÓN DE LA MESA DE AYUDA PARA PROCESOS INTERNOS</w:t>
            </w:r>
          </w:p>
        </w:tc>
      </w:tr>
      <w:tr w:rsidR="00606CB5" w:rsidRPr="0092527F" w14:paraId="6B1C6B1A"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0F682548"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25</w:t>
            </w:r>
          </w:p>
        </w:tc>
        <w:tc>
          <w:tcPr>
            <w:tcW w:w="620" w:type="dxa"/>
            <w:vMerge/>
            <w:tcBorders>
              <w:top w:val="nil"/>
              <w:left w:val="single" w:sz="4" w:space="0" w:color="auto"/>
              <w:bottom w:val="single" w:sz="4" w:space="0" w:color="000000"/>
              <w:right w:val="single" w:sz="4" w:space="0" w:color="auto"/>
            </w:tcBorders>
            <w:vAlign w:val="center"/>
            <w:hideMark/>
          </w:tcPr>
          <w:p w14:paraId="296B02B7"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0953EBDE"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738C5EC4"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OPORTUNIDAD EN LA ATENCIÓN DE LA MESA DE AYUDA PARA PROVEEDORES</w:t>
            </w:r>
          </w:p>
        </w:tc>
      </w:tr>
      <w:tr w:rsidR="00606CB5" w:rsidRPr="0092527F" w14:paraId="4C826A54"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3C45C5D9"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26</w:t>
            </w:r>
          </w:p>
        </w:tc>
        <w:tc>
          <w:tcPr>
            <w:tcW w:w="620" w:type="dxa"/>
            <w:tcBorders>
              <w:top w:val="nil"/>
              <w:left w:val="nil"/>
              <w:bottom w:val="single" w:sz="4" w:space="0" w:color="auto"/>
              <w:right w:val="single" w:sz="4" w:space="0" w:color="auto"/>
            </w:tcBorders>
            <w:shd w:val="clear" w:color="auto" w:fill="auto"/>
            <w:noWrap/>
            <w:vAlign w:val="center"/>
            <w:hideMark/>
          </w:tcPr>
          <w:p w14:paraId="5BC3E3FB"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GREF</w:t>
            </w:r>
          </w:p>
        </w:tc>
        <w:tc>
          <w:tcPr>
            <w:tcW w:w="2249" w:type="dxa"/>
            <w:tcBorders>
              <w:top w:val="nil"/>
              <w:left w:val="nil"/>
              <w:bottom w:val="single" w:sz="4" w:space="0" w:color="auto"/>
              <w:right w:val="single" w:sz="4" w:space="0" w:color="auto"/>
            </w:tcBorders>
            <w:shd w:val="clear" w:color="auto" w:fill="auto"/>
            <w:noWrap/>
            <w:vAlign w:val="center"/>
            <w:hideMark/>
          </w:tcPr>
          <w:p w14:paraId="050DFF56"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GESTIÓN DE RECURSOS FÍSICOS</w:t>
            </w:r>
          </w:p>
        </w:tc>
        <w:tc>
          <w:tcPr>
            <w:tcW w:w="6766" w:type="dxa"/>
            <w:tcBorders>
              <w:top w:val="nil"/>
              <w:left w:val="nil"/>
              <w:bottom w:val="single" w:sz="4" w:space="0" w:color="auto"/>
              <w:right w:val="single" w:sz="4" w:space="0" w:color="auto"/>
            </w:tcBorders>
            <w:shd w:val="clear" w:color="auto" w:fill="auto"/>
            <w:vAlign w:val="center"/>
            <w:hideMark/>
          </w:tcPr>
          <w:p w14:paraId="05092FFB"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OPORTUNIDAD EN LA ATENCIÓN DE SOLICITUDES DE ENTREGA DE RECURSOS FISICOS.</w:t>
            </w:r>
          </w:p>
        </w:tc>
      </w:tr>
      <w:tr w:rsidR="00606CB5" w:rsidRPr="0092527F" w14:paraId="44AD9723"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4235F08E"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27</w:t>
            </w:r>
          </w:p>
        </w:tc>
        <w:tc>
          <w:tcPr>
            <w:tcW w:w="620" w:type="dxa"/>
            <w:tcBorders>
              <w:top w:val="nil"/>
              <w:left w:val="nil"/>
              <w:bottom w:val="single" w:sz="4" w:space="0" w:color="auto"/>
              <w:right w:val="single" w:sz="4" w:space="0" w:color="auto"/>
            </w:tcBorders>
            <w:shd w:val="clear" w:color="auto" w:fill="auto"/>
            <w:noWrap/>
            <w:vAlign w:val="center"/>
            <w:hideMark/>
          </w:tcPr>
          <w:p w14:paraId="2A5A61D6"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GOCN</w:t>
            </w:r>
          </w:p>
        </w:tc>
        <w:tc>
          <w:tcPr>
            <w:tcW w:w="2249" w:type="dxa"/>
            <w:tcBorders>
              <w:top w:val="nil"/>
              <w:left w:val="nil"/>
              <w:bottom w:val="single" w:sz="4" w:space="0" w:color="auto"/>
              <w:right w:val="single" w:sz="4" w:space="0" w:color="auto"/>
            </w:tcBorders>
            <w:shd w:val="clear" w:color="auto" w:fill="auto"/>
            <w:vAlign w:val="center"/>
            <w:hideMark/>
          </w:tcPr>
          <w:p w14:paraId="686817F2"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GESTIÓN CONTRACTUAL</w:t>
            </w:r>
          </w:p>
        </w:tc>
        <w:tc>
          <w:tcPr>
            <w:tcW w:w="6766" w:type="dxa"/>
            <w:tcBorders>
              <w:top w:val="nil"/>
              <w:left w:val="nil"/>
              <w:bottom w:val="single" w:sz="4" w:space="0" w:color="auto"/>
              <w:right w:val="single" w:sz="4" w:space="0" w:color="auto"/>
            </w:tcBorders>
            <w:shd w:val="clear" w:color="auto" w:fill="auto"/>
            <w:vAlign w:val="center"/>
            <w:hideMark/>
          </w:tcPr>
          <w:p w14:paraId="7C6B8A82"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SEGUIMIENTO AL PLAN DE ADQUISICIONES</w:t>
            </w:r>
          </w:p>
        </w:tc>
      </w:tr>
      <w:tr w:rsidR="00606CB5" w:rsidRPr="0092527F" w14:paraId="258A5F12"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528BE192"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28</w:t>
            </w:r>
          </w:p>
        </w:tc>
        <w:tc>
          <w:tcPr>
            <w:tcW w:w="6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597F4B"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GEFI</w:t>
            </w:r>
          </w:p>
        </w:tc>
        <w:tc>
          <w:tcPr>
            <w:tcW w:w="2249" w:type="dxa"/>
            <w:vMerge w:val="restart"/>
            <w:tcBorders>
              <w:top w:val="nil"/>
              <w:left w:val="single" w:sz="4" w:space="0" w:color="auto"/>
              <w:bottom w:val="single" w:sz="4" w:space="0" w:color="000000"/>
              <w:right w:val="single" w:sz="4" w:space="0" w:color="auto"/>
            </w:tcBorders>
            <w:shd w:val="clear" w:color="auto" w:fill="auto"/>
            <w:vAlign w:val="center"/>
            <w:hideMark/>
          </w:tcPr>
          <w:p w14:paraId="1375579C"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GESTIÓN FINANCIERA</w:t>
            </w:r>
          </w:p>
        </w:tc>
        <w:tc>
          <w:tcPr>
            <w:tcW w:w="6766" w:type="dxa"/>
            <w:tcBorders>
              <w:top w:val="nil"/>
              <w:left w:val="nil"/>
              <w:bottom w:val="single" w:sz="4" w:space="0" w:color="auto"/>
              <w:right w:val="single" w:sz="4" w:space="0" w:color="auto"/>
            </w:tcBorders>
            <w:shd w:val="clear" w:color="auto" w:fill="auto"/>
            <w:vAlign w:val="center"/>
            <w:hideMark/>
          </w:tcPr>
          <w:p w14:paraId="17AEBCB6"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EJECUCIÓN PRESUPUESTAL</w:t>
            </w:r>
          </w:p>
        </w:tc>
      </w:tr>
      <w:tr w:rsidR="00606CB5" w:rsidRPr="0092527F" w14:paraId="369ADEFD"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486DFDEB"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29</w:t>
            </w:r>
          </w:p>
        </w:tc>
        <w:tc>
          <w:tcPr>
            <w:tcW w:w="620" w:type="dxa"/>
            <w:vMerge/>
            <w:tcBorders>
              <w:top w:val="nil"/>
              <w:left w:val="single" w:sz="4" w:space="0" w:color="auto"/>
              <w:bottom w:val="single" w:sz="4" w:space="0" w:color="000000"/>
              <w:right w:val="single" w:sz="4" w:space="0" w:color="auto"/>
            </w:tcBorders>
            <w:vAlign w:val="center"/>
            <w:hideMark/>
          </w:tcPr>
          <w:p w14:paraId="3EB30C0B"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75E1DC82"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74D5513F"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EJECUCIÓN DEL PAC (PLAN ANUALIZADO DE CAJA)</w:t>
            </w:r>
          </w:p>
        </w:tc>
      </w:tr>
      <w:tr w:rsidR="00606CB5" w:rsidRPr="0092527F" w14:paraId="386F4253"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6E69688C"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30</w:t>
            </w:r>
          </w:p>
        </w:tc>
        <w:tc>
          <w:tcPr>
            <w:tcW w:w="620" w:type="dxa"/>
            <w:vMerge/>
            <w:tcBorders>
              <w:top w:val="nil"/>
              <w:left w:val="single" w:sz="4" w:space="0" w:color="auto"/>
              <w:bottom w:val="single" w:sz="4" w:space="0" w:color="000000"/>
              <w:right w:val="single" w:sz="4" w:space="0" w:color="auto"/>
            </w:tcBorders>
            <w:vAlign w:val="center"/>
            <w:hideMark/>
          </w:tcPr>
          <w:p w14:paraId="5CDCBE7D"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1B84B687"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4D5B08D9"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EJECUCIÓN PRESUPUESTAL PASIVOS EXIGIBLES</w:t>
            </w:r>
          </w:p>
        </w:tc>
      </w:tr>
      <w:tr w:rsidR="00606CB5" w:rsidRPr="0092527F" w14:paraId="220389BE"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F504DA9"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31</w:t>
            </w:r>
          </w:p>
        </w:tc>
        <w:tc>
          <w:tcPr>
            <w:tcW w:w="620" w:type="dxa"/>
            <w:vMerge/>
            <w:tcBorders>
              <w:top w:val="nil"/>
              <w:left w:val="single" w:sz="4" w:space="0" w:color="auto"/>
              <w:bottom w:val="single" w:sz="4" w:space="0" w:color="000000"/>
              <w:right w:val="single" w:sz="4" w:space="0" w:color="auto"/>
            </w:tcBorders>
            <w:vAlign w:val="center"/>
            <w:hideMark/>
          </w:tcPr>
          <w:p w14:paraId="66C00843"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7009D132"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43AB69B8"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EJECUCIÓN DE RESERVAS PRESUPUESTALES</w:t>
            </w:r>
          </w:p>
        </w:tc>
      </w:tr>
      <w:tr w:rsidR="00606CB5" w:rsidRPr="0092527F" w14:paraId="61870DD3"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7CC805F4"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32</w:t>
            </w:r>
          </w:p>
        </w:tc>
        <w:tc>
          <w:tcPr>
            <w:tcW w:w="6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9949DE"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GLAB</w:t>
            </w:r>
          </w:p>
        </w:tc>
        <w:tc>
          <w:tcPr>
            <w:tcW w:w="2249" w:type="dxa"/>
            <w:vMerge w:val="restart"/>
            <w:tcBorders>
              <w:top w:val="nil"/>
              <w:left w:val="single" w:sz="4" w:space="0" w:color="auto"/>
              <w:bottom w:val="single" w:sz="4" w:space="0" w:color="000000"/>
              <w:right w:val="single" w:sz="4" w:space="0" w:color="auto"/>
            </w:tcBorders>
            <w:shd w:val="clear" w:color="auto" w:fill="auto"/>
            <w:vAlign w:val="center"/>
            <w:hideMark/>
          </w:tcPr>
          <w:p w14:paraId="33B3969A"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GESTIÓN DEL LABORATORIO</w:t>
            </w:r>
          </w:p>
        </w:tc>
        <w:tc>
          <w:tcPr>
            <w:tcW w:w="6766" w:type="dxa"/>
            <w:tcBorders>
              <w:top w:val="nil"/>
              <w:left w:val="nil"/>
              <w:bottom w:val="single" w:sz="4" w:space="0" w:color="auto"/>
              <w:right w:val="single" w:sz="4" w:space="0" w:color="auto"/>
            </w:tcBorders>
            <w:shd w:val="clear" w:color="auto" w:fill="auto"/>
            <w:vAlign w:val="center"/>
            <w:hideMark/>
          </w:tcPr>
          <w:p w14:paraId="0BA55A54"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SEGUIMIENTO A LAS SOLICITUDES DE ENSAYOS A LAS MATERIAS PRIMAS</w:t>
            </w:r>
          </w:p>
        </w:tc>
      </w:tr>
      <w:tr w:rsidR="00606CB5" w:rsidRPr="0092527F" w14:paraId="5C17FAE2"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52A322B"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33</w:t>
            </w:r>
          </w:p>
        </w:tc>
        <w:tc>
          <w:tcPr>
            <w:tcW w:w="620" w:type="dxa"/>
            <w:vMerge/>
            <w:tcBorders>
              <w:top w:val="nil"/>
              <w:left w:val="single" w:sz="4" w:space="0" w:color="auto"/>
              <w:bottom w:val="single" w:sz="4" w:space="0" w:color="000000"/>
              <w:right w:val="single" w:sz="4" w:space="0" w:color="auto"/>
            </w:tcBorders>
            <w:vAlign w:val="center"/>
            <w:hideMark/>
          </w:tcPr>
          <w:p w14:paraId="0ED35F49"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5DFB27D1"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073374E4"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SEGUIMIENTO A LAS SOLICITUDES DE ENSAYOS  A LOS PRODUCTOS Y  A LAS CAPAS DE LA ESTRUCTURA DE PAVIMENTO</w:t>
            </w:r>
          </w:p>
        </w:tc>
      </w:tr>
      <w:tr w:rsidR="00606CB5" w:rsidRPr="0092527F" w14:paraId="20C25F5A"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F00A8D0"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34</w:t>
            </w:r>
          </w:p>
        </w:tc>
        <w:tc>
          <w:tcPr>
            <w:tcW w:w="620" w:type="dxa"/>
            <w:vMerge/>
            <w:tcBorders>
              <w:top w:val="nil"/>
              <w:left w:val="single" w:sz="4" w:space="0" w:color="auto"/>
              <w:bottom w:val="single" w:sz="4" w:space="0" w:color="000000"/>
              <w:right w:val="single" w:sz="4" w:space="0" w:color="auto"/>
            </w:tcBorders>
            <w:vAlign w:val="center"/>
            <w:hideMark/>
          </w:tcPr>
          <w:p w14:paraId="7758FEF0"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2C39330D"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296848EC"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SEGUIMIENTO A LA EJECUCIÓN Y ENTREGA DE RESULTADOS DE APIQUES</w:t>
            </w:r>
          </w:p>
        </w:tc>
      </w:tr>
      <w:tr w:rsidR="00606CB5" w:rsidRPr="0092527F" w14:paraId="5F387B52"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5BD0BC76"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35</w:t>
            </w:r>
          </w:p>
        </w:tc>
        <w:tc>
          <w:tcPr>
            <w:tcW w:w="620" w:type="dxa"/>
            <w:vMerge/>
            <w:tcBorders>
              <w:top w:val="nil"/>
              <w:left w:val="single" w:sz="4" w:space="0" w:color="auto"/>
              <w:bottom w:val="single" w:sz="4" w:space="0" w:color="000000"/>
              <w:right w:val="single" w:sz="4" w:space="0" w:color="auto"/>
            </w:tcBorders>
            <w:vAlign w:val="center"/>
            <w:hideMark/>
          </w:tcPr>
          <w:p w14:paraId="71DAE09E"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74E800DC"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0375F4AE"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VERIFICACIÓN DE LA CALIDAD DE LA EJECUCIÓN DE LOS MÉTODOS DE ENSAYO</w:t>
            </w:r>
          </w:p>
        </w:tc>
      </w:tr>
      <w:tr w:rsidR="00606CB5" w:rsidRPr="0092527F" w14:paraId="6F3DFF2B"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4DFD6E7"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36</w:t>
            </w:r>
          </w:p>
        </w:tc>
        <w:tc>
          <w:tcPr>
            <w:tcW w:w="6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4414C9"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GTHU</w:t>
            </w:r>
          </w:p>
        </w:tc>
        <w:tc>
          <w:tcPr>
            <w:tcW w:w="2249" w:type="dxa"/>
            <w:vMerge w:val="restart"/>
            <w:tcBorders>
              <w:top w:val="nil"/>
              <w:left w:val="single" w:sz="4" w:space="0" w:color="auto"/>
              <w:bottom w:val="single" w:sz="4" w:space="0" w:color="000000"/>
              <w:right w:val="single" w:sz="4" w:space="0" w:color="auto"/>
            </w:tcBorders>
            <w:shd w:val="clear" w:color="auto" w:fill="auto"/>
            <w:vAlign w:val="center"/>
            <w:hideMark/>
          </w:tcPr>
          <w:p w14:paraId="50DE5E0D"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GESTIÓN DEL TALENTO HUMANO</w:t>
            </w:r>
          </w:p>
        </w:tc>
        <w:tc>
          <w:tcPr>
            <w:tcW w:w="6766" w:type="dxa"/>
            <w:tcBorders>
              <w:top w:val="nil"/>
              <w:left w:val="nil"/>
              <w:bottom w:val="single" w:sz="4" w:space="0" w:color="auto"/>
              <w:right w:val="single" w:sz="4" w:space="0" w:color="auto"/>
            </w:tcBorders>
            <w:shd w:val="clear" w:color="auto" w:fill="auto"/>
            <w:vAlign w:val="center"/>
            <w:hideMark/>
          </w:tcPr>
          <w:p w14:paraId="7DCAFC4D"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 xml:space="preserve">CUMPLIMIENTO DEL PLAN INSTITUCIONAL DE CAPACITACIÓN. </w:t>
            </w:r>
          </w:p>
        </w:tc>
      </w:tr>
      <w:tr w:rsidR="00606CB5" w:rsidRPr="0092527F" w14:paraId="225F9CAB"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387315B9"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37</w:t>
            </w:r>
          </w:p>
        </w:tc>
        <w:tc>
          <w:tcPr>
            <w:tcW w:w="620" w:type="dxa"/>
            <w:vMerge/>
            <w:tcBorders>
              <w:top w:val="nil"/>
              <w:left w:val="single" w:sz="4" w:space="0" w:color="auto"/>
              <w:bottom w:val="single" w:sz="4" w:space="0" w:color="000000"/>
              <w:right w:val="single" w:sz="4" w:space="0" w:color="auto"/>
            </w:tcBorders>
            <w:vAlign w:val="center"/>
            <w:hideMark/>
          </w:tcPr>
          <w:p w14:paraId="321532D9"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724C8419"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7C74A80B"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CUMPLIMIENTO DEL PLAN DE SEGURIDAD Y SALUD EN EL TRABAJO</w:t>
            </w:r>
          </w:p>
        </w:tc>
      </w:tr>
      <w:tr w:rsidR="00606CB5" w:rsidRPr="0092527F" w14:paraId="26AF5D7C"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490A0A89"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38</w:t>
            </w:r>
          </w:p>
        </w:tc>
        <w:tc>
          <w:tcPr>
            <w:tcW w:w="620" w:type="dxa"/>
            <w:vMerge/>
            <w:tcBorders>
              <w:top w:val="nil"/>
              <w:left w:val="single" w:sz="4" w:space="0" w:color="auto"/>
              <w:bottom w:val="single" w:sz="4" w:space="0" w:color="000000"/>
              <w:right w:val="single" w:sz="4" w:space="0" w:color="auto"/>
            </w:tcBorders>
            <w:vAlign w:val="center"/>
            <w:hideMark/>
          </w:tcPr>
          <w:p w14:paraId="21430F60"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24B1950B"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4BAF7F31"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CUMPLIMIENTO DEL PLAN DE BIENESTAR E INCENTIVOS</w:t>
            </w:r>
          </w:p>
        </w:tc>
      </w:tr>
      <w:tr w:rsidR="00606CB5" w:rsidRPr="0092527F" w14:paraId="7A7097CA"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30A219FE"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39</w:t>
            </w:r>
          </w:p>
        </w:tc>
        <w:tc>
          <w:tcPr>
            <w:tcW w:w="620" w:type="dxa"/>
            <w:vMerge/>
            <w:tcBorders>
              <w:top w:val="nil"/>
              <w:left w:val="single" w:sz="4" w:space="0" w:color="auto"/>
              <w:bottom w:val="single" w:sz="4" w:space="0" w:color="000000"/>
              <w:right w:val="single" w:sz="4" w:space="0" w:color="auto"/>
            </w:tcBorders>
            <w:vAlign w:val="center"/>
            <w:hideMark/>
          </w:tcPr>
          <w:p w14:paraId="55CBE4BD"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0A12FABC"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1529AA22"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INDICE DE FRECUENCIA DE LOS ACCIDENTES LABORALES</w:t>
            </w:r>
          </w:p>
        </w:tc>
      </w:tr>
      <w:tr w:rsidR="00606CB5" w:rsidRPr="0092527F" w14:paraId="3A3C0508"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4C7C1E7D"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40</w:t>
            </w:r>
          </w:p>
        </w:tc>
        <w:tc>
          <w:tcPr>
            <w:tcW w:w="620" w:type="dxa"/>
            <w:tcBorders>
              <w:top w:val="nil"/>
              <w:left w:val="nil"/>
              <w:bottom w:val="single" w:sz="4" w:space="0" w:color="auto"/>
              <w:right w:val="single" w:sz="4" w:space="0" w:color="auto"/>
            </w:tcBorders>
            <w:shd w:val="clear" w:color="auto" w:fill="auto"/>
            <w:noWrap/>
            <w:vAlign w:val="center"/>
            <w:hideMark/>
          </w:tcPr>
          <w:p w14:paraId="50AA6FDC"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GAM</w:t>
            </w:r>
          </w:p>
        </w:tc>
        <w:tc>
          <w:tcPr>
            <w:tcW w:w="2249" w:type="dxa"/>
            <w:tcBorders>
              <w:top w:val="nil"/>
              <w:left w:val="nil"/>
              <w:bottom w:val="single" w:sz="4" w:space="0" w:color="auto"/>
              <w:right w:val="single" w:sz="4" w:space="0" w:color="auto"/>
            </w:tcBorders>
            <w:shd w:val="clear" w:color="auto" w:fill="auto"/>
            <w:vAlign w:val="center"/>
            <w:hideMark/>
          </w:tcPr>
          <w:p w14:paraId="35922B95"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GESTIÓN AMBIENTAL</w:t>
            </w:r>
          </w:p>
        </w:tc>
        <w:tc>
          <w:tcPr>
            <w:tcW w:w="6766" w:type="dxa"/>
            <w:tcBorders>
              <w:top w:val="nil"/>
              <w:left w:val="nil"/>
              <w:bottom w:val="single" w:sz="4" w:space="0" w:color="auto"/>
              <w:right w:val="single" w:sz="4" w:space="0" w:color="auto"/>
            </w:tcBorders>
            <w:shd w:val="clear" w:color="auto" w:fill="auto"/>
            <w:vAlign w:val="center"/>
            <w:hideMark/>
          </w:tcPr>
          <w:p w14:paraId="439EB2BE"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 xml:space="preserve">CUMPLIMIENTO PLAN DE ACCIÓN PIGA </w:t>
            </w:r>
          </w:p>
        </w:tc>
      </w:tr>
      <w:tr w:rsidR="00606CB5" w:rsidRPr="0092527F" w14:paraId="2357D668"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2B99CDDD"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41</w:t>
            </w:r>
          </w:p>
        </w:tc>
        <w:tc>
          <w:tcPr>
            <w:tcW w:w="6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7B557A"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GDOC</w:t>
            </w:r>
          </w:p>
        </w:tc>
        <w:tc>
          <w:tcPr>
            <w:tcW w:w="2249" w:type="dxa"/>
            <w:vMerge w:val="restart"/>
            <w:tcBorders>
              <w:top w:val="nil"/>
              <w:left w:val="single" w:sz="4" w:space="0" w:color="auto"/>
              <w:bottom w:val="single" w:sz="4" w:space="0" w:color="000000"/>
              <w:right w:val="single" w:sz="4" w:space="0" w:color="auto"/>
            </w:tcBorders>
            <w:shd w:val="clear" w:color="auto" w:fill="auto"/>
            <w:vAlign w:val="center"/>
            <w:hideMark/>
          </w:tcPr>
          <w:p w14:paraId="048AFA06"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GESTIÓN DOCUMENTAL</w:t>
            </w:r>
          </w:p>
        </w:tc>
        <w:tc>
          <w:tcPr>
            <w:tcW w:w="6766" w:type="dxa"/>
            <w:tcBorders>
              <w:top w:val="nil"/>
              <w:left w:val="nil"/>
              <w:bottom w:val="single" w:sz="4" w:space="0" w:color="auto"/>
              <w:right w:val="single" w:sz="4" w:space="0" w:color="auto"/>
            </w:tcBorders>
            <w:shd w:val="clear" w:color="auto" w:fill="auto"/>
            <w:vAlign w:val="center"/>
            <w:hideMark/>
          </w:tcPr>
          <w:p w14:paraId="62A65D58"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CUMPLIMIENTO DEL PROGRAMA DE GESTIÓN DOCUMENTAL</w:t>
            </w:r>
          </w:p>
        </w:tc>
      </w:tr>
      <w:tr w:rsidR="00606CB5" w:rsidRPr="0092527F" w14:paraId="6DA1F7E9"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7BC91AA9"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42</w:t>
            </w:r>
          </w:p>
        </w:tc>
        <w:tc>
          <w:tcPr>
            <w:tcW w:w="620" w:type="dxa"/>
            <w:vMerge/>
            <w:tcBorders>
              <w:top w:val="nil"/>
              <w:left w:val="single" w:sz="4" w:space="0" w:color="auto"/>
              <w:bottom w:val="single" w:sz="4" w:space="0" w:color="000000"/>
              <w:right w:val="single" w:sz="4" w:space="0" w:color="auto"/>
            </w:tcBorders>
            <w:vAlign w:val="center"/>
            <w:hideMark/>
          </w:tcPr>
          <w:p w14:paraId="6D10BF27"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36821B74"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3863F45A"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 xml:space="preserve">TIEMPO PROMEDIO DE ATENCIÓN DE CONSULTAS DEL ARCHIVO CENTRAL </w:t>
            </w:r>
          </w:p>
        </w:tc>
      </w:tr>
      <w:tr w:rsidR="00606CB5" w:rsidRPr="0092527F" w14:paraId="6E03165A"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79B08FF7"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43</w:t>
            </w:r>
          </w:p>
        </w:tc>
        <w:tc>
          <w:tcPr>
            <w:tcW w:w="6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8FED59"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GJUR</w:t>
            </w:r>
          </w:p>
        </w:tc>
        <w:tc>
          <w:tcPr>
            <w:tcW w:w="2249" w:type="dxa"/>
            <w:vMerge w:val="restart"/>
            <w:tcBorders>
              <w:top w:val="nil"/>
              <w:left w:val="single" w:sz="4" w:space="0" w:color="auto"/>
              <w:bottom w:val="single" w:sz="4" w:space="0" w:color="000000"/>
              <w:right w:val="single" w:sz="4" w:space="0" w:color="auto"/>
            </w:tcBorders>
            <w:shd w:val="clear" w:color="auto" w:fill="auto"/>
            <w:vAlign w:val="center"/>
            <w:hideMark/>
          </w:tcPr>
          <w:p w14:paraId="7D91111F"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GESTIÓN JURÍDICA</w:t>
            </w:r>
          </w:p>
        </w:tc>
        <w:tc>
          <w:tcPr>
            <w:tcW w:w="6766" w:type="dxa"/>
            <w:tcBorders>
              <w:top w:val="nil"/>
              <w:left w:val="nil"/>
              <w:bottom w:val="single" w:sz="4" w:space="0" w:color="auto"/>
              <w:right w:val="single" w:sz="4" w:space="0" w:color="auto"/>
            </w:tcBorders>
            <w:shd w:val="clear" w:color="auto" w:fill="auto"/>
            <w:vAlign w:val="center"/>
            <w:hideMark/>
          </w:tcPr>
          <w:p w14:paraId="414ACF64"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 xml:space="preserve">SENTENCIAS A FAVOR DE LA ENTIDAD </w:t>
            </w:r>
          </w:p>
        </w:tc>
      </w:tr>
      <w:tr w:rsidR="00606CB5" w:rsidRPr="0092527F" w14:paraId="640D657E"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077D7189"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44</w:t>
            </w:r>
          </w:p>
        </w:tc>
        <w:tc>
          <w:tcPr>
            <w:tcW w:w="620" w:type="dxa"/>
            <w:vMerge/>
            <w:tcBorders>
              <w:top w:val="nil"/>
              <w:left w:val="single" w:sz="4" w:space="0" w:color="auto"/>
              <w:bottom w:val="single" w:sz="4" w:space="0" w:color="000000"/>
              <w:right w:val="single" w:sz="4" w:space="0" w:color="auto"/>
            </w:tcBorders>
            <w:vAlign w:val="center"/>
            <w:hideMark/>
          </w:tcPr>
          <w:p w14:paraId="72794B8A"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3253E4DF"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577FFCAD"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PREVENCION DEL DAÑO ANTIJURÍDICO</w:t>
            </w:r>
          </w:p>
        </w:tc>
      </w:tr>
      <w:tr w:rsidR="00606CB5" w:rsidRPr="0092527F" w14:paraId="26513B55"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70FB7B25"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45</w:t>
            </w:r>
          </w:p>
        </w:tc>
        <w:tc>
          <w:tcPr>
            <w:tcW w:w="620" w:type="dxa"/>
            <w:tcBorders>
              <w:top w:val="nil"/>
              <w:left w:val="nil"/>
              <w:bottom w:val="single" w:sz="4" w:space="0" w:color="auto"/>
              <w:right w:val="single" w:sz="4" w:space="0" w:color="auto"/>
            </w:tcBorders>
            <w:shd w:val="clear" w:color="auto" w:fill="auto"/>
            <w:noWrap/>
            <w:vAlign w:val="center"/>
            <w:hideMark/>
          </w:tcPr>
          <w:p w14:paraId="7AB03B9D"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CODI</w:t>
            </w:r>
          </w:p>
        </w:tc>
        <w:tc>
          <w:tcPr>
            <w:tcW w:w="2249" w:type="dxa"/>
            <w:tcBorders>
              <w:top w:val="nil"/>
              <w:left w:val="nil"/>
              <w:bottom w:val="single" w:sz="4" w:space="0" w:color="auto"/>
              <w:right w:val="single" w:sz="4" w:space="0" w:color="auto"/>
            </w:tcBorders>
            <w:shd w:val="clear" w:color="auto" w:fill="auto"/>
            <w:vAlign w:val="center"/>
            <w:hideMark/>
          </w:tcPr>
          <w:p w14:paraId="55EBFBEE" w14:textId="4B48DBA8" w:rsidR="00606CB5" w:rsidRPr="0092527F" w:rsidRDefault="001C3F41"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CONTROL</w:t>
            </w:r>
            <w:r w:rsidR="00606CB5" w:rsidRPr="0092527F">
              <w:rPr>
                <w:rFonts w:ascii="Arial" w:eastAsia="Times New Roman" w:hAnsi="Arial" w:cs="Arial"/>
                <w:sz w:val="16"/>
                <w:szCs w:val="16"/>
                <w:lang w:eastAsia="es-CO"/>
              </w:rPr>
              <w:t>DISCIPLINARIO INTERNO</w:t>
            </w:r>
          </w:p>
        </w:tc>
        <w:tc>
          <w:tcPr>
            <w:tcW w:w="6766" w:type="dxa"/>
            <w:tcBorders>
              <w:top w:val="nil"/>
              <w:left w:val="nil"/>
              <w:bottom w:val="single" w:sz="4" w:space="0" w:color="auto"/>
              <w:right w:val="single" w:sz="4" w:space="0" w:color="auto"/>
            </w:tcBorders>
            <w:shd w:val="clear" w:color="auto" w:fill="auto"/>
            <w:vAlign w:val="center"/>
            <w:hideMark/>
          </w:tcPr>
          <w:p w14:paraId="592CCA14"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CUMPLIMIENTO DE LOS TÉRMINOS PROCESALES</w:t>
            </w:r>
          </w:p>
        </w:tc>
      </w:tr>
      <w:tr w:rsidR="00606CB5" w:rsidRPr="0092527F" w14:paraId="5E8449B8"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55DEC18"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46</w:t>
            </w:r>
          </w:p>
        </w:tc>
        <w:tc>
          <w:tcPr>
            <w:tcW w:w="6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3721BF"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CEM</w:t>
            </w:r>
          </w:p>
        </w:tc>
        <w:tc>
          <w:tcPr>
            <w:tcW w:w="2249" w:type="dxa"/>
            <w:vMerge w:val="restart"/>
            <w:tcBorders>
              <w:top w:val="nil"/>
              <w:left w:val="single" w:sz="4" w:space="0" w:color="auto"/>
              <w:bottom w:val="single" w:sz="4" w:space="0" w:color="000000"/>
              <w:right w:val="single" w:sz="4" w:space="0" w:color="auto"/>
            </w:tcBorders>
            <w:shd w:val="clear" w:color="auto" w:fill="auto"/>
            <w:vAlign w:val="center"/>
            <w:hideMark/>
          </w:tcPr>
          <w:p w14:paraId="11166BBD"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CONTROL, EVALUACIÓN Y MEJORA DE LA GESTIÓN</w:t>
            </w:r>
          </w:p>
        </w:tc>
        <w:tc>
          <w:tcPr>
            <w:tcW w:w="6766" w:type="dxa"/>
            <w:tcBorders>
              <w:top w:val="nil"/>
              <w:left w:val="nil"/>
              <w:bottom w:val="single" w:sz="4" w:space="0" w:color="auto"/>
              <w:right w:val="single" w:sz="4" w:space="0" w:color="auto"/>
            </w:tcBorders>
            <w:shd w:val="clear" w:color="auto" w:fill="auto"/>
            <w:vAlign w:val="center"/>
            <w:hideMark/>
          </w:tcPr>
          <w:p w14:paraId="242FF2DA"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EJECUCIÓN DE PLAN ANUAL DE AUDITORÍAS</w:t>
            </w:r>
          </w:p>
        </w:tc>
      </w:tr>
      <w:tr w:rsidR="00606CB5" w:rsidRPr="0092527F" w14:paraId="09B134EF"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140CFE59"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47</w:t>
            </w:r>
          </w:p>
        </w:tc>
        <w:tc>
          <w:tcPr>
            <w:tcW w:w="620" w:type="dxa"/>
            <w:vMerge/>
            <w:tcBorders>
              <w:top w:val="nil"/>
              <w:left w:val="single" w:sz="4" w:space="0" w:color="auto"/>
              <w:bottom w:val="single" w:sz="4" w:space="0" w:color="000000"/>
              <w:right w:val="single" w:sz="4" w:space="0" w:color="auto"/>
            </w:tcBorders>
            <w:vAlign w:val="center"/>
            <w:hideMark/>
          </w:tcPr>
          <w:p w14:paraId="51866264"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2B7969CD"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6BDC9E49" w14:textId="4122CF3E" w:rsidR="00606CB5" w:rsidRPr="0092527F" w:rsidRDefault="00606CB5" w:rsidP="001C3F41">
            <w:pPr>
              <w:rPr>
                <w:rFonts w:ascii="Arial" w:eastAsia="Times New Roman" w:hAnsi="Arial" w:cs="Arial"/>
                <w:sz w:val="16"/>
                <w:szCs w:val="16"/>
                <w:lang w:eastAsia="es-CO"/>
              </w:rPr>
            </w:pPr>
            <w:r w:rsidRPr="0092527F">
              <w:rPr>
                <w:rFonts w:ascii="Arial" w:eastAsia="Times New Roman" w:hAnsi="Arial" w:cs="Arial"/>
                <w:sz w:val="16"/>
                <w:szCs w:val="16"/>
                <w:lang w:eastAsia="es-CO"/>
              </w:rPr>
              <w:t>EVALUACIÓN</w:t>
            </w:r>
            <w:r w:rsidR="001C3F41" w:rsidRPr="0092527F">
              <w:rPr>
                <w:rFonts w:ascii="Arial" w:eastAsia="Times New Roman" w:hAnsi="Arial" w:cs="Arial"/>
                <w:sz w:val="16"/>
                <w:szCs w:val="16"/>
                <w:lang w:eastAsia="es-CO"/>
              </w:rPr>
              <w:t xml:space="preserve"> DE CONTROLES </w:t>
            </w:r>
            <w:r w:rsidRPr="0092527F">
              <w:rPr>
                <w:rFonts w:ascii="Arial" w:eastAsia="Times New Roman" w:hAnsi="Arial" w:cs="Arial"/>
                <w:sz w:val="16"/>
                <w:szCs w:val="16"/>
                <w:lang w:eastAsia="es-CO"/>
              </w:rPr>
              <w:t>EN MAPAS DE RIESGOS</w:t>
            </w:r>
          </w:p>
        </w:tc>
      </w:tr>
      <w:tr w:rsidR="00606CB5" w:rsidRPr="0092527F" w14:paraId="4D5C0F40" w14:textId="77777777" w:rsidTr="001C3F41">
        <w:trPr>
          <w:trHeight w:val="254"/>
          <w:jc w:val="center"/>
        </w:trPr>
        <w:tc>
          <w:tcPr>
            <w:tcW w:w="387" w:type="dxa"/>
            <w:tcBorders>
              <w:top w:val="nil"/>
              <w:left w:val="single" w:sz="4" w:space="0" w:color="auto"/>
              <w:bottom w:val="single" w:sz="4" w:space="0" w:color="auto"/>
              <w:right w:val="single" w:sz="4" w:space="0" w:color="auto"/>
            </w:tcBorders>
            <w:shd w:val="clear" w:color="auto" w:fill="auto"/>
            <w:vAlign w:val="center"/>
            <w:hideMark/>
          </w:tcPr>
          <w:p w14:paraId="6E486334" w14:textId="77777777" w:rsidR="00606CB5" w:rsidRPr="0092527F" w:rsidRDefault="00606CB5" w:rsidP="00606CB5">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48</w:t>
            </w:r>
          </w:p>
        </w:tc>
        <w:tc>
          <w:tcPr>
            <w:tcW w:w="620" w:type="dxa"/>
            <w:vMerge/>
            <w:tcBorders>
              <w:top w:val="nil"/>
              <w:left w:val="single" w:sz="4" w:space="0" w:color="auto"/>
              <w:bottom w:val="single" w:sz="4" w:space="0" w:color="000000"/>
              <w:right w:val="single" w:sz="4" w:space="0" w:color="auto"/>
            </w:tcBorders>
            <w:vAlign w:val="center"/>
            <w:hideMark/>
          </w:tcPr>
          <w:p w14:paraId="6A12AC70" w14:textId="77777777" w:rsidR="00606CB5" w:rsidRPr="0092527F" w:rsidRDefault="00606CB5" w:rsidP="00606CB5">
            <w:pPr>
              <w:jc w:val="left"/>
              <w:rPr>
                <w:rFonts w:ascii="Arial" w:eastAsia="Times New Roman" w:hAnsi="Arial" w:cs="Arial"/>
                <w:sz w:val="16"/>
                <w:szCs w:val="16"/>
                <w:lang w:eastAsia="es-CO"/>
              </w:rPr>
            </w:pPr>
          </w:p>
        </w:tc>
        <w:tc>
          <w:tcPr>
            <w:tcW w:w="2249" w:type="dxa"/>
            <w:vMerge/>
            <w:tcBorders>
              <w:top w:val="nil"/>
              <w:left w:val="single" w:sz="4" w:space="0" w:color="auto"/>
              <w:bottom w:val="single" w:sz="4" w:space="0" w:color="000000"/>
              <w:right w:val="single" w:sz="4" w:space="0" w:color="auto"/>
            </w:tcBorders>
            <w:vAlign w:val="center"/>
            <w:hideMark/>
          </w:tcPr>
          <w:p w14:paraId="696E29EA" w14:textId="77777777" w:rsidR="00606CB5" w:rsidRPr="0092527F" w:rsidRDefault="00606CB5" w:rsidP="00606CB5">
            <w:pPr>
              <w:jc w:val="left"/>
              <w:rPr>
                <w:rFonts w:ascii="Arial" w:eastAsia="Times New Roman" w:hAnsi="Arial" w:cs="Arial"/>
                <w:sz w:val="16"/>
                <w:szCs w:val="16"/>
                <w:lang w:eastAsia="es-CO"/>
              </w:rPr>
            </w:pPr>
          </w:p>
        </w:tc>
        <w:tc>
          <w:tcPr>
            <w:tcW w:w="6766" w:type="dxa"/>
            <w:tcBorders>
              <w:top w:val="nil"/>
              <w:left w:val="nil"/>
              <w:bottom w:val="single" w:sz="4" w:space="0" w:color="auto"/>
              <w:right w:val="single" w:sz="4" w:space="0" w:color="auto"/>
            </w:tcBorders>
            <w:shd w:val="clear" w:color="auto" w:fill="auto"/>
            <w:vAlign w:val="center"/>
            <w:hideMark/>
          </w:tcPr>
          <w:p w14:paraId="424ADF0F" w14:textId="77777777" w:rsidR="00606CB5" w:rsidRPr="0092527F" w:rsidRDefault="00606CB5" w:rsidP="00606CB5">
            <w:pPr>
              <w:rPr>
                <w:rFonts w:ascii="Arial" w:eastAsia="Times New Roman" w:hAnsi="Arial" w:cs="Arial"/>
                <w:sz w:val="16"/>
                <w:szCs w:val="16"/>
                <w:lang w:eastAsia="es-CO"/>
              </w:rPr>
            </w:pPr>
            <w:r w:rsidRPr="0092527F">
              <w:rPr>
                <w:rFonts w:ascii="Arial" w:eastAsia="Times New Roman" w:hAnsi="Arial" w:cs="Arial"/>
                <w:sz w:val="16"/>
                <w:szCs w:val="16"/>
                <w:lang w:eastAsia="es-CO"/>
              </w:rPr>
              <w:t>EJECUCIÓN DE ACCIONES CORRECTIVAS</w:t>
            </w:r>
          </w:p>
        </w:tc>
      </w:tr>
    </w:tbl>
    <w:p w14:paraId="71731C40" w14:textId="52FA5CCA" w:rsidR="00606CB5" w:rsidRPr="0092527F" w:rsidRDefault="001C3F41" w:rsidP="00B475D0">
      <w:pPr>
        <w:pStyle w:val="Descripcin"/>
        <w:jc w:val="center"/>
        <w:rPr>
          <w:color w:val="auto"/>
        </w:rPr>
      </w:pPr>
      <w:r w:rsidRPr="0092527F">
        <w:rPr>
          <w:color w:val="auto"/>
        </w:rPr>
        <w:t>Fuente. Oficina Asesora de Planeación – UAERMV – 2do TRIMESTRE 2019</w:t>
      </w:r>
    </w:p>
    <w:p w14:paraId="124DD085" w14:textId="70508FF1" w:rsidR="00691051" w:rsidRPr="0092527F" w:rsidRDefault="00691051" w:rsidP="00691051">
      <w:pPr>
        <w:rPr>
          <w:lang w:val="es-ES"/>
        </w:rPr>
      </w:pPr>
    </w:p>
    <w:p w14:paraId="2094F597" w14:textId="52C3402A" w:rsidR="003744E1" w:rsidRPr="0092527F" w:rsidRDefault="00623729" w:rsidP="00BF38E4">
      <w:pPr>
        <w:pStyle w:val="Prrafodelista"/>
        <w:numPr>
          <w:ilvl w:val="0"/>
          <w:numId w:val="23"/>
        </w:numPr>
        <w:rPr>
          <w:b/>
          <w:lang w:val="es-ES"/>
        </w:rPr>
      </w:pPr>
      <w:r w:rsidRPr="0092527F">
        <w:rPr>
          <w:b/>
          <w:lang w:val="es-ES"/>
        </w:rPr>
        <w:t>I</w:t>
      </w:r>
      <w:r w:rsidRPr="0092527F">
        <w:rPr>
          <w:lang w:val="es-ES"/>
        </w:rPr>
        <w:t xml:space="preserve">nformes donde se consoliden y analicen los resultados de los indicadores de la gestión institucional de la entidad. </w:t>
      </w:r>
    </w:p>
    <w:p w14:paraId="27816267" w14:textId="156313E1" w:rsidR="00691051" w:rsidRPr="0092527F" w:rsidRDefault="00691051" w:rsidP="00691051">
      <w:pPr>
        <w:pStyle w:val="Prrafodelista"/>
        <w:rPr>
          <w:b/>
          <w:lang w:val="es-ES"/>
        </w:rPr>
      </w:pPr>
    </w:p>
    <w:p w14:paraId="0FED2908" w14:textId="77777777" w:rsidR="00691051" w:rsidRPr="0092527F" w:rsidRDefault="00691051" w:rsidP="00691051">
      <w:pPr>
        <w:rPr>
          <w:lang w:val="es-ES"/>
        </w:rPr>
      </w:pPr>
      <w:r w:rsidRPr="0092527F">
        <w:rPr>
          <w:lang w:val="es-ES"/>
        </w:rPr>
        <w:t xml:space="preserve">Informe de Gestión Vigencia 2018 </w:t>
      </w:r>
    </w:p>
    <w:p w14:paraId="1A587C84" w14:textId="6FB8644F" w:rsidR="00691051" w:rsidRPr="0092527F" w:rsidRDefault="00DA1384" w:rsidP="00691051">
      <w:pPr>
        <w:rPr>
          <w:lang w:val="es-ES"/>
        </w:rPr>
      </w:pPr>
      <w:hyperlink r:id="rId34" w:history="1">
        <w:r w:rsidR="00691051" w:rsidRPr="0092527F">
          <w:rPr>
            <w:rStyle w:val="Hipervnculo"/>
            <w:color w:val="auto"/>
            <w:lang w:val="es-ES"/>
          </w:rPr>
          <w:t>https://www.umv.gov.co/_transparencia2017/Transparencia-Pagina-WEB/6.Planeacion/6.4InformesdeGestion/2018/InformeGestion2018FinalV2.docx</w:t>
        </w:r>
      </w:hyperlink>
    </w:p>
    <w:p w14:paraId="57F26D97" w14:textId="424291B5" w:rsidR="00691051" w:rsidRPr="0092527F" w:rsidRDefault="00691051" w:rsidP="00691051">
      <w:pPr>
        <w:rPr>
          <w:lang w:val="es-ES"/>
        </w:rPr>
      </w:pPr>
    </w:p>
    <w:p w14:paraId="4D4B0333" w14:textId="2EBAD8BC" w:rsidR="00691051" w:rsidRPr="0092527F" w:rsidRDefault="00691051" w:rsidP="00691051">
      <w:pPr>
        <w:rPr>
          <w:lang w:val="es-ES"/>
        </w:rPr>
      </w:pPr>
      <w:r w:rsidRPr="0092527F">
        <w:rPr>
          <w:lang w:val="es-ES"/>
        </w:rPr>
        <w:t>INFORME DE INDICADORES DE GESTIÓN - UAERMV 2do Trimestre de 2019</w:t>
      </w:r>
    </w:p>
    <w:p w14:paraId="511968EE" w14:textId="15844291" w:rsidR="00691051" w:rsidRPr="0092527F" w:rsidRDefault="00DA1384" w:rsidP="00691051">
      <w:pPr>
        <w:rPr>
          <w:lang w:val="es-ES"/>
        </w:rPr>
      </w:pPr>
      <w:hyperlink r:id="rId35" w:history="1">
        <w:r w:rsidR="00691051" w:rsidRPr="0092527F">
          <w:rPr>
            <w:rStyle w:val="Hipervnculo"/>
            <w:color w:val="auto"/>
            <w:lang w:val="es-ES"/>
          </w:rPr>
          <w:t>https://www.umv.gov.co/_transparencia2017/Transparencia-Pagina-WEB/6.Planeacion/6.3Metasobjetivoseindicadoresdegestion/6.3.1IndicadoresdeGestion/2019/0.1.InformeIND-OAP2doTrim2019MN.docx</w:t>
        </w:r>
      </w:hyperlink>
    </w:p>
    <w:p w14:paraId="0EDCAD31" w14:textId="77777777" w:rsidR="00691051" w:rsidRPr="0092527F" w:rsidRDefault="00691051" w:rsidP="00691051">
      <w:pPr>
        <w:rPr>
          <w:lang w:val="es-ES"/>
        </w:rPr>
      </w:pPr>
    </w:p>
    <w:p w14:paraId="3BC9F781" w14:textId="77777777" w:rsidR="003744E1" w:rsidRPr="0092527F" w:rsidRDefault="003744E1" w:rsidP="003744E1">
      <w:pPr>
        <w:ind w:left="360"/>
        <w:rPr>
          <w:b/>
          <w:lang w:val="es-ES"/>
        </w:rPr>
      </w:pPr>
    </w:p>
    <w:p w14:paraId="21D2F886" w14:textId="77777777" w:rsidR="001E6FBE" w:rsidRPr="0092527F" w:rsidRDefault="001E6FBE" w:rsidP="001E6FBE">
      <w:pPr>
        <w:pStyle w:val="Prrafodelista"/>
        <w:spacing w:after="160" w:line="259" w:lineRule="auto"/>
        <w:ind w:left="0"/>
        <w:rPr>
          <w:sz w:val="16"/>
          <w:szCs w:val="16"/>
          <w:lang w:val="es-ES"/>
        </w:rPr>
      </w:pPr>
      <w:r w:rsidRPr="0092527F">
        <w:rPr>
          <w:sz w:val="16"/>
          <w:szCs w:val="16"/>
          <w:lang w:val="es-ES"/>
        </w:rPr>
        <w:t>*Los anteriores documentos no entran como anexos del presente documento, solo son para entregar en las mesas de empalme con la siguiente administración.</w:t>
      </w:r>
    </w:p>
    <w:p w14:paraId="45847DA8" w14:textId="2F8D171E" w:rsidR="000D6B93" w:rsidRPr="0092527F" w:rsidRDefault="000D6B93" w:rsidP="000D6B93">
      <w:pPr>
        <w:pStyle w:val="Ttulo2"/>
        <w:numPr>
          <w:ilvl w:val="0"/>
          <w:numId w:val="0"/>
        </w:numPr>
        <w:ind w:left="284" w:hanging="284"/>
        <w:rPr>
          <w:color w:val="auto"/>
        </w:rPr>
      </w:pPr>
      <w:bookmarkStart w:id="111" w:name="_Toc16153956"/>
      <w:r w:rsidRPr="0092527F">
        <w:rPr>
          <w:color w:val="auto"/>
        </w:rPr>
        <w:t>2.3.5 INFORMACIÓN Y COMUNICACIÓN</w:t>
      </w:r>
      <w:bookmarkEnd w:id="111"/>
    </w:p>
    <w:p w14:paraId="6397D21B" w14:textId="77777777" w:rsidR="00A544B7" w:rsidRPr="0092527F" w:rsidRDefault="00A544B7" w:rsidP="00A544B7">
      <w:pPr>
        <w:rPr>
          <w:rFonts w:eastAsia="Times New Roman"/>
          <w:b/>
          <w:szCs w:val="32"/>
          <w:lang w:val="es-ES"/>
        </w:rPr>
      </w:pPr>
    </w:p>
    <w:p w14:paraId="24E41C5B" w14:textId="2D20EFAF" w:rsidR="00A544B7" w:rsidRPr="0092527F" w:rsidRDefault="00A544B7" w:rsidP="00A544B7">
      <w:pPr>
        <w:rPr>
          <w:rFonts w:eastAsia="Times New Roman"/>
          <w:b/>
          <w:szCs w:val="32"/>
          <w:lang w:val="es-ES"/>
        </w:rPr>
      </w:pPr>
      <w:r w:rsidRPr="0092527F">
        <w:rPr>
          <w:lang w:val="es-ES"/>
        </w:rPr>
        <w:t>Breve introducción del desarrollo de la dimensión en la entidad.</w:t>
      </w:r>
    </w:p>
    <w:p w14:paraId="1A63B1A9" w14:textId="4A18F3B9" w:rsidR="00746CA6" w:rsidRPr="0092527F" w:rsidRDefault="00746CA6" w:rsidP="00746CA6">
      <w:pPr>
        <w:rPr>
          <w:sz w:val="16"/>
          <w:szCs w:val="16"/>
          <w:lang w:val="es-ES"/>
        </w:rPr>
      </w:pPr>
    </w:p>
    <w:p w14:paraId="12F6ADE4" w14:textId="77777777" w:rsidR="00BF448D" w:rsidRPr="0092527F" w:rsidRDefault="00BF448D" w:rsidP="00BF448D">
      <w:pPr>
        <w:shd w:val="clear" w:color="auto" w:fill="FFFFFF"/>
        <w:spacing w:line="235" w:lineRule="atLeast"/>
        <w:rPr>
          <w:rFonts w:ascii="Calibri" w:eastAsia="Times New Roman" w:hAnsi="Calibri" w:cs="Calibri"/>
          <w:sz w:val="22"/>
          <w:lang w:eastAsia="es-CO"/>
        </w:rPr>
      </w:pPr>
      <w:r w:rsidRPr="0092527F">
        <w:rPr>
          <w:rFonts w:ascii="Calibri" w:eastAsia="Times New Roman" w:hAnsi="Calibri" w:cs="Calibri"/>
          <w:sz w:val="22"/>
          <w:bdr w:val="none" w:sz="0" w:space="0" w:color="auto" w:frame="1"/>
          <w:lang w:val="es-ES" w:eastAsia="es-CO"/>
        </w:rPr>
        <w:t>En el marco de la Dimensión de la Información y la Comunicación se fortalecieron los componentes de comunicación externa e interna. En el caso de la primera se identificó y gestionó la información de la entidad que le permitiera realizar un acercamiento con los ciudadanos a través de canales de comunicación propios como las redes sociales o la página web con la actualización de su módulo de transparencia y de los contenidos en general, o a través de los medios de comunicación con estrategias de </w:t>
      </w:r>
      <w:r w:rsidRPr="0092527F">
        <w:rPr>
          <w:rFonts w:ascii="Calibri" w:eastAsia="Times New Roman" w:hAnsi="Calibri" w:cs="Calibri"/>
          <w:i/>
          <w:iCs/>
          <w:sz w:val="22"/>
          <w:bdr w:val="none" w:sz="0" w:space="0" w:color="auto" w:frame="1"/>
          <w:lang w:val="es-ES" w:eastAsia="es-CO"/>
        </w:rPr>
        <w:t>freepress</w:t>
      </w:r>
      <w:r w:rsidRPr="0092527F">
        <w:rPr>
          <w:rFonts w:ascii="Calibri" w:eastAsia="Times New Roman" w:hAnsi="Calibri" w:cs="Calibri"/>
          <w:sz w:val="22"/>
          <w:bdr w:val="none" w:sz="0" w:space="0" w:color="auto" w:frame="1"/>
          <w:lang w:val="es-ES" w:eastAsia="es-CO"/>
        </w:rPr>
        <w:t> que incluyeran desde la divulgación de las intervenciones realizadas, las novedades en su gestión documental o la rendición de cuentas, entre otras novedades de su quehacer. Este acercamiento también fue realizado con los colaboradores, fortaleciendo los canales de comunicación interna, particularmente la Intranet, a través de la cual quienes integran los 17 procesos de la UMV tuvieron la oportunidad de conocer y publicar los avances en el cumplimiento de la misión y las metas de la entidad. </w:t>
      </w:r>
    </w:p>
    <w:p w14:paraId="3A4AD015" w14:textId="77777777" w:rsidR="00BF448D" w:rsidRPr="0092527F" w:rsidRDefault="00BF448D" w:rsidP="00746CA6">
      <w:pPr>
        <w:rPr>
          <w:sz w:val="16"/>
          <w:szCs w:val="16"/>
          <w:lang w:val="es-ES"/>
        </w:rPr>
      </w:pPr>
    </w:p>
    <w:p w14:paraId="6B831EAD" w14:textId="77777777" w:rsidR="00B93257" w:rsidRPr="0092527F" w:rsidRDefault="00B93257" w:rsidP="00746CA6">
      <w:pPr>
        <w:rPr>
          <w:b/>
          <w:lang w:val="es-ES"/>
        </w:rPr>
      </w:pPr>
    </w:p>
    <w:p w14:paraId="5F754F9A" w14:textId="39E084A8" w:rsidR="00A04AC5" w:rsidRPr="0092527F" w:rsidRDefault="00B93257" w:rsidP="00A04AC5">
      <w:pPr>
        <w:rPr>
          <w:rFonts w:eastAsiaTheme="minorEastAsia"/>
          <w:b/>
          <w:lang w:val="es-ES_tradnl" w:eastAsia="es-ES"/>
        </w:rPr>
      </w:pPr>
      <w:bookmarkStart w:id="112" w:name="_Toc16153957"/>
      <w:r w:rsidRPr="0092527F">
        <w:t>2.3.5.1 Gestión Documental</w:t>
      </w:r>
      <w:bookmarkEnd w:id="112"/>
      <w:r w:rsidRPr="0092527F">
        <w:t xml:space="preserve"> </w:t>
      </w:r>
      <w:r w:rsidR="00A04AC5" w:rsidRPr="0092527F">
        <w:rPr>
          <w:b/>
          <w:sz w:val="22"/>
        </w:rPr>
        <w:t xml:space="preserve"> </w:t>
      </w:r>
    </w:p>
    <w:p w14:paraId="677A72FD" w14:textId="77777777" w:rsidR="00A04AC5" w:rsidRPr="0092527F" w:rsidRDefault="00A04AC5" w:rsidP="00746CA6">
      <w:pPr>
        <w:pStyle w:val="NormalWeb"/>
        <w:rPr>
          <w:rFonts w:ascii="Century Gothic" w:eastAsia="Calibri" w:hAnsi="Century Gothic"/>
          <w:szCs w:val="22"/>
          <w:lang w:val="es-ES" w:eastAsia="en-US"/>
        </w:rPr>
      </w:pPr>
    </w:p>
    <w:p w14:paraId="6C3D6B32" w14:textId="1B492A64" w:rsidR="00746CA6" w:rsidRPr="0092527F" w:rsidRDefault="00746CA6" w:rsidP="00746CA6">
      <w:pPr>
        <w:pStyle w:val="NormalWeb"/>
        <w:rPr>
          <w:rFonts w:ascii="Century Gothic" w:eastAsia="Calibri" w:hAnsi="Century Gothic"/>
          <w:szCs w:val="22"/>
          <w:lang w:val="es-ES" w:eastAsia="en-US"/>
        </w:rPr>
      </w:pPr>
      <w:r w:rsidRPr="0092527F">
        <w:rPr>
          <w:rFonts w:ascii="Century Gothic" w:eastAsia="Calibri" w:hAnsi="Century Gothic"/>
          <w:szCs w:val="22"/>
          <w:lang w:val="es-ES" w:eastAsia="en-US"/>
        </w:rPr>
        <w:t>A partir de la formulación, ejecución y seguimiento del Plan Institucional de Archivos de la Entidad –</w:t>
      </w:r>
      <w:r w:rsidR="0090582C" w:rsidRPr="0092527F">
        <w:rPr>
          <w:rFonts w:ascii="Century Gothic" w:eastAsia="Calibri" w:hAnsi="Century Gothic"/>
          <w:szCs w:val="22"/>
          <w:lang w:val="es-ES" w:eastAsia="en-US"/>
        </w:rPr>
        <w:t>PINAR, el</w:t>
      </w:r>
      <w:r w:rsidRPr="0092527F">
        <w:rPr>
          <w:rFonts w:ascii="Century Gothic" w:eastAsia="Calibri" w:hAnsi="Century Gothic"/>
          <w:szCs w:val="22"/>
          <w:lang w:val="es-ES" w:eastAsia="en-US"/>
        </w:rPr>
        <w:t xml:space="preserve"> plan de conservación documental y el plan de preservación digital, favor realizar una descripción cuantitativa y cualitativa de la ejecución de las acciones encaminadas a preservar y acceder a la información pública.</w:t>
      </w:r>
    </w:p>
    <w:p w14:paraId="0B3D8094" w14:textId="77777777" w:rsidR="00A32323" w:rsidRPr="0092527F" w:rsidRDefault="00A32323" w:rsidP="00A32323">
      <w:pPr>
        <w:pStyle w:val="NormalWeb"/>
        <w:widowControl w:val="0"/>
        <w:suppressAutoHyphens w:val="0"/>
        <w:spacing w:before="0" w:after="0"/>
        <w:rPr>
          <w:rFonts w:ascii="Century Gothic" w:eastAsia="Calibri" w:hAnsi="Century Gothic"/>
          <w:szCs w:val="22"/>
          <w:lang w:val="es-ES" w:eastAsia="en-US"/>
        </w:rPr>
      </w:pPr>
      <w:r w:rsidRPr="0092527F">
        <w:rPr>
          <w:rFonts w:ascii="Century Gothic" w:eastAsia="Calibri" w:hAnsi="Century Gothic"/>
          <w:szCs w:val="22"/>
          <w:lang w:val="es-ES" w:eastAsia="en-US"/>
        </w:rPr>
        <w:t>El Plan Institucional de Archivos y el Sistema Integrado de Conservación fueron aprobados el 27 de junio de 2019, y en ellos se detallan las acciones encaminadas a ejecutar los planes de conservación documental y preservación digital, en el corto, mediano y largo plazo, como se detalla a continuación:</w:t>
      </w:r>
    </w:p>
    <w:p w14:paraId="517A5E18" w14:textId="77777777" w:rsidR="00A32323" w:rsidRPr="0092527F" w:rsidRDefault="00A32323" w:rsidP="00A32323">
      <w:pPr>
        <w:pStyle w:val="NormalWeb"/>
        <w:widowControl w:val="0"/>
        <w:suppressAutoHyphens w:val="0"/>
        <w:spacing w:before="0" w:after="0"/>
        <w:rPr>
          <w:rFonts w:ascii="Century Gothic" w:eastAsia="Calibri" w:hAnsi="Century Gothic"/>
          <w:szCs w:val="22"/>
          <w:lang w:val="es-ES" w:eastAsia="en-US"/>
        </w:rPr>
      </w:pPr>
    </w:p>
    <w:p w14:paraId="5E789EA0" w14:textId="77777777" w:rsidR="00A32323" w:rsidRPr="0092527F" w:rsidRDefault="00A32323" w:rsidP="00A32323">
      <w:pPr>
        <w:pStyle w:val="NormalWeb"/>
        <w:widowControl w:val="0"/>
        <w:suppressAutoHyphens w:val="0"/>
        <w:spacing w:before="0" w:after="0"/>
        <w:rPr>
          <w:rFonts w:ascii="Century Gothic" w:eastAsia="Calibri" w:hAnsi="Century Gothic"/>
          <w:szCs w:val="22"/>
          <w:lang w:val="es-ES" w:eastAsia="en-US"/>
        </w:rPr>
      </w:pPr>
      <w:r w:rsidRPr="0092527F">
        <w:rPr>
          <w:rFonts w:ascii="Century Gothic" w:eastAsia="Calibri" w:hAnsi="Century Gothic"/>
          <w:szCs w:val="22"/>
          <w:lang w:val="es-ES" w:eastAsia="en-US"/>
        </w:rPr>
        <w:t xml:space="preserve">Plan intervención fondos documentales acumulados: </w:t>
      </w:r>
    </w:p>
    <w:p w14:paraId="546A4D25" w14:textId="77777777" w:rsidR="00A32323" w:rsidRPr="0092527F" w:rsidRDefault="00A32323" w:rsidP="00BF38E4">
      <w:pPr>
        <w:pStyle w:val="NormalWeb"/>
        <w:widowControl w:val="0"/>
        <w:numPr>
          <w:ilvl w:val="0"/>
          <w:numId w:val="63"/>
        </w:numPr>
        <w:spacing w:before="0" w:after="0"/>
        <w:ind w:left="426" w:hanging="426"/>
        <w:rPr>
          <w:rFonts w:ascii="Century Gothic" w:eastAsia="Calibri" w:hAnsi="Century Gothic"/>
          <w:szCs w:val="22"/>
          <w:lang w:val="es-ES" w:eastAsia="en-US"/>
        </w:rPr>
      </w:pPr>
      <w:r w:rsidRPr="0092527F">
        <w:rPr>
          <w:rFonts w:ascii="Century Gothic" w:eastAsia="Calibri" w:hAnsi="Century Gothic"/>
          <w:szCs w:val="22"/>
          <w:lang w:val="es-ES" w:eastAsia="en-US"/>
        </w:rPr>
        <w:t xml:space="preserve">Dentro de las acciones de corto plazo, se elaboraron los diagnósticos de </w:t>
      </w:r>
      <w:r w:rsidRPr="0092527F">
        <w:rPr>
          <w:rFonts w:ascii="Century Gothic" w:eastAsia="Calibri" w:hAnsi="Century Gothic"/>
          <w:szCs w:val="22"/>
          <w:lang w:val="es-ES" w:eastAsia="en-US"/>
        </w:rPr>
        <w:lastRenderedPageBreak/>
        <w:t>los Fondos de la UMV y al Secretaría de Obras Públicas - SOP y se está presentando la TVD para el proceso de convalidación por el Archivo Distrital.</w:t>
      </w:r>
    </w:p>
    <w:p w14:paraId="0D1E694C" w14:textId="77777777" w:rsidR="00A32323" w:rsidRPr="0092527F" w:rsidRDefault="00A32323" w:rsidP="00A32323">
      <w:pPr>
        <w:pStyle w:val="NormalWeb"/>
        <w:widowControl w:val="0"/>
        <w:suppressAutoHyphens w:val="0"/>
        <w:spacing w:before="0" w:after="0"/>
        <w:rPr>
          <w:rFonts w:ascii="Century Gothic" w:eastAsia="Calibri" w:hAnsi="Century Gothic"/>
          <w:szCs w:val="22"/>
          <w:lang w:val="es-ES" w:eastAsia="en-US"/>
        </w:rPr>
      </w:pPr>
    </w:p>
    <w:p w14:paraId="62BA4ED1" w14:textId="77777777" w:rsidR="00A32323" w:rsidRPr="0092527F" w:rsidRDefault="00A32323" w:rsidP="00A32323">
      <w:pPr>
        <w:pStyle w:val="NormalWeb"/>
        <w:widowControl w:val="0"/>
        <w:suppressAutoHyphens w:val="0"/>
        <w:spacing w:before="0" w:after="0"/>
        <w:rPr>
          <w:rFonts w:ascii="Century Gothic" w:eastAsia="Calibri" w:hAnsi="Century Gothic"/>
          <w:szCs w:val="22"/>
          <w:lang w:val="es-ES" w:eastAsia="en-US"/>
        </w:rPr>
      </w:pPr>
      <w:r w:rsidRPr="0092527F">
        <w:rPr>
          <w:rFonts w:ascii="Century Gothic" w:eastAsia="Calibri" w:hAnsi="Century Gothic"/>
          <w:szCs w:val="22"/>
          <w:lang w:val="es-ES" w:eastAsia="en-US"/>
        </w:rPr>
        <w:t>Plan gestión de documentos electrónicos de archivo:</w:t>
      </w:r>
    </w:p>
    <w:p w14:paraId="206E8956" w14:textId="77777777" w:rsidR="00A32323" w:rsidRPr="0092527F" w:rsidRDefault="00A32323" w:rsidP="00BF38E4">
      <w:pPr>
        <w:pStyle w:val="NormalWeb"/>
        <w:widowControl w:val="0"/>
        <w:numPr>
          <w:ilvl w:val="0"/>
          <w:numId w:val="63"/>
        </w:numPr>
        <w:suppressAutoHyphens w:val="0"/>
        <w:spacing w:before="0" w:after="0"/>
        <w:ind w:left="426" w:hanging="426"/>
        <w:rPr>
          <w:rFonts w:ascii="Century Gothic" w:eastAsia="Calibri" w:hAnsi="Century Gothic"/>
          <w:szCs w:val="22"/>
          <w:lang w:val="es-ES" w:eastAsia="en-US"/>
        </w:rPr>
      </w:pPr>
      <w:r w:rsidRPr="0092527F">
        <w:rPr>
          <w:rFonts w:ascii="Century Gothic" w:eastAsia="Calibri" w:hAnsi="Century Gothic"/>
          <w:szCs w:val="22"/>
          <w:lang w:val="es-ES" w:eastAsia="en-US"/>
        </w:rPr>
        <w:t>Se realizó diagnóstico de la producción, gestión y preservación de los documentos electrónicos de archivo generados en la entidad.</w:t>
      </w:r>
    </w:p>
    <w:p w14:paraId="4B9760D0" w14:textId="77777777" w:rsidR="00A32323" w:rsidRPr="0092527F" w:rsidRDefault="00A32323" w:rsidP="00BF38E4">
      <w:pPr>
        <w:pStyle w:val="NormalWeb"/>
        <w:widowControl w:val="0"/>
        <w:numPr>
          <w:ilvl w:val="0"/>
          <w:numId w:val="63"/>
        </w:numPr>
        <w:suppressAutoHyphens w:val="0"/>
        <w:spacing w:before="0" w:after="0"/>
        <w:ind w:left="426" w:hanging="426"/>
        <w:rPr>
          <w:rFonts w:ascii="Century Gothic" w:eastAsia="Calibri" w:hAnsi="Century Gothic"/>
          <w:szCs w:val="22"/>
          <w:lang w:val="es-ES" w:eastAsia="en-US"/>
        </w:rPr>
      </w:pPr>
      <w:r w:rsidRPr="0092527F">
        <w:rPr>
          <w:rFonts w:ascii="Century Gothic" w:eastAsia="Calibri" w:hAnsi="Century Gothic"/>
          <w:szCs w:val="22"/>
          <w:lang w:val="es-ES" w:eastAsia="en-US"/>
        </w:rPr>
        <w:t>Se adoptó el modelo de requisitos para el sistema de gestión de documentos electrónicos y archivos SGDEA, emitido por el Archivo de Bogotá.</w:t>
      </w:r>
    </w:p>
    <w:p w14:paraId="0969EABA" w14:textId="77777777" w:rsidR="00A32323" w:rsidRPr="0092527F" w:rsidRDefault="00A32323" w:rsidP="00A32323">
      <w:pPr>
        <w:pStyle w:val="NormalWeb"/>
        <w:widowControl w:val="0"/>
        <w:suppressAutoHyphens w:val="0"/>
        <w:spacing w:before="0" w:after="0"/>
        <w:ind w:left="426"/>
        <w:rPr>
          <w:rFonts w:ascii="Century Gothic" w:eastAsia="Calibri" w:hAnsi="Century Gothic"/>
          <w:szCs w:val="22"/>
          <w:lang w:val="es-ES" w:eastAsia="en-US"/>
        </w:rPr>
      </w:pPr>
    </w:p>
    <w:p w14:paraId="3F5E88E8" w14:textId="77777777" w:rsidR="00A32323" w:rsidRPr="0092527F" w:rsidRDefault="00A32323" w:rsidP="00A32323">
      <w:pPr>
        <w:pStyle w:val="NormalWeb"/>
        <w:widowControl w:val="0"/>
        <w:suppressAutoHyphens w:val="0"/>
        <w:spacing w:before="0" w:after="0"/>
        <w:rPr>
          <w:rFonts w:ascii="Century Gothic" w:eastAsia="Calibri" w:hAnsi="Century Gothic"/>
          <w:szCs w:val="22"/>
          <w:lang w:val="es-ES" w:eastAsia="en-US"/>
        </w:rPr>
      </w:pPr>
      <w:r w:rsidRPr="0092527F">
        <w:rPr>
          <w:rFonts w:ascii="Century Gothic" w:eastAsia="Calibri" w:hAnsi="Century Gothic"/>
          <w:szCs w:val="22"/>
          <w:lang w:val="es-ES" w:eastAsia="en-US"/>
        </w:rPr>
        <w:t>Tablas de Retención Documental TRD:</w:t>
      </w:r>
    </w:p>
    <w:p w14:paraId="28B713FC" w14:textId="77777777" w:rsidR="00A32323" w:rsidRPr="0092527F" w:rsidRDefault="00A32323" w:rsidP="00BF38E4">
      <w:pPr>
        <w:pStyle w:val="NormalWeb"/>
        <w:widowControl w:val="0"/>
        <w:numPr>
          <w:ilvl w:val="0"/>
          <w:numId w:val="63"/>
        </w:numPr>
        <w:spacing w:before="0" w:after="0"/>
        <w:ind w:left="426" w:hanging="426"/>
        <w:rPr>
          <w:rFonts w:ascii="Century Gothic" w:eastAsia="Calibri" w:hAnsi="Century Gothic"/>
          <w:szCs w:val="22"/>
          <w:lang w:val="es-ES" w:eastAsia="en-US"/>
        </w:rPr>
      </w:pPr>
      <w:r w:rsidRPr="0092527F">
        <w:rPr>
          <w:rFonts w:ascii="Century Gothic" w:eastAsia="Calibri" w:hAnsi="Century Gothic"/>
          <w:szCs w:val="22"/>
          <w:lang w:val="es-ES" w:eastAsia="en-US"/>
        </w:rPr>
        <w:t>Se han realizado 16 capacitaciones y 20 visitas técnicas de acompañamiento para la implementación</w:t>
      </w:r>
    </w:p>
    <w:p w14:paraId="12866D03" w14:textId="77777777" w:rsidR="00A32323" w:rsidRPr="0092527F" w:rsidRDefault="00A32323" w:rsidP="00BF38E4">
      <w:pPr>
        <w:pStyle w:val="NormalWeb"/>
        <w:widowControl w:val="0"/>
        <w:numPr>
          <w:ilvl w:val="0"/>
          <w:numId w:val="63"/>
        </w:numPr>
        <w:spacing w:before="0" w:after="0"/>
        <w:ind w:left="426" w:hanging="426"/>
        <w:rPr>
          <w:rFonts w:ascii="Century Gothic" w:eastAsia="Calibri" w:hAnsi="Century Gothic"/>
          <w:szCs w:val="22"/>
          <w:lang w:val="es-ES" w:eastAsia="en-US"/>
        </w:rPr>
      </w:pPr>
      <w:r w:rsidRPr="0092527F">
        <w:rPr>
          <w:rFonts w:ascii="Century Gothic" w:eastAsia="Calibri" w:hAnsi="Century Gothic"/>
          <w:szCs w:val="22"/>
          <w:lang w:val="es-ES" w:eastAsia="en-US"/>
        </w:rPr>
        <w:t>Se dotó el Archivo Central, asignando signaturas topográficas a la totalidad de documentos de los FDA de SOP y UMV; se estiman espacios para la transferencia de cerca de 2000 cajas X-200, que podrían albergar cerca de 2.5 millones de documentos.</w:t>
      </w:r>
    </w:p>
    <w:p w14:paraId="4A10C3FC" w14:textId="77777777" w:rsidR="00A32323" w:rsidRPr="0092527F" w:rsidRDefault="00A32323" w:rsidP="00A32323">
      <w:pPr>
        <w:pStyle w:val="NormalWeb"/>
        <w:widowControl w:val="0"/>
        <w:suppressAutoHyphens w:val="0"/>
        <w:spacing w:before="0" w:after="0"/>
        <w:rPr>
          <w:rFonts w:ascii="Century Gothic" w:eastAsia="Calibri" w:hAnsi="Century Gothic"/>
          <w:szCs w:val="22"/>
          <w:lang w:val="es-ES" w:eastAsia="en-US"/>
        </w:rPr>
      </w:pPr>
    </w:p>
    <w:p w14:paraId="003B87B9" w14:textId="77777777" w:rsidR="00A32323" w:rsidRPr="0092527F" w:rsidRDefault="00A32323" w:rsidP="00A32323">
      <w:pPr>
        <w:pStyle w:val="NormalWeb"/>
        <w:widowControl w:val="0"/>
        <w:suppressAutoHyphens w:val="0"/>
        <w:spacing w:before="0" w:after="0"/>
        <w:rPr>
          <w:rFonts w:ascii="Century Gothic" w:eastAsia="Calibri" w:hAnsi="Century Gothic"/>
          <w:szCs w:val="22"/>
          <w:lang w:val="es-ES" w:eastAsia="en-US"/>
        </w:rPr>
      </w:pPr>
      <w:r w:rsidRPr="0092527F">
        <w:rPr>
          <w:rFonts w:ascii="Century Gothic" w:eastAsia="Calibri" w:hAnsi="Century Gothic"/>
          <w:szCs w:val="22"/>
          <w:lang w:val="es-ES" w:eastAsia="en-US"/>
        </w:rPr>
        <w:t>Plan implementación del Programa de Gestión Documental PGD:</w:t>
      </w:r>
    </w:p>
    <w:p w14:paraId="06D26A46" w14:textId="77777777" w:rsidR="00A32323" w:rsidRPr="0092527F" w:rsidRDefault="00A32323" w:rsidP="00BF38E4">
      <w:pPr>
        <w:pStyle w:val="NormalWeb"/>
        <w:widowControl w:val="0"/>
        <w:numPr>
          <w:ilvl w:val="0"/>
          <w:numId w:val="64"/>
        </w:numPr>
        <w:spacing w:before="0" w:after="0"/>
        <w:ind w:left="426" w:hanging="426"/>
        <w:rPr>
          <w:rFonts w:ascii="Century Gothic" w:eastAsia="Calibri" w:hAnsi="Century Gothic"/>
          <w:szCs w:val="22"/>
          <w:lang w:val="es-ES" w:eastAsia="en-US"/>
        </w:rPr>
      </w:pPr>
      <w:r w:rsidRPr="0092527F">
        <w:rPr>
          <w:rFonts w:ascii="Century Gothic" w:eastAsia="Calibri" w:hAnsi="Century Gothic"/>
          <w:szCs w:val="22"/>
          <w:lang w:val="es-ES" w:eastAsia="en-US"/>
        </w:rPr>
        <w:t>Se divulgaron los cambios del PGD a los servidores públicos de la UAERMV y se actualizaron procedimientos, instructivos y formatos.</w:t>
      </w:r>
    </w:p>
    <w:p w14:paraId="5143BD65" w14:textId="77777777" w:rsidR="00A32323" w:rsidRPr="0092527F" w:rsidRDefault="00A32323" w:rsidP="00BF38E4">
      <w:pPr>
        <w:pStyle w:val="NormalWeb"/>
        <w:widowControl w:val="0"/>
        <w:numPr>
          <w:ilvl w:val="0"/>
          <w:numId w:val="64"/>
        </w:numPr>
        <w:spacing w:before="0" w:after="0"/>
        <w:ind w:left="426" w:hanging="426"/>
        <w:rPr>
          <w:rFonts w:ascii="Century Gothic" w:eastAsia="Calibri" w:hAnsi="Century Gothic"/>
          <w:szCs w:val="22"/>
          <w:lang w:val="es-ES" w:eastAsia="en-US"/>
        </w:rPr>
      </w:pPr>
      <w:r w:rsidRPr="0092527F">
        <w:rPr>
          <w:rFonts w:ascii="Century Gothic" w:eastAsia="Calibri" w:hAnsi="Century Gothic"/>
          <w:szCs w:val="22"/>
          <w:lang w:val="es-ES" w:eastAsia="en-US"/>
        </w:rPr>
        <w:t>Se elaboraron y actualizaron los instrumentos archivísticos, de conformidad con el decreto 1080 de 2015.</w:t>
      </w:r>
    </w:p>
    <w:p w14:paraId="2EC5BC3A" w14:textId="77777777" w:rsidR="00A32323" w:rsidRPr="0092527F" w:rsidRDefault="00A32323" w:rsidP="00BF38E4">
      <w:pPr>
        <w:pStyle w:val="NormalWeb"/>
        <w:widowControl w:val="0"/>
        <w:numPr>
          <w:ilvl w:val="0"/>
          <w:numId w:val="64"/>
        </w:numPr>
        <w:spacing w:before="0" w:after="0"/>
        <w:ind w:left="426" w:hanging="426"/>
        <w:rPr>
          <w:rFonts w:ascii="Century Gothic" w:eastAsia="Calibri" w:hAnsi="Century Gothic"/>
          <w:szCs w:val="22"/>
          <w:lang w:val="es-ES" w:eastAsia="en-US"/>
        </w:rPr>
      </w:pPr>
      <w:r w:rsidRPr="0092527F">
        <w:rPr>
          <w:rFonts w:ascii="Century Gothic" w:eastAsia="Calibri" w:hAnsi="Century Gothic"/>
          <w:szCs w:val="22"/>
          <w:lang w:val="es-ES" w:eastAsia="en-US"/>
        </w:rPr>
        <w:t>Se formuló a primera versión del Programa de documentos especiales.</w:t>
      </w:r>
    </w:p>
    <w:p w14:paraId="72D2C0E1" w14:textId="77777777" w:rsidR="00A32323" w:rsidRPr="0092527F" w:rsidRDefault="00A32323" w:rsidP="00BF38E4">
      <w:pPr>
        <w:pStyle w:val="NormalWeb"/>
        <w:widowControl w:val="0"/>
        <w:numPr>
          <w:ilvl w:val="0"/>
          <w:numId w:val="64"/>
        </w:numPr>
        <w:spacing w:before="0" w:after="0"/>
        <w:ind w:left="426" w:hanging="426"/>
        <w:rPr>
          <w:rFonts w:ascii="Century Gothic" w:eastAsia="Calibri" w:hAnsi="Century Gothic"/>
          <w:szCs w:val="22"/>
          <w:lang w:val="es-ES" w:eastAsia="en-US"/>
        </w:rPr>
      </w:pPr>
      <w:r w:rsidRPr="0092527F">
        <w:rPr>
          <w:rFonts w:ascii="Century Gothic" w:eastAsia="Calibri" w:hAnsi="Century Gothic"/>
          <w:szCs w:val="22"/>
          <w:lang w:val="es-ES" w:eastAsia="en-US"/>
        </w:rPr>
        <w:t>Se cumplió con el plan de mejoramiento archivístico presentado a la Dirección Archivo de Bogotá.</w:t>
      </w:r>
    </w:p>
    <w:p w14:paraId="1A3E6057" w14:textId="77777777" w:rsidR="00A32323" w:rsidRPr="0092527F" w:rsidRDefault="00A32323" w:rsidP="00BF38E4">
      <w:pPr>
        <w:pStyle w:val="NormalWeb"/>
        <w:widowControl w:val="0"/>
        <w:numPr>
          <w:ilvl w:val="0"/>
          <w:numId w:val="64"/>
        </w:numPr>
        <w:suppressAutoHyphens w:val="0"/>
        <w:spacing w:before="0" w:after="0"/>
        <w:ind w:left="426" w:hanging="426"/>
        <w:rPr>
          <w:rFonts w:ascii="Century Gothic" w:eastAsia="Calibri" w:hAnsi="Century Gothic"/>
          <w:szCs w:val="22"/>
          <w:lang w:val="es-ES" w:eastAsia="en-US"/>
        </w:rPr>
      </w:pPr>
      <w:r w:rsidRPr="0092527F">
        <w:rPr>
          <w:rFonts w:ascii="Century Gothic" w:eastAsia="Calibri" w:hAnsi="Century Gothic"/>
          <w:szCs w:val="22"/>
          <w:lang w:val="es-ES" w:eastAsia="en-US"/>
        </w:rPr>
        <w:t>Se adoptó la Política de Gestión Documental en la UAERMV.</w:t>
      </w:r>
    </w:p>
    <w:p w14:paraId="6602B2F5" w14:textId="77777777" w:rsidR="00A32323" w:rsidRPr="0092527F" w:rsidRDefault="00A32323" w:rsidP="00A32323">
      <w:pPr>
        <w:pStyle w:val="NormalWeb"/>
        <w:widowControl w:val="0"/>
        <w:suppressAutoHyphens w:val="0"/>
        <w:spacing w:before="0" w:after="0"/>
        <w:rPr>
          <w:rFonts w:ascii="Century Gothic" w:eastAsia="Calibri" w:hAnsi="Century Gothic"/>
          <w:szCs w:val="22"/>
          <w:lang w:val="es-ES" w:eastAsia="en-US"/>
        </w:rPr>
      </w:pPr>
    </w:p>
    <w:p w14:paraId="10985A8A" w14:textId="77777777" w:rsidR="00A32323" w:rsidRPr="0092527F" w:rsidRDefault="00A32323" w:rsidP="00A32323">
      <w:pPr>
        <w:pStyle w:val="NormalWeb"/>
        <w:widowControl w:val="0"/>
        <w:suppressAutoHyphens w:val="0"/>
        <w:spacing w:before="0" w:after="0"/>
        <w:rPr>
          <w:rFonts w:ascii="Century Gothic" w:eastAsia="Calibri" w:hAnsi="Century Gothic"/>
          <w:szCs w:val="22"/>
          <w:lang w:val="es-ES" w:eastAsia="en-US"/>
        </w:rPr>
      </w:pPr>
      <w:r w:rsidRPr="0092527F">
        <w:rPr>
          <w:rFonts w:ascii="Century Gothic" w:eastAsia="Calibri" w:hAnsi="Century Gothic"/>
          <w:szCs w:val="22"/>
          <w:lang w:val="es-ES" w:eastAsia="en-US"/>
        </w:rPr>
        <w:t>Plan de condiciones adecuadas para la preservación y conservación del patrimonio documental de la UAERMV</w:t>
      </w:r>
    </w:p>
    <w:p w14:paraId="3FD62B70" w14:textId="77777777" w:rsidR="00A32323" w:rsidRPr="0092527F" w:rsidRDefault="00A32323" w:rsidP="00BF38E4">
      <w:pPr>
        <w:pStyle w:val="NormalWeb"/>
        <w:widowControl w:val="0"/>
        <w:numPr>
          <w:ilvl w:val="0"/>
          <w:numId w:val="65"/>
        </w:numPr>
        <w:spacing w:before="0" w:after="0"/>
        <w:rPr>
          <w:rFonts w:ascii="Century Gothic" w:eastAsia="Calibri" w:hAnsi="Century Gothic"/>
          <w:szCs w:val="22"/>
          <w:lang w:val="es-ES" w:eastAsia="en-US"/>
        </w:rPr>
      </w:pPr>
      <w:r w:rsidRPr="0092527F">
        <w:rPr>
          <w:rFonts w:ascii="Century Gothic" w:eastAsia="Calibri" w:hAnsi="Century Gothic"/>
          <w:szCs w:val="22"/>
          <w:lang w:val="es-ES" w:eastAsia="en-US"/>
        </w:rPr>
        <w:t>Se ha fortalecieron los aspectos de preservación de archivos.</w:t>
      </w:r>
    </w:p>
    <w:p w14:paraId="164D3039" w14:textId="77777777" w:rsidR="00A32323" w:rsidRPr="0092527F" w:rsidRDefault="00A32323" w:rsidP="00BF38E4">
      <w:pPr>
        <w:pStyle w:val="NormalWeb"/>
        <w:widowControl w:val="0"/>
        <w:numPr>
          <w:ilvl w:val="0"/>
          <w:numId w:val="65"/>
        </w:numPr>
        <w:spacing w:before="0" w:after="0"/>
        <w:rPr>
          <w:rFonts w:ascii="Century Gothic" w:eastAsia="Calibri" w:hAnsi="Century Gothic"/>
          <w:szCs w:val="22"/>
          <w:lang w:val="es-ES" w:eastAsia="en-US"/>
        </w:rPr>
      </w:pPr>
      <w:r w:rsidRPr="0092527F">
        <w:rPr>
          <w:rFonts w:ascii="Century Gothic" w:eastAsia="Calibri" w:hAnsi="Century Gothic"/>
          <w:szCs w:val="22"/>
          <w:lang w:val="es-ES" w:eastAsia="en-US"/>
        </w:rPr>
        <w:t>Se trasladó el archivo de la Sede Operativa de Veraguas a la Sede Operativa de La Elvira, cumpliendo con la totalidad de los requerimientos establecidos en el Acuerdo 008 de 2014.</w:t>
      </w:r>
    </w:p>
    <w:p w14:paraId="60EC0DD3" w14:textId="77777777" w:rsidR="00A32323" w:rsidRPr="0092527F" w:rsidRDefault="00A32323" w:rsidP="00746CA6">
      <w:pPr>
        <w:pStyle w:val="NormalWeb"/>
        <w:rPr>
          <w:rFonts w:ascii="Century Gothic" w:eastAsia="Calibri" w:hAnsi="Century Gothic"/>
          <w:szCs w:val="22"/>
          <w:lang w:val="es-ES" w:eastAsia="en-US"/>
        </w:rPr>
      </w:pPr>
    </w:p>
    <w:p w14:paraId="09B4431A" w14:textId="77777777" w:rsidR="00746CA6" w:rsidRPr="0092527F" w:rsidRDefault="00746CA6" w:rsidP="00746CA6">
      <w:pPr>
        <w:pStyle w:val="NormalWeb"/>
        <w:rPr>
          <w:rFonts w:ascii="Century Gothic" w:eastAsia="Calibri" w:hAnsi="Century Gothic"/>
          <w:szCs w:val="22"/>
          <w:lang w:val="es-ES" w:eastAsia="en-US"/>
        </w:rPr>
      </w:pPr>
    </w:p>
    <w:p w14:paraId="1CC29749" w14:textId="519FEB52" w:rsidR="00746CA6" w:rsidRPr="0092527F" w:rsidRDefault="00746CA6" w:rsidP="007B7160">
      <w:pPr>
        <w:pStyle w:val="Prrafodelista"/>
        <w:spacing w:after="160" w:line="259" w:lineRule="auto"/>
        <w:ind w:left="142" w:hanging="142"/>
        <w:rPr>
          <w:sz w:val="16"/>
          <w:szCs w:val="16"/>
          <w:lang w:val="es-ES"/>
        </w:rPr>
      </w:pPr>
      <w:r w:rsidRPr="0092527F">
        <w:rPr>
          <w:b/>
          <w:lang w:val="es-ES"/>
        </w:rPr>
        <w:t xml:space="preserve">1. Gestión: </w:t>
      </w:r>
      <w:r w:rsidRPr="0092527F">
        <w:rPr>
          <w:sz w:val="16"/>
          <w:szCs w:val="16"/>
          <w:lang w:val="es-ES"/>
        </w:rPr>
        <w:t>(** Máximo un párrafo de diez (10) líneas)</w:t>
      </w:r>
    </w:p>
    <w:p w14:paraId="57EA1E18" w14:textId="1A4D1299" w:rsidR="00746CA6" w:rsidRPr="0092527F" w:rsidRDefault="00746CA6" w:rsidP="00746CA6">
      <w:pPr>
        <w:widowControl w:val="0"/>
        <w:tabs>
          <w:tab w:val="left" w:pos="220"/>
          <w:tab w:val="left" w:pos="720"/>
        </w:tabs>
        <w:autoSpaceDE w:val="0"/>
        <w:autoSpaceDN w:val="0"/>
        <w:adjustRightInd w:val="0"/>
        <w:spacing w:after="240"/>
        <w:rPr>
          <w:lang w:val="es-ES"/>
        </w:rPr>
      </w:pPr>
      <w:r w:rsidRPr="0092527F">
        <w:rPr>
          <w:lang w:val="es-ES"/>
        </w:rPr>
        <w:t>- ¿Cuál es el estado de la gestión documental de la entidad?  </w:t>
      </w:r>
    </w:p>
    <w:p w14:paraId="69E48F17" w14:textId="77777777" w:rsidR="003A1D3B" w:rsidRPr="0092527F" w:rsidRDefault="003A1D3B" w:rsidP="003A1D3B">
      <w:pPr>
        <w:widowControl w:val="0"/>
        <w:autoSpaceDE w:val="0"/>
        <w:autoSpaceDN w:val="0"/>
        <w:adjustRightInd w:val="0"/>
        <w:rPr>
          <w:lang w:val="es-ES"/>
        </w:rPr>
      </w:pPr>
      <w:r w:rsidRPr="0092527F">
        <w:rPr>
          <w:lang w:val="es-ES"/>
        </w:rPr>
        <w:t xml:space="preserve">En materia archivística, actualmente la Entidad cuenta con las Tablas de Retención Documental - TRD convalidadas desde el año 2018, aplicadas en </w:t>
      </w:r>
      <w:r w:rsidRPr="0092527F">
        <w:rPr>
          <w:lang w:val="es-ES"/>
        </w:rPr>
        <w:lastRenderedPageBreak/>
        <w:t xml:space="preserve">cerca del 70% de las dependencias, cuenta con el PGD actualizado y aprobado por el Comité de Archivo, así como el Sistema Integrado de Conservación SIC, posee cerca de 6000 metros lineales de archivo, 1000 de los cuales se intervinieron en esta administración en armonía con la ley 594 de 2000, los que se alojan en modernas instalaciones que cumplen la condiciones del Acuerdo 008 de 2014.   </w:t>
      </w:r>
    </w:p>
    <w:p w14:paraId="00525D2C" w14:textId="77777777" w:rsidR="003A1D3B" w:rsidRPr="0092527F" w:rsidRDefault="003A1D3B" w:rsidP="003A1D3B">
      <w:pPr>
        <w:widowControl w:val="0"/>
        <w:autoSpaceDE w:val="0"/>
        <w:autoSpaceDN w:val="0"/>
        <w:adjustRightInd w:val="0"/>
        <w:rPr>
          <w:lang w:val="es-ES"/>
        </w:rPr>
      </w:pPr>
    </w:p>
    <w:p w14:paraId="72CCFF1A" w14:textId="77777777" w:rsidR="003A1D3B" w:rsidRPr="0092527F" w:rsidRDefault="003A1D3B" w:rsidP="003A1D3B">
      <w:pPr>
        <w:widowControl w:val="0"/>
        <w:autoSpaceDE w:val="0"/>
        <w:autoSpaceDN w:val="0"/>
        <w:adjustRightInd w:val="0"/>
        <w:rPr>
          <w:lang w:val="es-ES"/>
        </w:rPr>
      </w:pPr>
      <w:r w:rsidRPr="0092527F">
        <w:rPr>
          <w:lang w:val="es-ES"/>
        </w:rPr>
        <w:t xml:space="preserve">De igual forma, se han venido adelantando acciones para la elaboración y convalidación de las Tablas de Valoración Documental - TVD, de la SOP. </w:t>
      </w:r>
    </w:p>
    <w:p w14:paraId="3D638966" w14:textId="77777777" w:rsidR="003A1D3B" w:rsidRPr="0092527F" w:rsidRDefault="003A1D3B" w:rsidP="003A1D3B">
      <w:pPr>
        <w:widowControl w:val="0"/>
        <w:autoSpaceDE w:val="0"/>
        <w:autoSpaceDN w:val="0"/>
        <w:adjustRightInd w:val="0"/>
        <w:rPr>
          <w:lang w:val="es-ES"/>
        </w:rPr>
      </w:pPr>
    </w:p>
    <w:p w14:paraId="2E9AE725" w14:textId="77777777" w:rsidR="003A1D3B" w:rsidRPr="0092527F" w:rsidRDefault="003A1D3B" w:rsidP="003A1D3B">
      <w:pPr>
        <w:widowControl w:val="0"/>
        <w:autoSpaceDE w:val="0"/>
        <w:autoSpaceDN w:val="0"/>
        <w:adjustRightInd w:val="0"/>
        <w:rPr>
          <w:lang w:val="es-ES"/>
        </w:rPr>
      </w:pPr>
      <w:r w:rsidRPr="0092527F">
        <w:rPr>
          <w:lang w:val="es-ES"/>
        </w:rPr>
        <w:t xml:space="preserve">Durante la vigencia 2019 se han adoptado medidas que contribuyen al mejoramiento del Aplicativo ORFEO como una herramienta tecnológica para la producción, trámite y gestión de documentos, generando expedientes electrónicos de archivo, con el fin de comenzar a dar cumplimiento al Modelo de requisitos para el Sistema de Gestión de Documento Electrónico de Archivo propuesto por el Archivo de Bogotá.  </w:t>
      </w:r>
    </w:p>
    <w:p w14:paraId="07A24F29" w14:textId="77777777" w:rsidR="003A1D3B" w:rsidRPr="0092527F" w:rsidRDefault="003A1D3B" w:rsidP="003A1D3B">
      <w:pPr>
        <w:widowControl w:val="0"/>
        <w:autoSpaceDE w:val="0"/>
        <w:autoSpaceDN w:val="0"/>
        <w:adjustRightInd w:val="0"/>
        <w:rPr>
          <w:rFonts w:ascii="Century" w:hAnsi="Century"/>
          <w:sz w:val="22"/>
          <w:szCs w:val="20"/>
          <w:lang w:val="es-ES"/>
        </w:rPr>
      </w:pPr>
    </w:p>
    <w:p w14:paraId="20CBA576" w14:textId="725ABF07" w:rsidR="00746CA6" w:rsidRPr="0092527F" w:rsidRDefault="00746CA6" w:rsidP="00746CA6">
      <w:pPr>
        <w:widowControl w:val="0"/>
        <w:tabs>
          <w:tab w:val="left" w:pos="220"/>
          <w:tab w:val="left" w:pos="720"/>
        </w:tabs>
        <w:autoSpaceDE w:val="0"/>
        <w:autoSpaceDN w:val="0"/>
        <w:adjustRightInd w:val="0"/>
        <w:spacing w:after="240"/>
        <w:rPr>
          <w:lang w:val="es-ES"/>
        </w:rPr>
      </w:pPr>
      <w:r w:rsidRPr="0092527F">
        <w:rPr>
          <w:lang w:val="es-ES"/>
        </w:rPr>
        <w:t>- ¿Cuál es el estado y proyección de contratación de servicios archivísticos?  </w:t>
      </w:r>
    </w:p>
    <w:p w14:paraId="57B10964" w14:textId="77777777" w:rsidR="00AA2C19" w:rsidRPr="0092527F" w:rsidRDefault="00AA2C19" w:rsidP="00AA2C19">
      <w:pPr>
        <w:widowControl w:val="0"/>
        <w:autoSpaceDE w:val="0"/>
        <w:autoSpaceDN w:val="0"/>
        <w:adjustRightInd w:val="0"/>
        <w:rPr>
          <w:lang w:val="es-ES"/>
        </w:rPr>
      </w:pPr>
      <w:r w:rsidRPr="0092527F">
        <w:rPr>
          <w:lang w:val="es-ES"/>
        </w:rPr>
        <w:t>Se planea contratar los servicios de mensajería para la vigencia 2020, así como el personal para los frentes de ventanilla de correspondencia, cumplimiento normativo, consulta y digitalización.</w:t>
      </w:r>
    </w:p>
    <w:p w14:paraId="3DC22CED" w14:textId="77777777" w:rsidR="00AA2C19" w:rsidRPr="0092527F" w:rsidRDefault="00AA2C19" w:rsidP="00AA2C19">
      <w:pPr>
        <w:widowControl w:val="0"/>
        <w:tabs>
          <w:tab w:val="left" w:pos="220"/>
          <w:tab w:val="left" w:pos="720"/>
        </w:tabs>
        <w:autoSpaceDE w:val="0"/>
        <w:autoSpaceDN w:val="0"/>
        <w:adjustRightInd w:val="0"/>
        <w:spacing w:after="240"/>
        <w:rPr>
          <w:lang w:val="es-ES"/>
        </w:rPr>
      </w:pPr>
    </w:p>
    <w:p w14:paraId="4D5262B9" w14:textId="71EB7BB5" w:rsidR="00746CA6" w:rsidRPr="0092527F" w:rsidRDefault="00746CA6" w:rsidP="00746CA6">
      <w:pPr>
        <w:widowControl w:val="0"/>
        <w:tabs>
          <w:tab w:val="left" w:pos="220"/>
          <w:tab w:val="left" w:pos="720"/>
        </w:tabs>
        <w:autoSpaceDE w:val="0"/>
        <w:autoSpaceDN w:val="0"/>
        <w:adjustRightInd w:val="0"/>
        <w:spacing w:after="240"/>
        <w:rPr>
          <w:lang w:val="es-ES"/>
        </w:rPr>
      </w:pPr>
      <w:r w:rsidRPr="0092527F">
        <w:rPr>
          <w:lang w:val="es-ES"/>
        </w:rPr>
        <w:t xml:space="preserve">- ¿Qué proyectos están en curso o estaban proyectados para desarrollarse, que estén relacionados con la gestión documental: big data, accesibilidad, usabilidad, atención al ciudadano, acceso diferencial, digitalización, entre otros? </w:t>
      </w:r>
    </w:p>
    <w:p w14:paraId="268C3E25" w14:textId="77777777" w:rsidR="00665A5D" w:rsidRPr="0092527F" w:rsidRDefault="00665A5D" w:rsidP="00665A5D">
      <w:pPr>
        <w:widowControl w:val="0"/>
        <w:autoSpaceDE w:val="0"/>
        <w:autoSpaceDN w:val="0"/>
        <w:adjustRightInd w:val="0"/>
        <w:rPr>
          <w:lang w:val="es-ES"/>
        </w:rPr>
      </w:pPr>
      <w:r w:rsidRPr="0092527F">
        <w:rPr>
          <w:lang w:val="es-ES"/>
        </w:rPr>
        <w:t>Está en curso la organización, digitalización y cargue en Orfeo de las series historias laborales, nóminas y autoliquidaciones.</w:t>
      </w:r>
    </w:p>
    <w:p w14:paraId="6D38C6A3" w14:textId="77777777" w:rsidR="00665A5D" w:rsidRPr="0092527F" w:rsidRDefault="00665A5D" w:rsidP="00665A5D">
      <w:pPr>
        <w:widowControl w:val="0"/>
        <w:autoSpaceDE w:val="0"/>
        <w:autoSpaceDN w:val="0"/>
        <w:adjustRightInd w:val="0"/>
        <w:rPr>
          <w:lang w:val="es-ES"/>
        </w:rPr>
      </w:pPr>
    </w:p>
    <w:p w14:paraId="36295A12" w14:textId="77777777" w:rsidR="00665A5D" w:rsidRPr="0092527F" w:rsidRDefault="00665A5D" w:rsidP="00665A5D">
      <w:pPr>
        <w:widowControl w:val="0"/>
        <w:autoSpaceDE w:val="0"/>
        <w:autoSpaceDN w:val="0"/>
        <w:adjustRightInd w:val="0"/>
        <w:rPr>
          <w:lang w:val="es-ES"/>
        </w:rPr>
      </w:pPr>
      <w:r w:rsidRPr="0092527F">
        <w:rPr>
          <w:lang w:val="es-ES"/>
        </w:rPr>
        <w:t>Se proyecta organizar y digitalizar 2 millones de folios asociados a los contratos de las vigencias anteriores a 2016, así como clasificar el inventario del Archivo Central de la UMV.</w:t>
      </w:r>
    </w:p>
    <w:p w14:paraId="6B712BF2" w14:textId="77777777" w:rsidR="00665A5D" w:rsidRPr="0092527F" w:rsidRDefault="00665A5D" w:rsidP="00665A5D">
      <w:pPr>
        <w:widowControl w:val="0"/>
        <w:autoSpaceDE w:val="0"/>
        <w:autoSpaceDN w:val="0"/>
        <w:adjustRightInd w:val="0"/>
        <w:rPr>
          <w:lang w:val="es-ES"/>
        </w:rPr>
      </w:pPr>
    </w:p>
    <w:p w14:paraId="6FAFC0B9" w14:textId="77777777" w:rsidR="00665A5D" w:rsidRPr="0092527F" w:rsidRDefault="00665A5D" w:rsidP="00665A5D">
      <w:pPr>
        <w:widowControl w:val="0"/>
        <w:autoSpaceDE w:val="0"/>
        <w:autoSpaceDN w:val="0"/>
        <w:adjustRightInd w:val="0"/>
        <w:rPr>
          <w:lang w:val="es-ES"/>
        </w:rPr>
      </w:pPr>
      <w:r w:rsidRPr="0092527F">
        <w:rPr>
          <w:lang w:val="es-ES"/>
        </w:rPr>
        <w:t>Acorde con los recursos asignados y las decisiones de la Dirección, se propone dar inicio en 2020 al proceso de intervención del Fondo Documental Acumulado de la SOP.</w:t>
      </w:r>
    </w:p>
    <w:p w14:paraId="448162EE" w14:textId="77777777" w:rsidR="00665A5D" w:rsidRPr="0092527F" w:rsidRDefault="00665A5D" w:rsidP="00665A5D">
      <w:pPr>
        <w:widowControl w:val="0"/>
        <w:tabs>
          <w:tab w:val="left" w:pos="220"/>
          <w:tab w:val="left" w:pos="720"/>
        </w:tabs>
        <w:autoSpaceDE w:val="0"/>
        <w:autoSpaceDN w:val="0"/>
        <w:adjustRightInd w:val="0"/>
        <w:spacing w:after="240"/>
        <w:rPr>
          <w:lang w:val="es-ES"/>
        </w:rPr>
      </w:pPr>
    </w:p>
    <w:p w14:paraId="607FC2CA" w14:textId="00953F18" w:rsidR="00746CA6" w:rsidRPr="0092527F" w:rsidRDefault="00746CA6" w:rsidP="004F0D2A">
      <w:pPr>
        <w:widowControl w:val="0"/>
        <w:autoSpaceDE w:val="0"/>
        <w:autoSpaceDN w:val="0"/>
        <w:adjustRightInd w:val="0"/>
        <w:spacing w:after="240"/>
        <w:rPr>
          <w:lang w:val="es-ES"/>
        </w:rPr>
      </w:pPr>
      <w:r w:rsidRPr="0092527F">
        <w:rPr>
          <w:lang w:val="es-ES"/>
        </w:rPr>
        <w:t>- ¿Cuál es la programación de los recursos económicos y proyectos de inversión vigentes para dar continuidad a lo planeado en el Programa de Gestión Documental?</w:t>
      </w:r>
    </w:p>
    <w:p w14:paraId="18EA2E1B" w14:textId="77777777" w:rsidR="00626081" w:rsidRPr="0092527F" w:rsidRDefault="00626081" w:rsidP="00626081">
      <w:pPr>
        <w:widowControl w:val="0"/>
        <w:autoSpaceDE w:val="0"/>
        <w:autoSpaceDN w:val="0"/>
        <w:adjustRightInd w:val="0"/>
        <w:spacing w:after="240"/>
        <w:rPr>
          <w:lang w:val="es-ES"/>
        </w:rPr>
      </w:pPr>
      <w:r w:rsidRPr="0092527F">
        <w:rPr>
          <w:lang w:val="es-ES"/>
        </w:rPr>
        <w:lastRenderedPageBreak/>
        <w:t>Para la vigencia 2020 y de conformidad con la cuota global de presupuesto asignada por la Secretaría General, se estima contar con recursos por valor de seiscientos dos millones de pesos ($602.000.000) para el desarrollo de actividades relacionadas con el Programa de Gestión Documental.</w:t>
      </w:r>
    </w:p>
    <w:p w14:paraId="78A2387C" w14:textId="77777777" w:rsidR="00626081" w:rsidRPr="0092527F" w:rsidRDefault="00626081" w:rsidP="004F0D2A">
      <w:pPr>
        <w:widowControl w:val="0"/>
        <w:autoSpaceDE w:val="0"/>
        <w:autoSpaceDN w:val="0"/>
        <w:adjustRightInd w:val="0"/>
        <w:spacing w:after="240"/>
        <w:rPr>
          <w:lang w:val="es-ES"/>
        </w:rPr>
      </w:pPr>
    </w:p>
    <w:p w14:paraId="77FFD112" w14:textId="77777777" w:rsidR="00746CA6" w:rsidRPr="0092527F" w:rsidRDefault="00746CA6" w:rsidP="00746CA6">
      <w:pPr>
        <w:spacing w:after="160" w:line="259" w:lineRule="auto"/>
        <w:rPr>
          <w:sz w:val="16"/>
          <w:szCs w:val="16"/>
          <w:lang w:val="es-ES"/>
        </w:rPr>
      </w:pPr>
      <w:r w:rsidRPr="0092527F">
        <w:rPr>
          <w:b/>
          <w:lang w:val="es-ES"/>
        </w:rPr>
        <w:t xml:space="preserve">2. Oportunidades: </w:t>
      </w:r>
    </w:p>
    <w:p w14:paraId="2C048CC9" w14:textId="77777777" w:rsidR="00746CA6" w:rsidRPr="0092527F" w:rsidRDefault="00746CA6" w:rsidP="00A72DE1">
      <w:pPr>
        <w:pStyle w:val="Prrafodelista"/>
        <w:numPr>
          <w:ilvl w:val="0"/>
          <w:numId w:val="8"/>
        </w:numPr>
        <w:spacing w:after="160" w:line="259" w:lineRule="auto"/>
        <w:ind w:left="142" w:hanging="142"/>
        <w:rPr>
          <w:lang w:val="es-ES"/>
        </w:rPr>
      </w:pPr>
      <w:r w:rsidRPr="0092527F">
        <w:rPr>
          <w:lang w:val="es-ES"/>
        </w:rPr>
        <w:t>¿Cuáles considera que fueron los aspectos positivos en la implementación de esta política?</w:t>
      </w:r>
    </w:p>
    <w:p w14:paraId="4599CE91" w14:textId="77777777" w:rsidR="00746CA6" w:rsidRPr="0092527F" w:rsidRDefault="00746CA6" w:rsidP="00746CA6">
      <w:pPr>
        <w:pStyle w:val="Prrafodelista"/>
        <w:spacing w:after="160" w:line="259" w:lineRule="auto"/>
        <w:ind w:left="142" w:hanging="142"/>
        <w:rPr>
          <w:sz w:val="16"/>
          <w:szCs w:val="16"/>
          <w:lang w:val="es-ES"/>
        </w:rPr>
      </w:pPr>
    </w:p>
    <w:p w14:paraId="25A9A7C3" w14:textId="77777777" w:rsidR="009973C3" w:rsidRPr="0092527F" w:rsidRDefault="009973C3" w:rsidP="009973C3">
      <w:pPr>
        <w:pStyle w:val="Prrafodelista"/>
        <w:numPr>
          <w:ilvl w:val="0"/>
          <w:numId w:val="8"/>
        </w:numPr>
        <w:spacing w:after="160" w:line="259" w:lineRule="auto"/>
        <w:rPr>
          <w:lang w:val="es-ES"/>
        </w:rPr>
      </w:pPr>
      <w:r w:rsidRPr="0092527F">
        <w:rPr>
          <w:lang w:val="es-ES"/>
        </w:rPr>
        <w:t>Es de destacar el reconocimiento de la importancia de los documentos que produce la Entidad en el cumplimiento de su misión y la identificación como evidencia fundamental de los procesos institucionales e insumo para la toma de decisiones basadas en antecedentes.  La entidad reconoce que sus documentos constituyen una fuente histórica de información y hacen parte del patrimonio cultural del Distrito.</w:t>
      </w:r>
    </w:p>
    <w:p w14:paraId="78959B0F" w14:textId="77777777" w:rsidR="009973C3" w:rsidRPr="0092527F" w:rsidRDefault="009973C3" w:rsidP="009973C3">
      <w:pPr>
        <w:pStyle w:val="Prrafodelista"/>
        <w:numPr>
          <w:ilvl w:val="0"/>
          <w:numId w:val="8"/>
        </w:numPr>
        <w:spacing w:after="160" w:line="259" w:lineRule="auto"/>
        <w:rPr>
          <w:lang w:val="es-ES"/>
        </w:rPr>
      </w:pPr>
      <w:r w:rsidRPr="0092527F">
        <w:rPr>
          <w:lang w:val="es-ES"/>
        </w:rPr>
        <w:t xml:space="preserve">Además, se destaca el respeto por los procedimientos que en todo momento garantizan la integridad, autenticidad, veracidad y fidelidad de la información bajo parámetros técnicos de organización, seguridad, trámite, gestión, conservación y disposición.  </w:t>
      </w:r>
    </w:p>
    <w:p w14:paraId="1E6A89A2" w14:textId="77777777" w:rsidR="009973C3" w:rsidRPr="0092527F" w:rsidRDefault="009973C3" w:rsidP="009973C3">
      <w:pPr>
        <w:pStyle w:val="Prrafodelista"/>
        <w:numPr>
          <w:ilvl w:val="0"/>
          <w:numId w:val="8"/>
        </w:numPr>
        <w:spacing w:after="160" w:line="259" w:lineRule="auto"/>
        <w:rPr>
          <w:lang w:val="es-ES"/>
        </w:rPr>
      </w:pPr>
      <w:r w:rsidRPr="0092527F">
        <w:rPr>
          <w:lang w:val="es-ES"/>
        </w:rPr>
        <w:t xml:space="preserve">La integración del ORFEO como nuevas tecnologías de información, que han hecho más eficiente la atención de requerimientos de los funcionarios, docentes, estudiantes, entes judiciales y de control y de la comunidad en general. </w:t>
      </w:r>
    </w:p>
    <w:p w14:paraId="0CC3F2DE" w14:textId="77777777" w:rsidR="00746CA6" w:rsidRPr="0092527F" w:rsidRDefault="00746CA6" w:rsidP="00A72DE1">
      <w:pPr>
        <w:pStyle w:val="Prrafodelista"/>
        <w:numPr>
          <w:ilvl w:val="0"/>
          <w:numId w:val="8"/>
        </w:numPr>
        <w:spacing w:after="160" w:line="259" w:lineRule="auto"/>
        <w:ind w:left="142" w:hanging="142"/>
        <w:rPr>
          <w:lang w:val="es-ES"/>
        </w:rPr>
      </w:pPr>
      <w:r w:rsidRPr="0092527F">
        <w:rPr>
          <w:lang w:val="es-ES"/>
        </w:rPr>
        <w:t>¿Cuáles son las dificultades identificadas en la implementación de esta política?</w:t>
      </w:r>
    </w:p>
    <w:p w14:paraId="3DFAB975" w14:textId="77777777" w:rsidR="009973C3" w:rsidRPr="0092527F" w:rsidRDefault="009973C3" w:rsidP="009973C3">
      <w:pPr>
        <w:pStyle w:val="NormalWeb"/>
        <w:numPr>
          <w:ilvl w:val="0"/>
          <w:numId w:val="8"/>
        </w:numPr>
        <w:shd w:val="clear" w:color="auto" w:fill="FFFFFF"/>
        <w:spacing w:before="0" w:after="0"/>
        <w:textAlignment w:val="baseline"/>
        <w:rPr>
          <w:rFonts w:ascii="Century Gothic" w:eastAsia="Calibri" w:hAnsi="Century Gothic"/>
          <w:szCs w:val="22"/>
          <w:lang w:val="es-ES" w:eastAsia="en-US"/>
        </w:rPr>
      </w:pPr>
      <w:r w:rsidRPr="0092527F">
        <w:rPr>
          <w:rFonts w:ascii="Century Gothic" w:eastAsia="Calibri" w:hAnsi="Century Gothic"/>
          <w:szCs w:val="22"/>
          <w:lang w:val="es-ES" w:eastAsia="en-US"/>
        </w:rPr>
        <w:t>Al inicio de la presente administración se encontró con un archivo disperso por varias casetas o bodegones, que en 10 años que llevaba la entidad había crecido casi en la misma magnitud que el de la Secretaría de Obras Públicas y en dónde una consulta de un expediente podía tomarse hasta 6 meses.</w:t>
      </w:r>
    </w:p>
    <w:p w14:paraId="56A98356" w14:textId="77777777" w:rsidR="009973C3" w:rsidRPr="0092527F" w:rsidRDefault="009973C3" w:rsidP="009973C3">
      <w:pPr>
        <w:pStyle w:val="NormalWeb"/>
        <w:numPr>
          <w:ilvl w:val="0"/>
          <w:numId w:val="8"/>
        </w:numPr>
        <w:shd w:val="clear" w:color="auto" w:fill="FFFFFF"/>
        <w:spacing w:before="0" w:after="0"/>
        <w:textAlignment w:val="baseline"/>
        <w:rPr>
          <w:rFonts w:ascii="Century Gothic" w:eastAsia="Calibri" w:hAnsi="Century Gothic"/>
          <w:szCs w:val="22"/>
          <w:lang w:val="es-ES" w:eastAsia="en-US"/>
        </w:rPr>
      </w:pPr>
    </w:p>
    <w:p w14:paraId="40205F2C" w14:textId="77777777" w:rsidR="009973C3" w:rsidRPr="0092527F" w:rsidRDefault="009973C3" w:rsidP="009973C3">
      <w:pPr>
        <w:pStyle w:val="Prrafodelista"/>
        <w:numPr>
          <w:ilvl w:val="0"/>
          <w:numId w:val="8"/>
        </w:numPr>
        <w:rPr>
          <w:lang w:val="es-ES"/>
        </w:rPr>
      </w:pPr>
      <w:r w:rsidRPr="0092527F">
        <w:rPr>
          <w:lang w:val="es-ES"/>
        </w:rPr>
        <w:t>En cuanto a la conservación del archivo, se evidenció que debido a la dispersión del mismo y a la ubicación en contenedores, se presentaban problemáticas relacionadas con la conservación del mismo, asociadas a la calidad de aire al interior de los contenedores y demás condiciones ambientales que no garantizaban su conservación.</w:t>
      </w:r>
    </w:p>
    <w:p w14:paraId="34EFE829" w14:textId="77777777" w:rsidR="009973C3" w:rsidRPr="0092527F" w:rsidRDefault="009973C3" w:rsidP="009973C3">
      <w:pPr>
        <w:pStyle w:val="Prrafodelista"/>
        <w:numPr>
          <w:ilvl w:val="0"/>
          <w:numId w:val="8"/>
        </w:numPr>
        <w:rPr>
          <w:lang w:val="es-ES"/>
        </w:rPr>
      </w:pPr>
    </w:p>
    <w:p w14:paraId="72AA4A2D" w14:textId="77777777" w:rsidR="009973C3" w:rsidRPr="0092527F" w:rsidRDefault="009973C3" w:rsidP="009973C3">
      <w:pPr>
        <w:pStyle w:val="Prrafodelista"/>
        <w:numPr>
          <w:ilvl w:val="0"/>
          <w:numId w:val="8"/>
        </w:numPr>
        <w:rPr>
          <w:lang w:val="es-ES"/>
        </w:rPr>
      </w:pPr>
      <w:r w:rsidRPr="0092527F">
        <w:rPr>
          <w:lang w:val="es-ES"/>
        </w:rPr>
        <w:lastRenderedPageBreak/>
        <w:t>Se identificaron problemáticas relacionadas con la disposición y conservación de los documentos, evidenciando que no se contaba con los elementos de disposición adecuados como cajas y carpetas desacidificadas, se encontraron documentos no identificados, sin foliación, sin puntear, sin clasificar, inventariar ni digitalizar, y de igual forma no se contaba con Tablas de Retención Documental aprobadas y convalidadas por el Archivo Distrital que permitieran garantizar la organización de los archivos de la entidad.</w:t>
      </w:r>
    </w:p>
    <w:p w14:paraId="6DCB910D" w14:textId="77777777" w:rsidR="00CE57E3" w:rsidRPr="0092527F" w:rsidRDefault="00CE57E3" w:rsidP="00746CA6">
      <w:pPr>
        <w:spacing w:after="160" w:line="259" w:lineRule="auto"/>
        <w:rPr>
          <w:b/>
          <w:lang w:val="es-ES"/>
        </w:rPr>
      </w:pPr>
    </w:p>
    <w:p w14:paraId="784884C1" w14:textId="66A1F1F1" w:rsidR="00746CA6" w:rsidRPr="0092527F" w:rsidRDefault="00746CA6" w:rsidP="00746CA6">
      <w:pPr>
        <w:spacing w:after="160" w:line="259" w:lineRule="auto"/>
        <w:rPr>
          <w:lang w:val="es-ES"/>
        </w:rPr>
      </w:pPr>
      <w:r w:rsidRPr="0092527F">
        <w:rPr>
          <w:b/>
          <w:lang w:val="es-ES"/>
        </w:rPr>
        <w:t>3. Retos:</w:t>
      </w:r>
      <w:r w:rsidRPr="0092527F">
        <w:rPr>
          <w:lang w:val="es-ES"/>
        </w:rPr>
        <w:t xml:space="preserve"> </w:t>
      </w:r>
    </w:p>
    <w:p w14:paraId="1119C9EA" w14:textId="77777777" w:rsidR="00746CA6" w:rsidRPr="0092527F" w:rsidRDefault="00746CA6" w:rsidP="00A72DE1">
      <w:pPr>
        <w:pStyle w:val="Prrafodelista"/>
        <w:numPr>
          <w:ilvl w:val="0"/>
          <w:numId w:val="9"/>
        </w:numPr>
        <w:spacing w:after="160" w:line="259" w:lineRule="auto"/>
        <w:ind w:left="142" w:hanging="142"/>
        <w:rPr>
          <w:lang w:val="es-ES"/>
        </w:rPr>
      </w:pPr>
      <w:r w:rsidRPr="0092527F">
        <w:rPr>
          <w:lang w:val="es-ES"/>
        </w:rPr>
        <w:t>¿Qué aspectos considera que debe tener en cuenta la siguiente administración en el corto plazo (100 primeros días), respecto de las estrategias desarrolladas para implementar esta política? (principales retos).</w:t>
      </w:r>
    </w:p>
    <w:p w14:paraId="26DAB7C4" w14:textId="77777777" w:rsidR="00CE57E3" w:rsidRPr="0092527F" w:rsidRDefault="00CE57E3" w:rsidP="00CE57E3">
      <w:pPr>
        <w:pStyle w:val="Prrafodelista"/>
        <w:widowControl w:val="0"/>
        <w:numPr>
          <w:ilvl w:val="0"/>
          <w:numId w:val="9"/>
        </w:numPr>
        <w:rPr>
          <w:lang w:val="es-ES"/>
        </w:rPr>
      </w:pPr>
      <w:r w:rsidRPr="0092527F">
        <w:rPr>
          <w:lang w:val="es-ES"/>
        </w:rPr>
        <w:t xml:space="preserve">La apropiación de parte de los servidores y la generación de documentos electrónicos de archivo en lugar de bases de datos. </w:t>
      </w:r>
    </w:p>
    <w:p w14:paraId="2FC8AB94" w14:textId="77777777" w:rsidR="00CE57E3" w:rsidRPr="0092527F" w:rsidRDefault="00CE57E3" w:rsidP="00CE57E3">
      <w:pPr>
        <w:pStyle w:val="Prrafodelista"/>
        <w:widowControl w:val="0"/>
        <w:numPr>
          <w:ilvl w:val="0"/>
          <w:numId w:val="9"/>
        </w:numPr>
        <w:rPr>
          <w:lang w:val="es-ES"/>
        </w:rPr>
      </w:pPr>
    </w:p>
    <w:p w14:paraId="406B0A48" w14:textId="77777777" w:rsidR="00CE57E3" w:rsidRPr="0092527F" w:rsidRDefault="00CE57E3" w:rsidP="00CE57E3">
      <w:pPr>
        <w:pStyle w:val="Prrafodelista"/>
        <w:numPr>
          <w:ilvl w:val="0"/>
          <w:numId w:val="9"/>
        </w:numPr>
        <w:spacing w:after="160" w:line="259" w:lineRule="auto"/>
        <w:rPr>
          <w:lang w:val="es-ES"/>
        </w:rPr>
      </w:pPr>
      <w:r w:rsidRPr="0092527F">
        <w:rPr>
          <w:lang w:val="es-ES"/>
        </w:rPr>
        <w:t xml:space="preserve">Se recomienda continuar la implementación de las TRD en las áreas técnicas, pues a pesar de haber gestionado las transferencias documentales las consultas evidencian que los soportes de la gestión misional de la Unidad reposan en los contratos. Así mismo, se requiere dar implementación a las herramientas diseñadas en cumplimiento al Decreto 1080 de 2018, así como a la organización del Fondo Acumulado de la Secretaría de Obras Públicas para la debida presentación y convalidación de las Tablas de Valoración Documental.  </w:t>
      </w:r>
    </w:p>
    <w:p w14:paraId="378F388E" w14:textId="3004AD3F" w:rsidR="00746CA6" w:rsidRPr="0092527F" w:rsidRDefault="00746CA6" w:rsidP="00A72DE1">
      <w:pPr>
        <w:pStyle w:val="Prrafodelista"/>
        <w:numPr>
          <w:ilvl w:val="0"/>
          <w:numId w:val="9"/>
        </w:numPr>
        <w:spacing w:after="160" w:line="259" w:lineRule="auto"/>
        <w:ind w:left="142" w:hanging="142"/>
        <w:rPr>
          <w:lang w:val="es-ES"/>
        </w:rPr>
      </w:pPr>
      <w:r w:rsidRPr="0092527F">
        <w:rPr>
          <w:lang w:val="es-ES"/>
        </w:rPr>
        <w:t>¿Qué acciones de gestión y control emprendidas para esta política considera usted que deberían continuar?</w:t>
      </w:r>
    </w:p>
    <w:p w14:paraId="7C54440C" w14:textId="77777777" w:rsidR="005C7F57" w:rsidRPr="0092527F" w:rsidRDefault="005C7F57" w:rsidP="005C7F57">
      <w:pPr>
        <w:pStyle w:val="NormalWeb"/>
        <w:numPr>
          <w:ilvl w:val="0"/>
          <w:numId w:val="9"/>
        </w:numPr>
        <w:shd w:val="clear" w:color="auto" w:fill="FFFFFF"/>
        <w:spacing w:before="0" w:after="0"/>
        <w:textAlignment w:val="baseline"/>
        <w:rPr>
          <w:rFonts w:ascii="Century Gothic" w:eastAsia="Calibri" w:hAnsi="Century Gothic"/>
          <w:szCs w:val="22"/>
          <w:lang w:val="es-ES" w:eastAsia="en-US"/>
        </w:rPr>
      </w:pPr>
      <w:r w:rsidRPr="0092527F">
        <w:rPr>
          <w:rFonts w:ascii="Century Gothic" w:eastAsia="Calibri" w:hAnsi="Century Gothic"/>
          <w:szCs w:val="22"/>
          <w:lang w:val="es-ES" w:eastAsia="en-US"/>
        </w:rPr>
        <w:t>Conscientes del grado de dispersión de los expedientes la Entidad se dio a la tarea de recoger inventarios documentales y transferencias, organizar roles y tareas, contratar un equipo de trabajo especializado, ajustar procesos y procedimientos para producir, distribuir, organizar, clasificar, foliar, digitalizar y publicar los documentos de más alta consulta; tarea a la cual deberá dársele continuidad con el fin de contar con la totalidad de inventarios de la Entidad.</w:t>
      </w:r>
    </w:p>
    <w:p w14:paraId="47C36896" w14:textId="77777777" w:rsidR="005C7F57" w:rsidRPr="0092527F" w:rsidRDefault="005C7F57" w:rsidP="005C7F57">
      <w:pPr>
        <w:pStyle w:val="NormalWeb"/>
        <w:numPr>
          <w:ilvl w:val="0"/>
          <w:numId w:val="9"/>
        </w:numPr>
        <w:shd w:val="clear" w:color="auto" w:fill="FFFFFF"/>
        <w:spacing w:before="0" w:after="0"/>
        <w:textAlignment w:val="baseline"/>
        <w:rPr>
          <w:rFonts w:ascii="Century Gothic" w:eastAsia="Calibri" w:hAnsi="Century Gothic"/>
          <w:szCs w:val="22"/>
          <w:lang w:val="es-ES" w:eastAsia="en-US"/>
        </w:rPr>
      </w:pPr>
    </w:p>
    <w:p w14:paraId="2E900F72" w14:textId="77777777" w:rsidR="005C7F57" w:rsidRPr="0092527F" w:rsidRDefault="005C7F57" w:rsidP="005C7F57">
      <w:pPr>
        <w:pStyle w:val="NormalWeb"/>
        <w:numPr>
          <w:ilvl w:val="0"/>
          <w:numId w:val="9"/>
        </w:numPr>
        <w:shd w:val="clear" w:color="auto" w:fill="FFFFFF"/>
        <w:spacing w:before="0" w:after="0"/>
        <w:textAlignment w:val="baseline"/>
        <w:rPr>
          <w:lang w:val="es-ES"/>
        </w:rPr>
      </w:pPr>
      <w:r w:rsidRPr="0092527F">
        <w:rPr>
          <w:rFonts w:ascii="Century Gothic" w:eastAsia="Calibri" w:hAnsi="Century Gothic"/>
          <w:szCs w:val="22"/>
          <w:lang w:val="es-ES" w:eastAsia="en-US"/>
        </w:rPr>
        <w:t>Así mismo, se buscó la racionalización en el uso del papel, implementando el flujo de los contratos y los derechos de petición en el Sistema de Gestión Documental - ORFEO, se convalidaron las TRDs, las cuales deberán seguir siendo implementadas durante la siguiente vigencia.</w:t>
      </w:r>
    </w:p>
    <w:p w14:paraId="369E8146" w14:textId="77777777" w:rsidR="004F0D2A" w:rsidRPr="0092527F" w:rsidRDefault="004F0D2A" w:rsidP="004F0D2A">
      <w:pPr>
        <w:pStyle w:val="Prrafodelista"/>
        <w:ind w:left="0"/>
        <w:rPr>
          <w:sz w:val="16"/>
          <w:szCs w:val="16"/>
          <w:lang w:val="es-ES"/>
        </w:rPr>
      </w:pPr>
    </w:p>
    <w:p w14:paraId="2D9D9E3B" w14:textId="79D22282" w:rsidR="004F0D2A" w:rsidRPr="0092527F" w:rsidRDefault="004F0D2A" w:rsidP="004F0D2A">
      <w:pPr>
        <w:pStyle w:val="Prrafodelista"/>
        <w:ind w:left="0"/>
        <w:rPr>
          <w:sz w:val="16"/>
          <w:szCs w:val="16"/>
          <w:lang w:val="es-ES"/>
        </w:rPr>
      </w:pPr>
      <w:r w:rsidRPr="0092527F">
        <w:rPr>
          <w:b/>
          <w:lang w:val="es-ES"/>
        </w:rPr>
        <w:t xml:space="preserve">4. </w:t>
      </w:r>
      <w:r w:rsidR="00746CA6" w:rsidRPr="0092527F">
        <w:rPr>
          <w:b/>
          <w:lang w:val="es-ES"/>
        </w:rPr>
        <w:t>Aspectos relevantes a entregar a la administración entrante:</w:t>
      </w:r>
    </w:p>
    <w:p w14:paraId="0796EFFB" w14:textId="77777777" w:rsidR="004F0D2A" w:rsidRPr="0092527F" w:rsidRDefault="004F0D2A" w:rsidP="004F0D2A">
      <w:pPr>
        <w:rPr>
          <w:b/>
          <w:lang w:val="es-ES"/>
        </w:rPr>
      </w:pPr>
    </w:p>
    <w:p w14:paraId="1677C579" w14:textId="77777777" w:rsidR="004F0D2A" w:rsidRPr="0092527F" w:rsidRDefault="004F0D2A" w:rsidP="00BF38E4">
      <w:pPr>
        <w:pStyle w:val="Prrafodelista"/>
        <w:numPr>
          <w:ilvl w:val="0"/>
          <w:numId w:val="24"/>
        </w:numPr>
        <w:rPr>
          <w:b/>
          <w:lang w:val="es-ES"/>
        </w:rPr>
      </w:pPr>
      <w:r w:rsidRPr="0092527F">
        <w:rPr>
          <w:lang w:val="es-ES"/>
        </w:rPr>
        <w:t xml:space="preserve">Inventario documental </w:t>
      </w:r>
    </w:p>
    <w:p w14:paraId="30B2EE33" w14:textId="73564788" w:rsidR="004F0D2A" w:rsidRPr="0092527F" w:rsidRDefault="004F0D2A" w:rsidP="00BF38E4">
      <w:pPr>
        <w:pStyle w:val="Prrafodelista"/>
        <w:numPr>
          <w:ilvl w:val="0"/>
          <w:numId w:val="24"/>
        </w:numPr>
        <w:rPr>
          <w:b/>
          <w:lang w:val="es-ES"/>
        </w:rPr>
      </w:pPr>
      <w:r w:rsidRPr="0092527F">
        <w:rPr>
          <w:lang w:val="es-ES"/>
        </w:rPr>
        <w:t xml:space="preserve">Archivos organizados acorde con las </w:t>
      </w:r>
      <w:r w:rsidR="006D2263" w:rsidRPr="0092527F">
        <w:rPr>
          <w:lang w:val="es-ES"/>
        </w:rPr>
        <w:t xml:space="preserve">TRD o Cuadros de Clasificación </w:t>
      </w:r>
      <w:r w:rsidRPr="0092527F">
        <w:rPr>
          <w:lang w:val="es-ES"/>
        </w:rPr>
        <w:t>Documental aprobadas. Unidades de conser</w:t>
      </w:r>
      <w:r w:rsidR="006D2263" w:rsidRPr="0092527F">
        <w:rPr>
          <w:lang w:val="es-ES"/>
        </w:rPr>
        <w:t xml:space="preserve">vación adecuadas acorde con el </w:t>
      </w:r>
      <w:r w:rsidRPr="0092527F">
        <w:rPr>
          <w:lang w:val="es-ES"/>
        </w:rPr>
        <w:t xml:space="preserve">formato y soporte documental. </w:t>
      </w:r>
    </w:p>
    <w:p w14:paraId="0543B97C" w14:textId="77777777" w:rsidR="004F0D2A" w:rsidRPr="0092527F" w:rsidRDefault="004F0D2A" w:rsidP="00BF38E4">
      <w:pPr>
        <w:pStyle w:val="Prrafodelista"/>
        <w:numPr>
          <w:ilvl w:val="0"/>
          <w:numId w:val="24"/>
        </w:numPr>
        <w:rPr>
          <w:b/>
          <w:lang w:val="es-ES"/>
        </w:rPr>
      </w:pPr>
      <w:r w:rsidRPr="0092527F">
        <w:rPr>
          <w:lang w:val="es-ES"/>
        </w:rPr>
        <w:t xml:space="preserve">Numeración de los Actos Administrativos (Acuerdo 060 de 2001). </w:t>
      </w:r>
    </w:p>
    <w:p w14:paraId="2F08D019" w14:textId="74E75F3D" w:rsidR="004F0D2A" w:rsidRPr="0092527F" w:rsidRDefault="004F0D2A" w:rsidP="00BF38E4">
      <w:pPr>
        <w:pStyle w:val="Prrafodelista"/>
        <w:numPr>
          <w:ilvl w:val="0"/>
          <w:numId w:val="24"/>
        </w:numPr>
        <w:rPr>
          <w:b/>
          <w:lang w:val="es-ES"/>
        </w:rPr>
      </w:pPr>
      <w:r w:rsidRPr="0092527F">
        <w:rPr>
          <w:lang w:val="es-ES"/>
        </w:rPr>
        <w:t xml:space="preserve">Tablas de Retención Documental, Tablas de </w:t>
      </w:r>
      <w:r w:rsidR="006D2263" w:rsidRPr="0092527F">
        <w:rPr>
          <w:lang w:val="es-ES"/>
        </w:rPr>
        <w:t xml:space="preserve">Retención Valoración y Cuadros </w:t>
      </w:r>
      <w:r w:rsidRPr="0092527F">
        <w:rPr>
          <w:lang w:val="es-ES"/>
        </w:rPr>
        <w:t xml:space="preserve">de Clasificación Documental. </w:t>
      </w:r>
    </w:p>
    <w:p w14:paraId="430C7832" w14:textId="3A3263F0" w:rsidR="004F0D2A" w:rsidRPr="0092527F" w:rsidRDefault="004F0D2A" w:rsidP="00BF38E4">
      <w:pPr>
        <w:pStyle w:val="Prrafodelista"/>
        <w:numPr>
          <w:ilvl w:val="0"/>
          <w:numId w:val="24"/>
        </w:numPr>
        <w:rPr>
          <w:b/>
          <w:lang w:val="es-ES"/>
        </w:rPr>
      </w:pPr>
      <w:r w:rsidRPr="0092527F">
        <w:rPr>
          <w:lang w:val="es-ES"/>
        </w:rPr>
        <w:t>Organización de Fondos Acumulados. Si tiene: en que estando quedan</w:t>
      </w:r>
      <w:r w:rsidR="006D2263" w:rsidRPr="0092527F">
        <w:rPr>
          <w:lang w:val="es-ES"/>
        </w:rPr>
        <w:t xml:space="preserve"> y </w:t>
      </w:r>
      <w:r w:rsidRPr="0092527F">
        <w:rPr>
          <w:lang w:val="es-ES"/>
        </w:rPr>
        <w:t xml:space="preserve">cuál es el Plan de Trabajo Archivístico </w:t>
      </w:r>
      <w:r w:rsidR="006D2263" w:rsidRPr="0092527F">
        <w:rPr>
          <w:lang w:val="es-ES"/>
        </w:rPr>
        <w:t xml:space="preserve">para la intervención del fondo </w:t>
      </w:r>
      <w:r w:rsidRPr="0092527F">
        <w:rPr>
          <w:lang w:val="es-ES"/>
        </w:rPr>
        <w:t xml:space="preserve">acumulado, acorde con la normativa. </w:t>
      </w:r>
    </w:p>
    <w:p w14:paraId="1A5C6CDB" w14:textId="1B0FE56D" w:rsidR="004F0D2A" w:rsidRPr="0092527F" w:rsidRDefault="004F0D2A" w:rsidP="00BF38E4">
      <w:pPr>
        <w:pStyle w:val="Prrafodelista"/>
        <w:numPr>
          <w:ilvl w:val="0"/>
          <w:numId w:val="24"/>
        </w:numPr>
        <w:rPr>
          <w:b/>
          <w:lang w:val="es-ES"/>
        </w:rPr>
      </w:pPr>
      <w:r w:rsidRPr="0092527F">
        <w:rPr>
          <w:lang w:val="es-ES"/>
        </w:rPr>
        <w:t>Inventarios Documentales debidamente di</w:t>
      </w:r>
      <w:r w:rsidR="006D2263" w:rsidRPr="0092527F">
        <w:rPr>
          <w:lang w:val="es-ES"/>
        </w:rPr>
        <w:t xml:space="preserve">ligenciados en los archivos de </w:t>
      </w:r>
      <w:r w:rsidRPr="0092527F">
        <w:rPr>
          <w:lang w:val="es-ES"/>
        </w:rPr>
        <w:t xml:space="preserve">gestión y en el archivo central, usando el Formato FUID. </w:t>
      </w:r>
    </w:p>
    <w:p w14:paraId="51035CAE" w14:textId="77777777" w:rsidR="004F0D2A" w:rsidRPr="0092527F" w:rsidRDefault="004F0D2A" w:rsidP="00BF38E4">
      <w:pPr>
        <w:pStyle w:val="Prrafodelista"/>
        <w:numPr>
          <w:ilvl w:val="0"/>
          <w:numId w:val="24"/>
        </w:numPr>
        <w:rPr>
          <w:b/>
          <w:lang w:val="es-ES"/>
        </w:rPr>
      </w:pPr>
      <w:r w:rsidRPr="0092527F">
        <w:rPr>
          <w:lang w:val="es-ES"/>
        </w:rPr>
        <w:t xml:space="preserve">Transferencias documentales. </w:t>
      </w:r>
    </w:p>
    <w:p w14:paraId="113C31B4" w14:textId="77777777" w:rsidR="004F0D2A" w:rsidRPr="0092527F" w:rsidRDefault="004F0D2A" w:rsidP="00BF38E4">
      <w:pPr>
        <w:pStyle w:val="Prrafodelista"/>
        <w:numPr>
          <w:ilvl w:val="0"/>
          <w:numId w:val="24"/>
        </w:numPr>
        <w:rPr>
          <w:b/>
          <w:lang w:val="es-ES"/>
        </w:rPr>
      </w:pPr>
      <w:r w:rsidRPr="0092527F">
        <w:rPr>
          <w:lang w:val="es-ES"/>
        </w:rPr>
        <w:t xml:space="preserve">Cronograma de transferencias primarias y secundarias. </w:t>
      </w:r>
    </w:p>
    <w:p w14:paraId="63F3A226" w14:textId="77777777" w:rsidR="004F0D2A" w:rsidRPr="0092527F" w:rsidRDefault="004F0D2A" w:rsidP="00BF38E4">
      <w:pPr>
        <w:pStyle w:val="Prrafodelista"/>
        <w:numPr>
          <w:ilvl w:val="0"/>
          <w:numId w:val="24"/>
        </w:numPr>
        <w:rPr>
          <w:b/>
          <w:lang w:val="es-ES"/>
        </w:rPr>
      </w:pPr>
      <w:r w:rsidRPr="0092527F">
        <w:rPr>
          <w:lang w:val="es-ES"/>
        </w:rPr>
        <w:t xml:space="preserve">Inventario de transferencias primarias y secundarias. </w:t>
      </w:r>
    </w:p>
    <w:p w14:paraId="74D2D471" w14:textId="65EF41F9" w:rsidR="004F0D2A" w:rsidRPr="0092527F" w:rsidRDefault="004F0D2A" w:rsidP="00BF38E4">
      <w:pPr>
        <w:pStyle w:val="Prrafodelista"/>
        <w:numPr>
          <w:ilvl w:val="0"/>
          <w:numId w:val="24"/>
        </w:numPr>
        <w:rPr>
          <w:b/>
          <w:lang w:val="es-ES"/>
        </w:rPr>
      </w:pPr>
      <w:r w:rsidRPr="0092527F">
        <w:rPr>
          <w:lang w:val="es-ES"/>
        </w:rPr>
        <w:t>Indicar, si existe en la entidad, el sistema de gestión de documentos  electrónicos de archivo, y si estos cuentan con características y procedimientos de preservación a largo plazo bajo los criterios establecidos por el AGN  y el archivo distrital.</w:t>
      </w:r>
    </w:p>
    <w:p w14:paraId="1BB640B1" w14:textId="77777777" w:rsidR="001E6FBE" w:rsidRPr="0092527F" w:rsidRDefault="001E6FBE" w:rsidP="001E6FBE">
      <w:pPr>
        <w:spacing w:after="160" w:line="259" w:lineRule="auto"/>
        <w:rPr>
          <w:sz w:val="16"/>
          <w:szCs w:val="16"/>
          <w:lang w:val="es-ES"/>
        </w:rPr>
      </w:pPr>
    </w:p>
    <w:p w14:paraId="3594E314" w14:textId="726EB22C" w:rsidR="001E6FBE" w:rsidRPr="0092527F" w:rsidRDefault="001E6FBE" w:rsidP="001E6FBE">
      <w:pPr>
        <w:spacing w:after="160" w:line="259" w:lineRule="auto"/>
        <w:rPr>
          <w:sz w:val="16"/>
          <w:szCs w:val="16"/>
          <w:lang w:val="es-ES"/>
        </w:rPr>
      </w:pPr>
      <w:r w:rsidRPr="0092527F">
        <w:rPr>
          <w:sz w:val="16"/>
          <w:szCs w:val="16"/>
          <w:lang w:val="es-ES"/>
        </w:rPr>
        <w:t>*Los anteriores documentos no entran como anexos del presente documento, solo son para entregar en las mesas de empalme con la siguiente administración.</w:t>
      </w:r>
    </w:p>
    <w:p w14:paraId="5B1E8E9E" w14:textId="3E522C60" w:rsidR="001E6FBE" w:rsidRPr="0092527F" w:rsidRDefault="001E6FBE" w:rsidP="001E6FBE">
      <w:pPr>
        <w:rPr>
          <w:lang w:val="es-ES"/>
        </w:rPr>
      </w:pPr>
    </w:p>
    <w:p w14:paraId="717D24B5" w14:textId="77777777" w:rsidR="001E6FBE" w:rsidRPr="0092527F" w:rsidRDefault="001E6FBE" w:rsidP="001E6FBE">
      <w:pPr>
        <w:rPr>
          <w:lang w:val="es-ES"/>
        </w:rPr>
      </w:pPr>
    </w:p>
    <w:p w14:paraId="59B7DBA9" w14:textId="257FE197" w:rsidR="004E4126" w:rsidRPr="0092527F" w:rsidRDefault="0090582C" w:rsidP="0090582C">
      <w:pPr>
        <w:pStyle w:val="Ttulo3"/>
        <w:rPr>
          <w:color w:val="auto"/>
        </w:rPr>
      </w:pPr>
      <w:bookmarkStart w:id="113" w:name="_Toc16153958"/>
      <w:r w:rsidRPr="0092527F">
        <w:rPr>
          <w:color w:val="auto"/>
        </w:rPr>
        <w:t xml:space="preserve">2.3.5.2 </w:t>
      </w:r>
      <w:r w:rsidR="004E4126" w:rsidRPr="0092527F">
        <w:rPr>
          <w:color w:val="auto"/>
        </w:rPr>
        <w:t>Transparencia, Acceso a la Información Pública y Lucha contra la Corrupción</w:t>
      </w:r>
      <w:bookmarkEnd w:id="113"/>
      <w:r w:rsidR="00A04AC5" w:rsidRPr="0092527F">
        <w:rPr>
          <w:color w:val="auto"/>
        </w:rPr>
        <w:t xml:space="preserve"> </w:t>
      </w:r>
    </w:p>
    <w:p w14:paraId="163324AB" w14:textId="77777777" w:rsidR="00C836C4" w:rsidRPr="0092527F" w:rsidRDefault="00C836C4" w:rsidP="00C836C4">
      <w:pPr>
        <w:rPr>
          <w:rFonts w:cs="Arial"/>
          <w:szCs w:val="24"/>
        </w:rPr>
      </w:pPr>
    </w:p>
    <w:p w14:paraId="11820149" w14:textId="23D31549" w:rsidR="00C836C4" w:rsidRPr="0092527F" w:rsidRDefault="00C836C4" w:rsidP="00C836C4">
      <w:r w:rsidRPr="0092527F">
        <w:t xml:space="preserve">A partir de la formulación, ejecución y seguimiento del componente </w:t>
      </w:r>
      <w:r w:rsidR="008805BB" w:rsidRPr="0092527F">
        <w:t>cinco planes anticorrupción</w:t>
      </w:r>
      <w:r w:rsidRPr="0092527F">
        <w:t xml:space="preserve"> y de atención al ciudadano - PAAC, favor realizar una descripción cuantitativa y cualitativa de la ejecución de </w:t>
      </w:r>
      <w:r w:rsidRPr="0092527F">
        <w:rPr>
          <w:szCs w:val="24"/>
        </w:rPr>
        <w:t>las acciones para garantizar a los ciudadanos el acceso a la información pública</w:t>
      </w:r>
    </w:p>
    <w:p w14:paraId="437805CA" w14:textId="2707FC72" w:rsidR="00C836C4" w:rsidRPr="0092527F" w:rsidRDefault="00C836C4" w:rsidP="00C836C4">
      <w:pPr>
        <w:spacing w:after="160" w:line="259" w:lineRule="auto"/>
        <w:rPr>
          <w:b/>
          <w:lang w:val="es-ES"/>
        </w:rPr>
      </w:pPr>
    </w:p>
    <w:p w14:paraId="2F4EB5AB" w14:textId="77777777" w:rsidR="00A07B35" w:rsidRPr="0092527F" w:rsidRDefault="00A07B35" w:rsidP="00A07B35">
      <w:pPr>
        <w:rPr>
          <w:lang w:val="es-ES"/>
        </w:rPr>
      </w:pPr>
      <w:r w:rsidRPr="0092527F">
        <w:rPr>
          <w:lang w:val="es-ES"/>
        </w:rPr>
        <w:t xml:space="preserve">En lo transcurrido del año 2019, la Entidad está siendo evaluada por el ITB y durante el segundo semestre se obtendrán los resultados definitivos del índice, sin embargo, durante el mes de agosto se pudo obtener un resultado preliminar en donde la entidad había obtenido un porcentaje de 72 puntos, ubicándose en riesgo medio, pero aumento 9 puntos respecto a la medición anterior. Los resultados definitivos de este índice se conocerán en el mes de diciembre y con estos se espera ajustar el plan de cierre de brechas que permita identificar las mejoras obtenidas, el trabajo realizado por la entidad </w:t>
      </w:r>
      <w:r w:rsidRPr="0092527F">
        <w:rPr>
          <w:lang w:val="es-ES"/>
        </w:rPr>
        <w:lastRenderedPageBreak/>
        <w:t xml:space="preserve">y seguir avanzando para lograr año tras año mejorar el índice de transparencia de la entidad. </w:t>
      </w:r>
    </w:p>
    <w:p w14:paraId="799C2C32" w14:textId="77777777" w:rsidR="00A07B35" w:rsidRPr="0092527F" w:rsidRDefault="00A07B35" w:rsidP="00A07B35">
      <w:pPr>
        <w:rPr>
          <w:lang w:val="es-ES"/>
        </w:rPr>
      </w:pPr>
    </w:p>
    <w:p w14:paraId="77587A83" w14:textId="77777777" w:rsidR="00A07B35" w:rsidRPr="0092527F" w:rsidRDefault="00A07B35" w:rsidP="00A07B35">
      <w:pPr>
        <w:rPr>
          <w:lang w:val="es-ES"/>
        </w:rPr>
      </w:pPr>
      <w:r w:rsidRPr="0092527F">
        <w:rPr>
          <w:lang w:val="es-ES"/>
        </w:rPr>
        <w:t xml:space="preserve">Así mismo, entre los meses de agosto y septiembre de la vigencia en curso, se realizó la nueva medición de ITA, en donde la entidad obtuvo 89 puntos, aumentando 3 puntos respecto a la vigencia anterior y reflejando el trabajo desarrollado por la entidad en el marco de los requerimientos mínimos solicitados por la Ley. </w:t>
      </w:r>
    </w:p>
    <w:p w14:paraId="1860F9A4" w14:textId="77777777" w:rsidR="00A07B35" w:rsidRPr="0092527F" w:rsidRDefault="00A07B35" w:rsidP="00A07B35">
      <w:pPr>
        <w:rPr>
          <w:lang w:val="es-ES"/>
        </w:rPr>
      </w:pPr>
    </w:p>
    <w:p w14:paraId="5B55BA67" w14:textId="77777777" w:rsidR="00A07B35" w:rsidRPr="0092527F" w:rsidRDefault="00A07B35" w:rsidP="00A07B35">
      <w:pPr>
        <w:rPr>
          <w:lang w:val="es-ES"/>
        </w:rPr>
      </w:pPr>
      <w:r w:rsidRPr="0092527F">
        <w:rPr>
          <w:lang w:val="es-ES"/>
        </w:rPr>
        <w:t xml:space="preserve">Mientras tanto, desde la Oficina Asesora de Planeación se están generando mesas de socialización de transparencia y lucha contra la corrupción con diferentes entes externos. Es importante precisar el avance en el módulo de transparencia de la página web de la entidad, desde la reformulación de este en el año 2017, la entidad ha podido visibilizar gran parte de su gestión a través de esta herramienta, así como también ha permitido que los ciudadanos se acerquen más a la entidad y puedan consultar todo lo que la entidad realiza y lo que la ley de Acceso a la Información Pública exige que debe ser dispuesto a la ciudadanía. </w:t>
      </w:r>
    </w:p>
    <w:p w14:paraId="786C7901" w14:textId="77777777" w:rsidR="00A07B35" w:rsidRPr="0092527F" w:rsidRDefault="00A07B35" w:rsidP="00C836C4">
      <w:pPr>
        <w:spacing w:after="160" w:line="259" w:lineRule="auto"/>
        <w:rPr>
          <w:b/>
          <w:lang w:val="es-ES"/>
        </w:rPr>
      </w:pPr>
    </w:p>
    <w:p w14:paraId="4AA91E43" w14:textId="33C81442" w:rsidR="00781545" w:rsidRPr="0092527F" w:rsidRDefault="00C836C4" w:rsidP="00781545">
      <w:pPr>
        <w:rPr>
          <w:sz w:val="16"/>
          <w:szCs w:val="16"/>
          <w:lang w:val="es-ES"/>
        </w:rPr>
      </w:pPr>
      <w:r w:rsidRPr="0092527F">
        <w:rPr>
          <w:b/>
          <w:lang w:val="es-ES"/>
        </w:rPr>
        <w:t xml:space="preserve">1. Gestión: </w:t>
      </w:r>
    </w:p>
    <w:p w14:paraId="6E830007" w14:textId="77777777" w:rsidR="00C836C4" w:rsidRPr="0092527F" w:rsidRDefault="00C836C4" w:rsidP="00C836C4">
      <w:pPr>
        <w:spacing w:after="160" w:line="259" w:lineRule="auto"/>
        <w:rPr>
          <w:b/>
          <w:lang w:val="es-ES"/>
        </w:rPr>
      </w:pPr>
    </w:p>
    <w:p w14:paraId="027B0D44" w14:textId="44007058" w:rsidR="00284050" w:rsidRPr="0092527F" w:rsidRDefault="00284050" w:rsidP="00284050">
      <w:pPr>
        <w:widowControl w:val="0"/>
        <w:tabs>
          <w:tab w:val="left" w:pos="220"/>
          <w:tab w:val="left" w:pos="720"/>
        </w:tabs>
        <w:autoSpaceDE w:val="0"/>
        <w:autoSpaceDN w:val="0"/>
        <w:adjustRightInd w:val="0"/>
        <w:spacing w:after="240"/>
      </w:pPr>
      <w:r w:rsidRPr="0092527F">
        <w:t>¿Se establecieron acciones de publicación en el sitio web de la información sobre los resultados obtenidos por la entidad?  </w:t>
      </w:r>
    </w:p>
    <w:p w14:paraId="28E57C33" w14:textId="77777777" w:rsidR="00F00017" w:rsidRPr="0092527F" w:rsidRDefault="00F00017" w:rsidP="00F00017">
      <w:pPr>
        <w:widowControl w:val="0"/>
        <w:tabs>
          <w:tab w:val="left" w:pos="220"/>
          <w:tab w:val="left" w:pos="720"/>
        </w:tabs>
        <w:autoSpaceDE w:val="0"/>
        <w:autoSpaceDN w:val="0"/>
        <w:adjustRightInd w:val="0"/>
        <w:spacing w:after="240"/>
      </w:pPr>
      <w:r w:rsidRPr="0092527F">
        <w:t>La entidad a través de la página web ha querido dar a conocer resultados, gestión e información de interés para sus grupos de valor. Es por esto que se diseñó el espacio en la web titulada “Así va su calle”, esta muestra resultados, datos y ejecución de la entidad en el marco de la misionalidad. Por otro lado, desde la sección de transparencia no solo se está publicando lo dispuesto en la ley, sino también información que resume la gestión de la entidad para cada una de sus vigencias, esto permite que los grupos de valor pueda tener acceso a información fundamental para ejercicios de control ciudadano, entre otras.</w:t>
      </w:r>
    </w:p>
    <w:p w14:paraId="5FE2B0F7" w14:textId="642DC4B9" w:rsidR="00284050" w:rsidRPr="0092527F" w:rsidRDefault="00284050" w:rsidP="00284050">
      <w:pPr>
        <w:widowControl w:val="0"/>
        <w:tabs>
          <w:tab w:val="left" w:pos="220"/>
          <w:tab w:val="left" w:pos="720"/>
        </w:tabs>
        <w:autoSpaceDE w:val="0"/>
        <w:autoSpaceDN w:val="0"/>
        <w:adjustRightInd w:val="0"/>
        <w:spacing w:after="240"/>
      </w:pPr>
      <w:r w:rsidRPr="0092527F">
        <w:t xml:space="preserve">¿La Procuraduría General de la Nación realizo vigilancias preventivas en materia de transparencia y acceso a la información a la entidad durante el periodo reportado? </w:t>
      </w:r>
    </w:p>
    <w:p w14:paraId="2DE83ACF" w14:textId="77777777" w:rsidR="00F00017" w:rsidRPr="0092527F" w:rsidRDefault="00F00017" w:rsidP="00F00017">
      <w:pPr>
        <w:widowControl w:val="0"/>
        <w:tabs>
          <w:tab w:val="left" w:pos="220"/>
          <w:tab w:val="left" w:pos="720"/>
        </w:tabs>
        <w:autoSpaceDE w:val="0"/>
        <w:autoSpaceDN w:val="0"/>
        <w:adjustRightInd w:val="0"/>
        <w:spacing w:after="240"/>
      </w:pPr>
      <w:r w:rsidRPr="0092527F">
        <w:t xml:space="preserve">Si, la Procuraduría General de La Nación a través de diferentes solicitudes de información quiso realizar vigilancia preventiva durante el año 2017, 2018 y 2019. Por otra parte, a través de la medición ITA (índice de transparencia de acceso a la información) aplicada en el 2018 como prueba piloto, y en el 2019 como medición real, se monitorea la implementación de la ley y los </w:t>
      </w:r>
      <w:r w:rsidRPr="0092527F">
        <w:lastRenderedPageBreak/>
        <w:t>requisitos mínimos que deben ser publicados en la página web en el botón de transparencia. Estas mediciones generaron a la entidad alerta en diferentes temáticas que debían mejorar en pro del cumplimiento de la ley y de los requisitos.</w:t>
      </w:r>
    </w:p>
    <w:p w14:paraId="5A02744D" w14:textId="2F0B8488" w:rsidR="00284050" w:rsidRPr="0092527F" w:rsidRDefault="00284050" w:rsidP="00284050">
      <w:pPr>
        <w:widowControl w:val="0"/>
        <w:tabs>
          <w:tab w:val="left" w:pos="220"/>
          <w:tab w:val="left" w:pos="720"/>
        </w:tabs>
        <w:autoSpaceDE w:val="0"/>
        <w:autoSpaceDN w:val="0"/>
        <w:adjustRightInd w:val="0"/>
        <w:spacing w:after="240"/>
      </w:pPr>
      <w:r w:rsidRPr="0092527F">
        <w:t xml:space="preserve">¿Cuál fue el resultado y el balance de plan de mejoramiento? </w:t>
      </w:r>
    </w:p>
    <w:p w14:paraId="0222996E" w14:textId="77777777" w:rsidR="00F00017" w:rsidRPr="0092527F" w:rsidRDefault="00F00017" w:rsidP="00F00017">
      <w:pPr>
        <w:widowControl w:val="0"/>
        <w:tabs>
          <w:tab w:val="left" w:pos="220"/>
          <w:tab w:val="left" w:pos="720"/>
        </w:tabs>
        <w:autoSpaceDE w:val="0"/>
        <w:autoSpaceDN w:val="0"/>
        <w:adjustRightInd w:val="0"/>
        <w:spacing w:after="240"/>
      </w:pPr>
      <w:r w:rsidRPr="0092527F">
        <w:t xml:space="preserve">La entidad emprendió mejoras a partir de las diferentes mediciones que se consignaron en el plan de adecuación y sostenibilidad SIGD-MIPG; el cual se realiza un seguimiento periódico para cada una de las brechas identificadas. El aumento y mejoramiento de estos componentes de transparencia se ven reflejados por la implementación de este plan y las acciones realizadas y el compromiso de cada una de las áreas responsables. </w:t>
      </w:r>
    </w:p>
    <w:p w14:paraId="1C6D0428" w14:textId="51B109D5" w:rsidR="00284050" w:rsidRPr="0092527F" w:rsidRDefault="00284050" w:rsidP="00284050">
      <w:pPr>
        <w:widowControl w:val="0"/>
        <w:tabs>
          <w:tab w:val="left" w:pos="220"/>
          <w:tab w:val="left" w:pos="720"/>
        </w:tabs>
        <w:autoSpaceDE w:val="0"/>
        <w:autoSpaceDN w:val="0"/>
        <w:adjustRightInd w:val="0"/>
        <w:spacing w:after="240"/>
      </w:pPr>
      <w:r w:rsidRPr="0092527F">
        <w:t>¿La entidad participó en el Índice de Transparencia y Acceso a la información (ITA) de la Procuraduría General de la Nación y en el índice Transparencia por Bogotá que lideró la Veeduría Distrial? , ¿Cuáles fueron los resultados?</w:t>
      </w:r>
    </w:p>
    <w:p w14:paraId="3EFD2613" w14:textId="77777777" w:rsidR="00F00017" w:rsidRPr="0092527F" w:rsidRDefault="00F00017" w:rsidP="00F00017">
      <w:pPr>
        <w:widowControl w:val="0"/>
        <w:tabs>
          <w:tab w:val="left" w:pos="220"/>
          <w:tab w:val="left" w:pos="720"/>
        </w:tabs>
        <w:autoSpaceDE w:val="0"/>
        <w:autoSpaceDN w:val="0"/>
        <w:adjustRightInd w:val="0"/>
        <w:spacing w:after="240"/>
      </w:pPr>
      <w:r w:rsidRPr="0092527F">
        <w:t xml:space="preserve">Si, para el año 2018 la entidad participó en el ITA logrando un indicador con 86 puntos como resultado inicial de prueba de este aplicativo, posteriormente en el año 2019, la entidad aplico a la medición obteniendo 89 puntos y aumentando su calificación respecto al año anterior. Por otro lado, en el Índice de Transparencia de Bogotá- ITB, en el año 2017 obtuvo un porcentaje del 63.2 ubicándose en riesgo medio, para la medición del año 2019, la entidad logró 72 puntos en los resultados preliminares, nuevamente ubicándose en riesgos medio, pero aumentando 9 puntos respecto la medición anterior. </w:t>
      </w:r>
    </w:p>
    <w:p w14:paraId="07601C4F" w14:textId="0A8D372E" w:rsidR="007056E1" w:rsidRPr="0092527F" w:rsidRDefault="00284050" w:rsidP="007056E1">
      <w:pPr>
        <w:widowControl w:val="0"/>
        <w:tabs>
          <w:tab w:val="left" w:pos="220"/>
          <w:tab w:val="left" w:pos="720"/>
        </w:tabs>
        <w:autoSpaceDE w:val="0"/>
        <w:autoSpaceDN w:val="0"/>
        <w:adjustRightInd w:val="0"/>
        <w:spacing w:after="240"/>
      </w:pPr>
      <w:r w:rsidRPr="0092527F">
        <w:t xml:space="preserve">¿La entidad recibió acompañamiento o asistencia técnica en materia de transparencia y acceso a la información pública? ¿Cuáles fueron los resultados? </w:t>
      </w:r>
    </w:p>
    <w:p w14:paraId="43D5AB8B" w14:textId="77777777" w:rsidR="00F00017" w:rsidRPr="0092527F" w:rsidRDefault="00F00017" w:rsidP="00F00017">
      <w:pPr>
        <w:widowControl w:val="0"/>
        <w:tabs>
          <w:tab w:val="left" w:pos="220"/>
          <w:tab w:val="left" w:pos="720"/>
        </w:tabs>
        <w:autoSpaceDE w:val="0"/>
        <w:autoSpaceDN w:val="0"/>
        <w:adjustRightInd w:val="0"/>
        <w:spacing w:after="240"/>
      </w:pPr>
      <w:r w:rsidRPr="0092527F">
        <w:t xml:space="preserve">Si, la entidad recibió sensibilizaciones y socializaciones de parte de la Procuraduría General de la Nación, Veeduría Distrital y Secretaría de Transparencia de la Presidencia de la Republica enmarcadas en la ley de transparencia y acceso a la información pública. Esto permitió que los colaboradores de la entidad interiorizaran la temática, se empezará hablar en torno a la transparencia y se convirtiera en un eje importante para otras políticas de gestión, para la destinación de recursos y para la inclusión de actividades en los planes, proyectos y actividades de la entidad.  </w:t>
      </w:r>
    </w:p>
    <w:p w14:paraId="3784BBD6" w14:textId="26B497D0" w:rsidR="007056E1" w:rsidRPr="0092527F" w:rsidRDefault="007056E1" w:rsidP="00284050">
      <w:pPr>
        <w:widowControl w:val="0"/>
        <w:tabs>
          <w:tab w:val="left" w:pos="220"/>
          <w:tab w:val="left" w:pos="720"/>
        </w:tabs>
        <w:autoSpaceDE w:val="0"/>
        <w:autoSpaceDN w:val="0"/>
        <w:adjustRightInd w:val="0"/>
        <w:spacing w:after="240"/>
      </w:pPr>
      <w:r w:rsidRPr="0092527F">
        <w:t>¿</w:t>
      </w:r>
      <w:r w:rsidRPr="0092527F">
        <w:rPr>
          <w:rFonts w:eastAsiaTheme="minorEastAsia"/>
          <w:szCs w:val="24"/>
          <w:lang w:val="es-ES_tradnl" w:eastAsia="es-ES"/>
        </w:rPr>
        <w:t xml:space="preserve">Los instrumentos de gestión de la información (Registro de Activos de Información, índice de Información Clasificada y Reservada, Esquema de </w:t>
      </w:r>
      <w:r w:rsidRPr="0092527F">
        <w:rPr>
          <w:rFonts w:eastAsiaTheme="minorEastAsia"/>
          <w:szCs w:val="24"/>
          <w:lang w:val="es-ES_tradnl" w:eastAsia="es-ES"/>
        </w:rPr>
        <w:lastRenderedPageBreak/>
        <w:t>Publicación de Información y Programa de Gestión Documental), están actualizados y publicados?</w:t>
      </w:r>
    </w:p>
    <w:p w14:paraId="29B42FB0" w14:textId="77777777" w:rsidR="00F00017" w:rsidRPr="0092527F" w:rsidRDefault="00F00017" w:rsidP="00F00017">
      <w:pPr>
        <w:widowControl w:val="0"/>
        <w:tabs>
          <w:tab w:val="left" w:pos="220"/>
          <w:tab w:val="left" w:pos="720"/>
        </w:tabs>
        <w:autoSpaceDE w:val="0"/>
        <w:autoSpaceDN w:val="0"/>
        <w:adjustRightInd w:val="0"/>
        <w:spacing w:after="240"/>
        <w:rPr>
          <w:rFonts w:eastAsiaTheme="minorEastAsia"/>
          <w:szCs w:val="24"/>
          <w:lang w:val="es-ES_tradnl" w:eastAsia="es-ES"/>
        </w:rPr>
      </w:pPr>
      <w:r w:rsidRPr="0092527F">
        <w:rPr>
          <w:rFonts w:eastAsiaTheme="minorEastAsia"/>
          <w:szCs w:val="24"/>
          <w:lang w:val="es-ES_tradnl" w:eastAsia="es-ES"/>
        </w:rPr>
        <w:t xml:space="preserve">Si, estos se encuentran en la página web de la entidad, en la sección de transparencia publicados y actualizados.   </w:t>
      </w:r>
    </w:p>
    <w:p w14:paraId="55FF913F" w14:textId="77777777" w:rsidR="00F00017" w:rsidRPr="0092527F" w:rsidRDefault="00F00017" w:rsidP="00C836C4">
      <w:pPr>
        <w:spacing w:after="160" w:line="259" w:lineRule="auto"/>
        <w:rPr>
          <w:b/>
          <w:lang w:val="es-ES"/>
        </w:rPr>
      </w:pPr>
    </w:p>
    <w:p w14:paraId="4451B6BD" w14:textId="43B6C710" w:rsidR="00C836C4" w:rsidRPr="0092527F" w:rsidRDefault="00C836C4" w:rsidP="00C836C4">
      <w:pPr>
        <w:spacing w:after="160" w:line="259" w:lineRule="auto"/>
        <w:rPr>
          <w:sz w:val="16"/>
          <w:szCs w:val="16"/>
          <w:lang w:val="es-ES"/>
        </w:rPr>
      </w:pPr>
      <w:r w:rsidRPr="0092527F">
        <w:rPr>
          <w:b/>
          <w:lang w:val="es-ES"/>
        </w:rPr>
        <w:t xml:space="preserve">2. Oportunidades: </w:t>
      </w:r>
    </w:p>
    <w:p w14:paraId="0DDC41E3" w14:textId="77777777" w:rsidR="00C836C4" w:rsidRPr="0092527F" w:rsidRDefault="00C836C4" w:rsidP="00A72DE1">
      <w:pPr>
        <w:pStyle w:val="Prrafodelista"/>
        <w:numPr>
          <w:ilvl w:val="0"/>
          <w:numId w:val="8"/>
        </w:numPr>
        <w:spacing w:after="160" w:line="259" w:lineRule="auto"/>
        <w:ind w:left="142" w:hanging="142"/>
        <w:rPr>
          <w:lang w:val="es-ES"/>
        </w:rPr>
      </w:pPr>
      <w:r w:rsidRPr="0092527F">
        <w:rPr>
          <w:lang w:val="es-ES"/>
        </w:rPr>
        <w:t>¿Cuáles considera que fueron los aspectos positivos en la implementación de esta política?</w:t>
      </w:r>
    </w:p>
    <w:p w14:paraId="55D8510B" w14:textId="77777777" w:rsidR="00C836C4" w:rsidRPr="0092527F" w:rsidRDefault="00C836C4" w:rsidP="00C836C4">
      <w:pPr>
        <w:pStyle w:val="Prrafodelista"/>
        <w:spacing w:after="160" w:line="259" w:lineRule="auto"/>
        <w:ind w:left="142" w:hanging="142"/>
        <w:rPr>
          <w:sz w:val="16"/>
          <w:szCs w:val="16"/>
          <w:lang w:val="es-ES"/>
        </w:rPr>
      </w:pPr>
    </w:p>
    <w:p w14:paraId="082FDA26" w14:textId="77777777" w:rsidR="00F00017" w:rsidRPr="0092527F" w:rsidRDefault="00F00017" w:rsidP="00F00017">
      <w:pPr>
        <w:pStyle w:val="Prrafodelista"/>
        <w:spacing w:after="160" w:line="259" w:lineRule="auto"/>
        <w:ind w:left="0"/>
        <w:rPr>
          <w:szCs w:val="24"/>
          <w:lang w:val="es-ES"/>
        </w:rPr>
      </w:pPr>
      <w:r w:rsidRPr="0092527F">
        <w:rPr>
          <w:szCs w:val="24"/>
          <w:lang w:val="es-ES"/>
        </w:rPr>
        <w:t xml:space="preserve">Se logró mejorar la página web, así como el módulo de transparencia, ahora en un 90% de los documentos publicados, son en formato accesible, logro importante dentro de la administración publica, en donde se creía que la información toda era reservada. La implementación de la política permitió la actualización de normatividad interna, de mejoramiento de productos y documentos y generar una cultura interna en pro de las publicaciones en el marco de la Ley 1712 de 2014. </w:t>
      </w:r>
    </w:p>
    <w:p w14:paraId="2ED0A512" w14:textId="77777777" w:rsidR="00F00017" w:rsidRPr="0092527F" w:rsidRDefault="00F00017" w:rsidP="00F00017">
      <w:pPr>
        <w:pStyle w:val="Prrafodelista"/>
        <w:spacing w:after="160" w:line="259" w:lineRule="auto"/>
        <w:ind w:left="142" w:hanging="142"/>
        <w:rPr>
          <w:szCs w:val="24"/>
          <w:lang w:val="es-ES"/>
        </w:rPr>
      </w:pPr>
    </w:p>
    <w:p w14:paraId="15595F09" w14:textId="77777777" w:rsidR="00F00017" w:rsidRPr="0092527F" w:rsidRDefault="00F00017" w:rsidP="00F00017">
      <w:pPr>
        <w:pStyle w:val="Prrafodelista"/>
        <w:spacing w:after="160" w:line="259" w:lineRule="auto"/>
        <w:ind w:left="0"/>
        <w:rPr>
          <w:szCs w:val="24"/>
          <w:lang w:val="es-ES"/>
        </w:rPr>
      </w:pPr>
      <w:r w:rsidRPr="0092527F">
        <w:rPr>
          <w:szCs w:val="24"/>
          <w:lang w:val="es-ES"/>
        </w:rPr>
        <w:t xml:space="preserve">Por otro lado, los procesos internos se cumplen considerando siempre criterios de transparencia y de acceso a la información pública, el desarrollo de esta política permitió charlas y sensibilizaciones a los colaboradores que no daban la importancia suficiente y que la temática les enseño a cambiar hábitos y costumbres respecto a las labores realizadas. </w:t>
      </w:r>
    </w:p>
    <w:p w14:paraId="209F984A" w14:textId="77777777" w:rsidR="00F00017" w:rsidRPr="0092527F" w:rsidRDefault="00F00017" w:rsidP="00F00017">
      <w:pPr>
        <w:pStyle w:val="Prrafodelista"/>
        <w:spacing w:after="160" w:line="259" w:lineRule="auto"/>
        <w:ind w:left="142" w:hanging="142"/>
        <w:rPr>
          <w:sz w:val="16"/>
          <w:szCs w:val="16"/>
          <w:lang w:val="es-ES"/>
        </w:rPr>
      </w:pPr>
    </w:p>
    <w:p w14:paraId="25A21551" w14:textId="77777777" w:rsidR="00F00017" w:rsidRPr="0092527F" w:rsidRDefault="00F00017" w:rsidP="00F00017">
      <w:pPr>
        <w:pStyle w:val="Prrafodelista"/>
        <w:spacing w:after="160" w:line="259" w:lineRule="auto"/>
        <w:ind w:left="142" w:hanging="142"/>
        <w:rPr>
          <w:sz w:val="16"/>
          <w:szCs w:val="16"/>
          <w:lang w:val="es-ES"/>
        </w:rPr>
      </w:pPr>
      <w:r w:rsidRPr="0092527F">
        <w:rPr>
          <w:sz w:val="16"/>
          <w:szCs w:val="16"/>
          <w:lang w:val="es-ES"/>
        </w:rPr>
        <w:t>** Máximo un párrafo de catorce (14) líneas</w:t>
      </w:r>
    </w:p>
    <w:p w14:paraId="56189460" w14:textId="77777777" w:rsidR="00F00017" w:rsidRPr="0092527F" w:rsidRDefault="00F00017" w:rsidP="00F00017">
      <w:pPr>
        <w:pStyle w:val="Prrafodelista"/>
        <w:spacing w:after="160" w:line="259" w:lineRule="auto"/>
        <w:ind w:left="142" w:hanging="142"/>
        <w:rPr>
          <w:lang w:val="es-ES"/>
        </w:rPr>
      </w:pPr>
    </w:p>
    <w:p w14:paraId="21E6A8C9" w14:textId="77777777" w:rsidR="00C836C4" w:rsidRPr="0092527F" w:rsidRDefault="00C836C4" w:rsidP="00C836C4">
      <w:pPr>
        <w:pStyle w:val="Prrafodelista"/>
        <w:spacing w:after="160" w:line="259" w:lineRule="auto"/>
        <w:ind w:left="142" w:hanging="142"/>
        <w:rPr>
          <w:lang w:val="es-ES"/>
        </w:rPr>
      </w:pPr>
    </w:p>
    <w:p w14:paraId="28E5E1C4" w14:textId="77777777" w:rsidR="00C836C4" w:rsidRPr="0092527F" w:rsidRDefault="00C836C4" w:rsidP="00A72DE1">
      <w:pPr>
        <w:pStyle w:val="Prrafodelista"/>
        <w:numPr>
          <w:ilvl w:val="0"/>
          <w:numId w:val="8"/>
        </w:numPr>
        <w:spacing w:after="160" w:line="259" w:lineRule="auto"/>
        <w:ind w:left="142" w:hanging="142"/>
        <w:rPr>
          <w:lang w:val="es-ES"/>
        </w:rPr>
      </w:pPr>
      <w:r w:rsidRPr="0092527F">
        <w:rPr>
          <w:lang w:val="es-ES"/>
        </w:rPr>
        <w:t>¿Cuáles son las dificultades identificadas en la implementación de esta política?</w:t>
      </w:r>
    </w:p>
    <w:p w14:paraId="27B7E87C" w14:textId="77777777" w:rsidR="00F00017" w:rsidRPr="0092527F" w:rsidRDefault="00F00017" w:rsidP="00F00017">
      <w:pPr>
        <w:pStyle w:val="Prrafodelista"/>
        <w:numPr>
          <w:ilvl w:val="0"/>
          <w:numId w:val="8"/>
        </w:numPr>
        <w:spacing w:after="160" w:line="259" w:lineRule="auto"/>
        <w:rPr>
          <w:lang w:val="es-ES"/>
        </w:rPr>
      </w:pPr>
      <w:r w:rsidRPr="0092527F">
        <w:rPr>
          <w:lang w:val="es-ES"/>
        </w:rPr>
        <w:t xml:space="preserve">Parte de las mayores dificultades se concentra en la gestión del cambio en la entidad, razón por la cual fue necesario realizar diferentes capacitaciones, socializaciones, charlas y sensibilizaciones con los colaboradores, para que tuvieran claro que la implementación de esta ley no solo es obligatoria, sino todos los beneficios que trae para la entidad, en el relacionamiento con el ciudadano. Así mismo, la entidad ha tenido dificultades en implementar módulos accesibles para poblaciones en diferentes lenguas, en condición de discapacidad y grupos étnicos. Lo anterior, porque no ha sido fácil por el vocabulario y tecnicidad de la entidad poder llegar a este tipo de poblaciones. </w:t>
      </w:r>
    </w:p>
    <w:p w14:paraId="6D0BFCFB" w14:textId="77777777" w:rsidR="00C836C4" w:rsidRPr="0092527F" w:rsidRDefault="00C836C4" w:rsidP="00C836C4">
      <w:pPr>
        <w:spacing w:after="160" w:line="259" w:lineRule="auto"/>
        <w:rPr>
          <w:b/>
          <w:lang w:val="es-ES"/>
        </w:rPr>
      </w:pPr>
    </w:p>
    <w:p w14:paraId="7FF51BBF" w14:textId="77777777" w:rsidR="00C836C4" w:rsidRPr="0092527F" w:rsidRDefault="00C836C4" w:rsidP="00C836C4">
      <w:pPr>
        <w:spacing w:after="160" w:line="259" w:lineRule="auto"/>
        <w:rPr>
          <w:lang w:val="es-ES"/>
        </w:rPr>
      </w:pPr>
      <w:r w:rsidRPr="0092527F">
        <w:rPr>
          <w:b/>
          <w:lang w:val="es-ES"/>
        </w:rPr>
        <w:t>3. Retos:</w:t>
      </w:r>
      <w:r w:rsidRPr="0092527F">
        <w:rPr>
          <w:lang w:val="es-ES"/>
        </w:rPr>
        <w:t xml:space="preserve"> </w:t>
      </w:r>
    </w:p>
    <w:p w14:paraId="7936643F" w14:textId="77777777" w:rsidR="00C836C4" w:rsidRPr="0092527F" w:rsidRDefault="00C836C4" w:rsidP="00A72DE1">
      <w:pPr>
        <w:pStyle w:val="Prrafodelista"/>
        <w:numPr>
          <w:ilvl w:val="0"/>
          <w:numId w:val="9"/>
        </w:numPr>
        <w:spacing w:after="160" w:line="259" w:lineRule="auto"/>
        <w:ind w:left="142" w:hanging="142"/>
        <w:rPr>
          <w:lang w:val="es-ES"/>
        </w:rPr>
      </w:pPr>
      <w:r w:rsidRPr="0092527F">
        <w:rPr>
          <w:lang w:val="es-ES"/>
        </w:rPr>
        <w:t>¿Qué aspectos considera que debe tener en cuenta la siguiente administración en el corto plazo (100 primeros días), respecto de las estrategias desarrolladas para implementar esta política? (principales retos).</w:t>
      </w:r>
    </w:p>
    <w:p w14:paraId="36B0BA73" w14:textId="77777777" w:rsidR="00C836C4" w:rsidRPr="0092527F" w:rsidRDefault="00C836C4" w:rsidP="00C836C4">
      <w:pPr>
        <w:rPr>
          <w:sz w:val="16"/>
          <w:szCs w:val="16"/>
          <w:lang w:val="es-ES"/>
        </w:rPr>
      </w:pPr>
      <w:r w:rsidRPr="0092527F">
        <w:rPr>
          <w:sz w:val="16"/>
          <w:szCs w:val="16"/>
          <w:lang w:val="es-ES"/>
        </w:rPr>
        <w:t>** Máximo un párrafo de catorce (14) líneas</w:t>
      </w:r>
    </w:p>
    <w:p w14:paraId="65D6E80D" w14:textId="77777777" w:rsidR="00F00017" w:rsidRPr="0092527F" w:rsidRDefault="00F00017" w:rsidP="00F00017">
      <w:pPr>
        <w:pStyle w:val="Prrafodelista"/>
        <w:spacing w:after="160" w:line="259" w:lineRule="auto"/>
        <w:ind w:left="0"/>
        <w:rPr>
          <w:lang w:val="es-ES"/>
        </w:rPr>
      </w:pPr>
      <w:r w:rsidRPr="0092527F">
        <w:rPr>
          <w:lang w:val="es-ES"/>
        </w:rPr>
        <w:t xml:space="preserve">Se debe empezar a incluir dentro de la página web, formato para todo tipo de poblaciones, en diferentes lenguas, culturas y de cara a los grupos étnicos que rodean la ciudad. Por otro lado, continuar realizando una página web inclusiva, participativa y con características de accesibilidad que permitan la interacción de todos los grupos de valor de la entidad. Del mismo modo, se debe continuar fortaleciendo los canales de atención ciudadano, la cultura del servicio, integridad y transparencia en los colaboradores de la entidad. </w:t>
      </w:r>
    </w:p>
    <w:p w14:paraId="00913310" w14:textId="77777777" w:rsidR="00F00017" w:rsidRPr="0092527F" w:rsidRDefault="00F00017" w:rsidP="00F00017">
      <w:pPr>
        <w:pStyle w:val="Prrafodelista"/>
        <w:spacing w:after="160" w:line="259" w:lineRule="auto"/>
        <w:ind w:left="0"/>
        <w:rPr>
          <w:lang w:val="es-ES"/>
        </w:rPr>
      </w:pPr>
    </w:p>
    <w:p w14:paraId="34EDA778" w14:textId="77777777" w:rsidR="00C836C4" w:rsidRPr="0092527F" w:rsidRDefault="00C836C4" w:rsidP="00C836C4">
      <w:pPr>
        <w:pStyle w:val="Prrafodelista"/>
        <w:spacing w:after="160" w:line="259" w:lineRule="auto"/>
        <w:ind w:left="0"/>
        <w:rPr>
          <w:lang w:val="es-ES"/>
        </w:rPr>
      </w:pPr>
    </w:p>
    <w:p w14:paraId="1C3E6A55" w14:textId="77777777" w:rsidR="00C836C4" w:rsidRPr="0092527F" w:rsidRDefault="00C836C4" w:rsidP="00A72DE1">
      <w:pPr>
        <w:pStyle w:val="Prrafodelista"/>
        <w:numPr>
          <w:ilvl w:val="0"/>
          <w:numId w:val="9"/>
        </w:numPr>
        <w:spacing w:after="160" w:line="259" w:lineRule="auto"/>
        <w:ind w:left="142" w:hanging="142"/>
        <w:rPr>
          <w:lang w:val="es-ES"/>
        </w:rPr>
      </w:pPr>
      <w:r w:rsidRPr="0092527F">
        <w:rPr>
          <w:lang w:val="es-ES"/>
        </w:rPr>
        <w:t>¿Qué acciones de gestión y control emprendidas para esta política considera usted que deberían continuar?</w:t>
      </w:r>
    </w:p>
    <w:p w14:paraId="2181FA26" w14:textId="77777777" w:rsidR="00C836C4" w:rsidRPr="0092527F" w:rsidRDefault="00C836C4" w:rsidP="00C836C4">
      <w:pPr>
        <w:pStyle w:val="Prrafodelista"/>
        <w:spacing w:after="160" w:line="259" w:lineRule="auto"/>
        <w:ind w:left="0"/>
        <w:rPr>
          <w:sz w:val="16"/>
          <w:szCs w:val="16"/>
          <w:lang w:val="es-ES"/>
        </w:rPr>
      </w:pPr>
    </w:p>
    <w:p w14:paraId="6D3807A4" w14:textId="77777777" w:rsidR="00F00017" w:rsidRPr="0092527F" w:rsidRDefault="00F00017" w:rsidP="00F00017">
      <w:pPr>
        <w:pStyle w:val="Prrafodelista"/>
        <w:spacing w:after="160" w:line="259" w:lineRule="auto"/>
        <w:ind w:left="0"/>
        <w:rPr>
          <w:szCs w:val="24"/>
          <w:lang w:val="es-ES"/>
        </w:rPr>
      </w:pPr>
      <w:r w:rsidRPr="0092527F">
        <w:rPr>
          <w:szCs w:val="24"/>
          <w:lang w:val="es-ES"/>
        </w:rPr>
        <w:t xml:space="preserve">El seguimiento y monitoreo constante a esta política es esencial para la correcta implementación de la ley. Es por esto que estas actividades deben continuar para garantizar que la lucha contra la corrupción sea permanente y que no se pueda permear cada una de las acciones que han adelantado durante la vigencia. Así mismo, </w:t>
      </w:r>
      <w:r w:rsidRPr="0092527F">
        <w:rPr>
          <w:lang w:val="es-ES"/>
        </w:rPr>
        <w:t>se debe continuar con la implementación de los planes de mejora que contribuyen al cierre de brechas y que permiten aumentar no solo los índices de transparencia que evalúan a la entidad, sino también, la satisfacción de los grupos de valor al ver las acciones implementadas en pro de la lucha contra la corrupción. Del mismo modo, la mejora y actualización constante de la página web permitirán no solo almacenar información real, de calidad y oportuna, sino también brindar la oportunidad a personas en condición de discapacidad para que accedan a conocer la gestión institucional, su misionalidad y la contribución a una mejor ciudad.</w:t>
      </w:r>
    </w:p>
    <w:p w14:paraId="198A20BB" w14:textId="77777777" w:rsidR="00F00017" w:rsidRPr="0092527F" w:rsidRDefault="00F00017" w:rsidP="00F00017">
      <w:pPr>
        <w:pStyle w:val="Prrafodelista"/>
        <w:spacing w:after="160" w:line="259" w:lineRule="auto"/>
        <w:ind w:left="0"/>
        <w:rPr>
          <w:sz w:val="16"/>
          <w:szCs w:val="16"/>
          <w:lang w:val="es-ES"/>
        </w:rPr>
      </w:pPr>
    </w:p>
    <w:p w14:paraId="22D662E4" w14:textId="77777777" w:rsidR="00BE305B" w:rsidRPr="0092527F" w:rsidRDefault="00BE305B" w:rsidP="00BE305B">
      <w:pPr>
        <w:pStyle w:val="Prrafodelista"/>
        <w:ind w:left="0"/>
        <w:rPr>
          <w:sz w:val="16"/>
          <w:szCs w:val="16"/>
          <w:lang w:val="es-ES"/>
        </w:rPr>
      </w:pPr>
    </w:p>
    <w:p w14:paraId="13EE037B" w14:textId="159C795B" w:rsidR="00BE305B" w:rsidRPr="0092527F" w:rsidRDefault="00BE305B" w:rsidP="00BE305B">
      <w:pPr>
        <w:pStyle w:val="Prrafodelista"/>
        <w:ind w:left="0"/>
        <w:rPr>
          <w:b/>
          <w:lang w:val="es-ES"/>
        </w:rPr>
      </w:pPr>
      <w:r w:rsidRPr="0092527F">
        <w:rPr>
          <w:b/>
          <w:lang w:val="es-ES"/>
        </w:rPr>
        <w:t xml:space="preserve">4. </w:t>
      </w:r>
      <w:r w:rsidR="00C836C4" w:rsidRPr="0092527F">
        <w:rPr>
          <w:b/>
          <w:lang w:val="es-ES"/>
        </w:rPr>
        <w:t>Aspectos relevantes a entregar a la administración entrante:</w:t>
      </w:r>
    </w:p>
    <w:p w14:paraId="60AFB81A" w14:textId="77777777" w:rsidR="00BE305B" w:rsidRPr="0092527F" w:rsidRDefault="00BE305B" w:rsidP="00BE305B">
      <w:pPr>
        <w:rPr>
          <w:b/>
          <w:lang w:val="es-ES"/>
        </w:rPr>
      </w:pPr>
    </w:p>
    <w:p w14:paraId="1707FC9F" w14:textId="77777777" w:rsidR="00AD1705" w:rsidRPr="0092527F" w:rsidRDefault="00BE305B" w:rsidP="00BF38E4">
      <w:pPr>
        <w:pStyle w:val="Prrafodelista"/>
        <w:numPr>
          <w:ilvl w:val="0"/>
          <w:numId w:val="25"/>
        </w:numPr>
        <w:rPr>
          <w:lang w:val="es-ES"/>
        </w:rPr>
      </w:pPr>
      <w:r w:rsidRPr="0092527F">
        <w:rPr>
          <w:lang w:val="es-ES"/>
        </w:rPr>
        <w:t>Estado de los instrumentos de gestión de la información pública (Decreto 103 de 2015 Título V)</w:t>
      </w:r>
    </w:p>
    <w:p w14:paraId="3DEFD339" w14:textId="77777777" w:rsidR="00AD1705" w:rsidRPr="0092527F" w:rsidRDefault="00BE305B" w:rsidP="00BF38E4">
      <w:pPr>
        <w:pStyle w:val="Prrafodelista"/>
        <w:numPr>
          <w:ilvl w:val="0"/>
          <w:numId w:val="25"/>
        </w:numPr>
        <w:rPr>
          <w:lang w:val="es-ES"/>
        </w:rPr>
      </w:pPr>
      <w:r w:rsidRPr="0092527F">
        <w:rPr>
          <w:lang w:val="es-ES"/>
        </w:rPr>
        <w:lastRenderedPageBreak/>
        <w:t>Informes de solicitudes de acceso a la información elaborado</w:t>
      </w:r>
      <w:r w:rsidR="00AD1705" w:rsidRPr="0092527F">
        <w:rPr>
          <w:lang w:val="es-ES"/>
        </w:rPr>
        <w:t>s (Decreto 103 de 2015, art 52)</w:t>
      </w:r>
    </w:p>
    <w:p w14:paraId="044E477F" w14:textId="77777777" w:rsidR="00AD1705" w:rsidRPr="0092527F" w:rsidRDefault="00BE305B" w:rsidP="00BF38E4">
      <w:pPr>
        <w:pStyle w:val="Prrafodelista"/>
        <w:numPr>
          <w:ilvl w:val="0"/>
          <w:numId w:val="25"/>
        </w:numPr>
        <w:rPr>
          <w:lang w:val="es-ES"/>
        </w:rPr>
      </w:pPr>
      <w:r w:rsidRPr="0092527F">
        <w:rPr>
          <w:lang w:val="es-ES"/>
        </w:rPr>
        <w:t>Ejercicios de autodiagnóstico de la matriz de cumplimiento de la Ley 1712 de 2014 elaborada por la Procuraduría General de la Nación, discriminando el porcentaje de a</w:t>
      </w:r>
      <w:r w:rsidR="00AD1705" w:rsidRPr="0092527F">
        <w:rPr>
          <w:lang w:val="es-ES"/>
        </w:rPr>
        <w:t>vance y las acciones pendientes</w:t>
      </w:r>
    </w:p>
    <w:p w14:paraId="229B1D0D" w14:textId="4A197873" w:rsidR="00BE305B" w:rsidRPr="0092527F" w:rsidRDefault="00BE305B" w:rsidP="00BF38E4">
      <w:pPr>
        <w:pStyle w:val="Prrafodelista"/>
        <w:numPr>
          <w:ilvl w:val="0"/>
          <w:numId w:val="25"/>
        </w:numPr>
        <w:rPr>
          <w:b/>
          <w:lang w:val="es-ES"/>
        </w:rPr>
      </w:pPr>
      <w:r w:rsidRPr="0092527F">
        <w:rPr>
          <w:lang w:val="es-ES"/>
        </w:rPr>
        <w:t xml:space="preserve">Formulario diligenciado y la clave y usuario de acceso al Índice de Transparencia Activa (ITA) de la Procuraduría General de la Nación. </w:t>
      </w:r>
    </w:p>
    <w:p w14:paraId="7422B358" w14:textId="77777777" w:rsidR="00C836C4" w:rsidRPr="0092527F" w:rsidRDefault="00C836C4" w:rsidP="00C836C4"/>
    <w:p w14:paraId="442E88E8" w14:textId="77777777" w:rsidR="001E6FBE" w:rsidRPr="0092527F" w:rsidRDefault="001E6FBE" w:rsidP="001E6FBE">
      <w:pPr>
        <w:pStyle w:val="Prrafodelista"/>
        <w:spacing w:after="160" w:line="259" w:lineRule="auto"/>
        <w:ind w:left="0"/>
        <w:rPr>
          <w:sz w:val="16"/>
          <w:szCs w:val="16"/>
          <w:lang w:val="es-ES"/>
        </w:rPr>
      </w:pPr>
      <w:r w:rsidRPr="0092527F">
        <w:rPr>
          <w:sz w:val="16"/>
          <w:szCs w:val="16"/>
          <w:lang w:val="es-ES"/>
        </w:rPr>
        <w:t>*Los anteriores documentos no entran como anexos del presente documento, solo son para entregar en las mesas de empalme con la siguiente administración.</w:t>
      </w:r>
    </w:p>
    <w:p w14:paraId="07ABEA6E" w14:textId="77777777" w:rsidR="00776FB9" w:rsidRPr="0092527F" w:rsidRDefault="00776FB9" w:rsidP="00FF0C5C">
      <w:pPr>
        <w:rPr>
          <w:rFonts w:ascii="Gill Sans MT" w:hAnsi="Gill Sans MT"/>
          <w:lang w:val="es-ES"/>
        </w:rPr>
      </w:pPr>
    </w:p>
    <w:p w14:paraId="54D38EFE" w14:textId="2D6F7A13" w:rsidR="00FF0C5C" w:rsidRPr="0092527F" w:rsidRDefault="00283089" w:rsidP="00283089">
      <w:pPr>
        <w:pStyle w:val="Ttulo2"/>
        <w:numPr>
          <w:ilvl w:val="0"/>
          <w:numId w:val="0"/>
        </w:numPr>
        <w:rPr>
          <w:color w:val="auto"/>
        </w:rPr>
      </w:pPr>
      <w:bookmarkStart w:id="114" w:name="_Toc16153959"/>
      <w:r w:rsidRPr="0092527F">
        <w:rPr>
          <w:color w:val="auto"/>
        </w:rPr>
        <w:t xml:space="preserve">2.3.6 </w:t>
      </w:r>
      <w:r w:rsidR="00432525" w:rsidRPr="0092527F">
        <w:rPr>
          <w:color w:val="auto"/>
        </w:rPr>
        <w:t>GESTIÓN DEL CONOCIMIENTO</w:t>
      </w:r>
      <w:bookmarkEnd w:id="114"/>
      <w:r w:rsidR="00A04AC5" w:rsidRPr="0092527F">
        <w:rPr>
          <w:color w:val="auto"/>
        </w:rPr>
        <w:t xml:space="preserve"> </w:t>
      </w:r>
    </w:p>
    <w:p w14:paraId="5B2B36BD" w14:textId="28E58D9F" w:rsidR="00432525" w:rsidRPr="0092527F" w:rsidRDefault="00432525" w:rsidP="00432525"/>
    <w:p w14:paraId="3A3946D4" w14:textId="77777777" w:rsidR="007B7160" w:rsidRPr="0092527F" w:rsidRDefault="007B7160" w:rsidP="007B7160">
      <w:pPr>
        <w:rPr>
          <w:rFonts w:eastAsia="Times New Roman"/>
          <w:b/>
          <w:szCs w:val="32"/>
          <w:lang w:val="es-ES"/>
        </w:rPr>
      </w:pPr>
      <w:r w:rsidRPr="0092527F">
        <w:rPr>
          <w:lang w:val="es-ES"/>
        </w:rPr>
        <w:t>Breve introducción del desarrollo de la dimensión en la entidad.</w:t>
      </w:r>
    </w:p>
    <w:p w14:paraId="425F05D0" w14:textId="77777777" w:rsidR="007B7160" w:rsidRPr="0092527F" w:rsidRDefault="007B7160" w:rsidP="007B7160">
      <w:pPr>
        <w:rPr>
          <w:lang w:val="es-ES"/>
        </w:rPr>
      </w:pPr>
    </w:p>
    <w:p w14:paraId="7BA38081" w14:textId="77777777" w:rsidR="0024491B" w:rsidRPr="0092527F" w:rsidRDefault="0024491B" w:rsidP="0024491B">
      <w:pPr>
        <w:pStyle w:val="paragraph"/>
        <w:spacing w:before="0" w:beforeAutospacing="0" w:after="0" w:afterAutospacing="0"/>
        <w:jc w:val="both"/>
        <w:textAlignment w:val="baseline"/>
        <w:rPr>
          <w:rFonts w:ascii="Segoe UI" w:hAnsi="Segoe UI" w:cs="Segoe UI"/>
          <w:sz w:val="18"/>
          <w:szCs w:val="18"/>
        </w:rPr>
      </w:pPr>
      <w:r w:rsidRPr="0092527F">
        <w:rPr>
          <w:sz w:val="16"/>
          <w:szCs w:val="16"/>
          <w:lang w:val="es-ES"/>
        </w:rPr>
        <w:t xml:space="preserve"> </w:t>
      </w:r>
      <w:r w:rsidRPr="0092527F">
        <w:rPr>
          <w:rFonts w:ascii="Arial" w:hAnsi="Arial" w:cs="Arial"/>
          <w:sz w:val="22"/>
          <w:szCs w:val="22"/>
          <w:lang w:val="es-ES"/>
        </w:rPr>
        <w:t>La Dimensión 6 de gestión del conocimiento y la innovación, dentro del Modelo Integrado del MIPG, es un componente que la entidad hasta ahora está empezando a implementar. </w:t>
      </w:r>
      <w:r w:rsidRPr="0092527F">
        <w:rPr>
          <w:rFonts w:ascii="Arial" w:hAnsi="Arial" w:cs="Arial"/>
          <w:sz w:val="22"/>
          <w:szCs w:val="22"/>
        </w:rPr>
        <w:t> </w:t>
      </w:r>
    </w:p>
    <w:p w14:paraId="4A85DD15" w14:textId="77777777" w:rsidR="0024491B" w:rsidRPr="0092527F" w:rsidRDefault="0024491B" w:rsidP="0024491B">
      <w:pPr>
        <w:textAlignment w:val="baseline"/>
        <w:rPr>
          <w:rFonts w:ascii="Segoe UI" w:eastAsia="Times New Roman" w:hAnsi="Segoe UI" w:cs="Segoe UI"/>
          <w:sz w:val="18"/>
          <w:szCs w:val="18"/>
          <w:lang w:eastAsia="es-CO"/>
        </w:rPr>
      </w:pPr>
      <w:r w:rsidRPr="0092527F">
        <w:rPr>
          <w:rFonts w:ascii="Arial" w:eastAsia="Times New Roman" w:hAnsi="Arial" w:cs="Arial"/>
          <w:sz w:val="22"/>
          <w:lang w:eastAsia="es-CO"/>
        </w:rPr>
        <w:t> </w:t>
      </w:r>
    </w:p>
    <w:p w14:paraId="0C7F512A" w14:textId="77777777" w:rsidR="0024491B" w:rsidRPr="0092527F" w:rsidRDefault="0024491B" w:rsidP="0024491B">
      <w:pPr>
        <w:textAlignment w:val="baseline"/>
        <w:rPr>
          <w:rFonts w:ascii="Segoe UI" w:eastAsia="Times New Roman" w:hAnsi="Segoe UI" w:cs="Segoe UI"/>
          <w:sz w:val="18"/>
          <w:szCs w:val="18"/>
          <w:lang w:eastAsia="es-CO"/>
        </w:rPr>
      </w:pPr>
      <w:r w:rsidRPr="0092527F">
        <w:rPr>
          <w:rFonts w:ascii="Arial" w:eastAsia="Times New Roman" w:hAnsi="Arial" w:cs="Arial"/>
          <w:sz w:val="22"/>
          <w:lang w:val="es-ES" w:eastAsia="es-CO"/>
        </w:rPr>
        <w:t>La adopción de nuevas tecnologías ha sido una constante en la operación de la UAERMV desde su creación. Sin embargo, los diversos proyectos de uso de nuevas tecnologías, que no solo han sido desarrollados por las áreas misionales de la entidad, como es el caso del uso de Sistemas de Información Geográfica que implementó el proceso de sistemas, no han contado con una apropiada gestión del conocimiento que dé la pauta sobre como oficializarlos dentro de la entidad, cómo se deben documentar y como se hace para transferir el conocimiento al interior de la entidad.</w:t>
      </w:r>
      <w:r w:rsidRPr="0092527F">
        <w:rPr>
          <w:rFonts w:ascii="Arial" w:eastAsia="Times New Roman" w:hAnsi="Arial" w:cs="Arial"/>
          <w:sz w:val="22"/>
          <w:lang w:eastAsia="es-CO"/>
        </w:rPr>
        <w:t> </w:t>
      </w:r>
    </w:p>
    <w:p w14:paraId="27CCB521" w14:textId="438EDB3E" w:rsidR="00973B7F" w:rsidRPr="0092527F" w:rsidRDefault="0024491B" w:rsidP="00144C05">
      <w:pPr>
        <w:textAlignment w:val="baseline"/>
      </w:pPr>
      <w:r w:rsidRPr="0092527F">
        <w:rPr>
          <w:rFonts w:eastAsia="Times New Roman" w:cs="Segoe UI"/>
          <w:szCs w:val="24"/>
          <w:lang w:eastAsia="es-CO"/>
        </w:rPr>
        <w:t> </w:t>
      </w:r>
    </w:p>
    <w:p w14:paraId="2C946891" w14:textId="708B9F5C" w:rsidR="00FF0C5C" w:rsidRPr="0092527F" w:rsidRDefault="0090582C" w:rsidP="0090582C">
      <w:pPr>
        <w:pStyle w:val="Ttulo3"/>
        <w:rPr>
          <w:color w:val="auto"/>
        </w:rPr>
      </w:pPr>
      <w:bookmarkStart w:id="115" w:name="_Toc16153960"/>
      <w:r w:rsidRPr="0092527F">
        <w:rPr>
          <w:color w:val="auto"/>
        </w:rPr>
        <w:t xml:space="preserve">2.3.6.1 </w:t>
      </w:r>
      <w:r w:rsidR="00432525" w:rsidRPr="0092527F">
        <w:rPr>
          <w:color w:val="auto"/>
        </w:rPr>
        <w:t>Gestión del Conocimiento y la Innovación</w:t>
      </w:r>
      <w:bookmarkEnd w:id="115"/>
      <w:r w:rsidR="00432525" w:rsidRPr="0092527F">
        <w:rPr>
          <w:color w:val="auto"/>
        </w:rPr>
        <w:t xml:space="preserve"> </w:t>
      </w:r>
    </w:p>
    <w:p w14:paraId="547C5805" w14:textId="77777777" w:rsidR="00FF0C5C" w:rsidRPr="0092527F" w:rsidRDefault="00FF0C5C" w:rsidP="00FF0C5C">
      <w:pPr>
        <w:pStyle w:val="NormalWeb"/>
        <w:spacing w:before="0" w:after="0"/>
        <w:rPr>
          <w:rFonts w:ascii="Century Gothic" w:hAnsi="Century Gothic" w:cs="Arial"/>
          <w:lang w:val="es-ES"/>
        </w:rPr>
      </w:pPr>
    </w:p>
    <w:p w14:paraId="7C1D167D" w14:textId="16202870" w:rsidR="006B07D7" w:rsidRPr="0092527F" w:rsidRDefault="007B7160" w:rsidP="006B07D7">
      <w:pPr>
        <w:rPr>
          <w:szCs w:val="24"/>
        </w:rPr>
      </w:pPr>
      <w:r w:rsidRPr="0092527F">
        <w:t xml:space="preserve">A partir de la formulación, ejecución y seguimiento del plan la </w:t>
      </w:r>
      <w:r w:rsidR="00E128F2" w:rsidRPr="0092527F">
        <w:t>estrategia</w:t>
      </w:r>
      <w:r w:rsidRPr="0092527F">
        <w:t xml:space="preserve"> de gestión del conoc</w:t>
      </w:r>
      <w:r w:rsidR="008C303C" w:rsidRPr="0092527F">
        <w:t>i</w:t>
      </w:r>
      <w:r w:rsidRPr="0092527F">
        <w:t xml:space="preserve">miento, favor realizar una descripción cuantitativa y cualitativa de la ejecución de </w:t>
      </w:r>
      <w:r w:rsidR="00C52FA1" w:rsidRPr="0092527F">
        <w:rPr>
          <w:szCs w:val="24"/>
        </w:rPr>
        <w:t>las acciones para el cumplimiento de esta política.</w:t>
      </w:r>
      <w:r w:rsidR="006B07D7" w:rsidRPr="0092527F">
        <w:rPr>
          <w:szCs w:val="24"/>
        </w:rPr>
        <w:t xml:space="preserve"> </w:t>
      </w:r>
    </w:p>
    <w:p w14:paraId="02E06C5E" w14:textId="2366F27B" w:rsidR="008C303C" w:rsidRPr="0092527F" w:rsidRDefault="008C303C" w:rsidP="006B07D7">
      <w:pPr>
        <w:rPr>
          <w:szCs w:val="24"/>
        </w:rPr>
      </w:pPr>
    </w:p>
    <w:p w14:paraId="3F711C6B" w14:textId="0E5E23E6" w:rsidR="008C303C" w:rsidRPr="0092527F" w:rsidRDefault="008C303C" w:rsidP="006B07D7">
      <w:r w:rsidRPr="0092527F">
        <w:t>En la Unidad tomamos como primer paso la consolidación de una noción clara de lo que representa la gestión del conocimiento y la innovación al interior de la Entidad. Especialmente, sus implicaciones en la creación de valor público</w:t>
      </w:r>
      <w:r w:rsidRPr="0092527F">
        <w:rPr>
          <w:rFonts w:ascii="Arial" w:hAnsi="Arial" w:cs="Arial"/>
        </w:rPr>
        <w:t> </w:t>
      </w:r>
      <w:r w:rsidRPr="0092527F">
        <w:t>respecto</w:t>
      </w:r>
      <w:r w:rsidRPr="0092527F">
        <w:rPr>
          <w:rFonts w:ascii="Arial" w:hAnsi="Arial" w:cs="Arial"/>
        </w:rPr>
        <w:t> </w:t>
      </w:r>
      <w:r w:rsidRPr="0092527F">
        <w:t>al portafolio de servicios. De esta forma, la UAERMV se ha enfocado en</w:t>
      </w:r>
      <w:r w:rsidRPr="0092527F">
        <w:rPr>
          <w:rFonts w:ascii="Arial" w:hAnsi="Arial" w:cs="Arial"/>
        </w:rPr>
        <w:t> </w:t>
      </w:r>
      <w:r w:rsidRPr="0092527F">
        <w:t>la formaci</w:t>
      </w:r>
      <w:r w:rsidRPr="0092527F">
        <w:rPr>
          <w:rFonts w:cs="Century Gothic"/>
        </w:rPr>
        <w:t>ó</w:t>
      </w:r>
      <w:r w:rsidRPr="0092527F">
        <w:t>n a los colaboradores y servidores p</w:t>
      </w:r>
      <w:r w:rsidRPr="0092527F">
        <w:rPr>
          <w:rFonts w:cs="Century Gothic"/>
        </w:rPr>
        <w:t>ú</w:t>
      </w:r>
      <w:r w:rsidRPr="0092527F">
        <w:t>blicos en este tema</w:t>
      </w:r>
      <w:r w:rsidRPr="0092527F">
        <w:rPr>
          <w:rFonts w:cs="Century Gothic"/>
        </w:rPr>
        <w:t> </w:t>
      </w:r>
      <w:r w:rsidRPr="0092527F">
        <w:t>a partir de la realizaci</w:t>
      </w:r>
      <w:r w:rsidRPr="0092527F">
        <w:rPr>
          <w:rFonts w:cs="Century Gothic"/>
        </w:rPr>
        <w:t>ó</w:t>
      </w:r>
      <w:r w:rsidRPr="0092527F">
        <w:t>n de eventos acad</w:t>
      </w:r>
      <w:r w:rsidRPr="0092527F">
        <w:rPr>
          <w:rFonts w:cs="Century Gothic"/>
        </w:rPr>
        <w:t>é</w:t>
      </w:r>
      <w:r w:rsidRPr="0092527F">
        <w:t>micos, foros internacionales y la toma del curso virtual de innovación pública de la veeduría distrital. </w:t>
      </w:r>
    </w:p>
    <w:p w14:paraId="1CBC1685" w14:textId="77777777" w:rsidR="008C303C" w:rsidRPr="0092527F" w:rsidRDefault="008C303C" w:rsidP="006B07D7">
      <w:pPr>
        <w:rPr>
          <w:szCs w:val="24"/>
        </w:rPr>
      </w:pPr>
    </w:p>
    <w:p w14:paraId="62DC8486" w14:textId="200AE31F" w:rsidR="006B07D7" w:rsidRPr="0092527F" w:rsidRDefault="006B07D7" w:rsidP="006B07D7">
      <w:pPr>
        <w:pStyle w:val="Prrafodelista"/>
        <w:spacing w:after="160" w:line="259" w:lineRule="auto"/>
        <w:ind w:left="142" w:hanging="142"/>
        <w:rPr>
          <w:sz w:val="16"/>
          <w:szCs w:val="16"/>
          <w:lang w:val="es-ES"/>
        </w:rPr>
      </w:pPr>
      <w:r w:rsidRPr="0092527F">
        <w:rPr>
          <w:b/>
          <w:lang w:val="es-ES"/>
        </w:rPr>
        <w:t xml:space="preserve">1. </w:t>
      </w:r>
      <w:r w:rsidR="007B7160" w:rsidRPr="0092527F">
        <w:rPr>
          <w:b/>
          <w:lang w:val="es-ES"/>
        </w:rPr>
        <w:t>Gestión:</w:t>
      </w:r>
      <w:r w:rsidRPr="0092527F">
        <w:rPr>
          <w:b/>
          <w:lang w:val="es-ES"/>
        </w:rPr>
        <w:t xml:space="preserve"> </w:t>
      </w:r>
      <w:r w:rsidRPr="0092527F">
        <w:rPr>
          <w:sz w:val="16"/>
          <w:szCs w:val="16"/>
          <w:lang w:val="es-ES"/>
        </w:rPr>
        <w:t>(** Máximo un párrafo de diez (10) líneas por cada pregunta)</w:t>
      </w:r>
    </w:p>
    <w:p w14:paraId="61DF50E1" w14:textId="1038D6E5" w:rsidR="006B07D7" w:rsidRPr="0092527F" w:rsidRDefault="006B07D7" w:rsidP="006B07D7">
      <w:pPr>
        <w:spacing w:before="100" w:beforeAutospacing="1" w:after="100" w:afterAutospacing="1"/>
        <w:ind w:left="142"/>
      </w:pPr>
      <w:r w:rsidRPr="0092527F">
        <w:lastRenderedPageBreak/>
        <w:t xml:space="preserve">¿En la entidad existe un grupo de gestión del conocimiento? Si la respuesta es afirmativa, describa qué áreas lo conforman: </w:t>
      </w:r>
      <w:r w:rsidR="00FA5210" w:rsidRPr="0092527F">
        <w:t xml:space="preserve"> </w:t>
      </w:r>
    </w:p>
    <w:p w14:paraId="35EF133D" w14:textId="089B673C" w:rsidR="002724F5" w:rsidRPr="0092527F" w:rsidRDefault="002724F5" w:rsidP="006B07D7">
      <w:pPr>
        <w:spacing w:before="100" w:beforeAutospacing="1" w:after="100" w:afterAutospacing="1"/>
        <w:ind w:left="142"/>
      </w:pPr>
      <w:r w:rsidRPr="0092527F">
        <w:rPr>
          <w:rStyle w:val="normaltextrun"/>
          <w:shd w:val="clear" w:color="auto" w:fill="FFFFFF"/>
        </w:rPr>
        <w:t>Actualmente no existe un grupo de gestión del conocimiento, se espera que, con la creación del comité institucional de gestión y desempeño, se pueda crear un comité interinstitucional para el desarrollo de esta dimensión. Actualmente hay un grupo de investigación de la entidad enfocado en la evaluación de nuevas tecnologías y materiales para la conservación vial conformado por colaboradores de la Subdirección de Mejoramiento de la Malla Vial y la Subdirección de producción e intervención.</w:t>
      </w:r>
      <w:r w:rsidRPr="0092527F">
        <w:rPr>
          <w:rStyle w:val="eop"/>
          <w:shd w:val="clear" w:color="auto" w:fill="FFFFFF"/>
        </w:rPr>
        <w:t> </w:t>
      </w:r>
    </w:p>
    <w:p w14:paraId="43737686" w14:textId="5F39771E" w:rsidR="00FA16DC" w:rsidRPr="0092527F" w:rsidRDefault="006B07D7" w:rsidP="006B07D7">
      <w:pPr>
        <w:spacing w:before="100" w:beforeAutospacing="1" w:after="100" w:afterAutospacing="1"/>
        <w:ind w:left="142"/>
      </w:pPr>
      <w:r w:rsidRPr="0092527F">
        <w:t xml:space="preserve">¿La entidad cuenta con un plan para la implementación de esta política? </w:t>
      </w:r>
    </w:p>
    <w:p w14:paraId="5A182620" w14:textId="191DEACB" w:rsidR="00FA16DC" w:rsidRPr="0092527F" w:rsidRDefault="00FA16DC" w:rsidP="00FA16DC">
      <w:pPr>
        <w:spacing w:before="100" w:beforeAutospacing="1" w:after="100" w:afterAutospacing="1"/>
        <w:ind w:left="142"/>
      </w:pPr>
      <w:r w:rsidRPr="0092527F">
        <w:rPr>
          <w:rStyle w:val="normaltextrun"/>
          <w:shd w:val="clear" w:color="auto" w:fill="FFFFFF"/>
        </w:rPr>
        <w:t>No, actualmente no se ha desarrollado un plan o estrategia para la implementación de esta dimensión a pesar de que se han desarrollado actividades encaminadas a ello. Con el diligenciamiento del autodiagnóstico del MIPG en esta dimensión se espera generar una estrategia que sirva de hoja de ruta para el desarrollo de este tema en la entidad.</w:t>
      </w:r>
      <w:r w:rsidRPr="0092527F">
        <w:rPr>
          <w:rStyle w:val="eop"/>
          <w:shd w:val="clear" w:color="auto" w:fill="FFFFFF"/>
        </w:rPr>
        <w:t> </w:t>
      </w:r>
      <w:r w:rsidR="00701351" w:rsidRPr="0092527F">
        <w:rPr>
          <w:rStyle w:val="eop"/>
          <w:shd w:val="clear" w:color="auto" w:fill="FFFFFF"/>
        </w:rPr>
        <w:t xml:space="preserve">                                      </w:t>
      </w:r>
    </w:p>
    <w:p w14:paraId="196E85F2" w14:textId="06C2798B" w:rsidR="006B07D7" w:rsidRPr="0092527F" w:rsidRDefault="006B07D7" w:rsidP="006B07D7">
      <w:pPr>
        <w:spacing w:before="100" w:beforeAutospacing="1" w:after="100" w:afterAutospacing="1"/>
        <w:ind w:left="142"/>
      </w:pPr>
      <w:r w:rsidRPr="0092527F">
        <w:t xml:space="preserve">¿Fue aprobado por el Comité Institucional de Gestión y Desempeño? </w:t>
      </w:r>
    </w:p>
    <w:p w14:paraId="0E626424" w14:textId="77777777" w:rsidR="00FA16DC" w:rsidRPr="0092527F" w:rsidRDefault="00FA16DC" w:rsidP="00FA16DC">
      <w:pPr>
        <w:ind w:left="135"/>
        <w:textAlignment w:val="baseline"/>
        <w:rPr>
          <w:rFonts w:ascii="Segoe UI" w:eastAsia="Times New Roman" w:hAnsi="Segoe UI" w:cs="Segoe UI"/>
          <w:sz w:val="18"/>
          <w:szCs w:val="18"/>
          <w:lang w:eastAsia="es-CO"/>
        </w:rPr>
      </w:pPr>
      <w:r w:rsidRPr="0092527F">
        <w:rPr>
          <w:rFonts w:eastAsia="Times New Roman" w:cs="Segoe UI"/>
          <w:szCs w:val="24"/>
          <w:lang w:eastAsia="es-CO"/>
        </w:rPr>
        <w:t>No, la resolución que creó el Comité Institucional de Gestión y Desempeño de la entidad es muy reciente. </w:t>
      </w:r>
    </w:p>
    <w:p w14:paraId="416EC85A" w14:textId="71494E8A" w:rsidR="006B07D7" w:rsidRPr="0092527F" w:rsidRDefault="006B07D7" w:rsidP="006B07D7">
      <w:pPr>
        <w:spacing w:before="100" w:beforeAutospacing="1" w:after="100" w:afterAutospacing="1"/>
        <w:ind w:left="142"/>
      </w:pPr>
      <w:r w:rsidRPr="0092527F">
        <w:t xml:space="preserve">¿La entidad generó mecanismos o procedimientos para evitar la fuga de conocimiento? </w:t>
      </w:r>
    </w:p>
    <w:p w14:paraId="1AA23C4B" w14:textId="77777777" w:rsidR="00BE66CD" w:rsidRPr="0092527F" w:rsidRDefault="00BE66CD" w:rsidP="00BE66CD">
      <w:pPr>
        <w:ind w:left="135"/>
        <w:textAlignment w:val="baseline"/>
        <w:rPr>
          <w:rFonts w:ascii="Segoe UI" w:eastAsia="Times New Roman" w:hAnsi="Segoe UI" w:cs="Segoe UI"/>
          <w:sz w:val="18"/>
          <w:szCs w:val="18"/>
          <w:lang w:eastAsia="es-CO"/>
        </w:rPr>
      </w:pPr>
      <w:r w:rsidRPr="0092527F">
        <w:rPr>
          <w:rFonts w:eastAsia="Times New Roman" w:cs="Segoe UI"/>
          <w:szCs w:val="24"/>
          <w:lang w:eastAsia="es-CO"/>
        </w:rPr>
        <w:t>Si, se generó un repositorio interno de investigaciones y proyectos de ideas de mejora al interior de la entidad y se creó el procedimiento de Gestión de Ideas de mejora al interior de la entidad. </w:t>
      </w:r>
    </w:p>
    <w:p w14:paraId="03BAAE4C" w14:textId="77777777" w:rsidR="008E04AB" w:rsidRPr="0092527F" w:rsidRDefault="00BE66CD" w:rsidP="008E04AB">
      <w:pPr>
        <w:ind w:left="135"/>
        <w:textAlignment w:val="baseline"/>
        <w:rPr>
          <w:rFonts w:eastAsia="Times New Roman" w:cs="Segoe UI"/>
          <w:szCs w:val="24"/>
          <w:lang w:val="en-US" w:eastAsia="es-CO"/>
        </w:rPr>
      </w:pPr>
      <w:r w:rsidRPr="0092527F">
        <w:rPr>
          <w:rFonts w:eastAsia="Times New Roman" w:cs="Segoe UI"/>
          <w:szCs w:val="24"/>
          <w:lang w:val="en-US" w:eastAsia="es-CO"/>
        </w:rPr>
        <w:t> </w:t>
      </w:r>
    </w:p>
    <w:p w14:paraId="3C0E5DB1" w14:textId="197F1270" w:rsidR="007B7160" w:rsidRPr="0092527F" w:rsidRDefault="006B07D7" w:rsidP="008E04AB">
      <w:pPr>
        <w:ind w:left="135"/>
        <w:textAlignment w:val="baseline"/>
      </w:pPr>
      <w:r w:rsidRPr="0092527F">
        <w:t>¿Qué proyectos o iniciativas de innovación se llevaron a cabo en la entidad?</w:t>
      </w:r>
    </w:p>
    <w:p w14:paraId="7A39AAE5" w14:textId="77777777" w:rsidR="008E04AB" w:rsidRPr="0092527F" w:rsidRDefault="008E04AB" w:rsidP="008E04AB">
      <w:pPr>
        <w:pStyle w:val="paragraph"/>
        <w:spacing w:before="0" w:beforeAutospacing="0" w:after="0" w:afterAutospacing="0"/>
        <w:ind w:left="135"/>
        <w:jc w:val="both"/>
        <w:textAlignment w:val="baseline"/>
        <w:rPr>
          <w:rFonts w:ascii="Century Gothic" w:hAnsi="Century Gothic"/>
          <w:sz w:val="22"/>
          <w:szCs w:val="22"/>
          <w:lang w:val="en-US"/>
        </w:rPr>
      </w:pPr>
      <w:r w:rsidRPr="0092527F">
        <w:rPr>
          <w:rStyle w:val="eop"/>
          <w:rFonts w:eastAsiaTheme="majorEastAsia"/>
          <w:lang w:val="en-US"/>
        </w:rPr>
        <w:t> </w:t>
      </w:r>
    </w:p>
    <w:p w14:paraId="115E1A71" w14:textId="77777777" w:rsidR="008E04AB" w:rsidRPr="0092527F" w:rsidRDefault="008E04AB" w:rsidP="00BF38E4">
      <w:pPr>
        <w:pStyle w:val="paragraph"/>
        <w:numPr>
          <w:ilvl w:val="0"/>
          <w:numId w:val="45"/>
        </w:numPr>
        <w:spacing w:before="0" w:beforeAutospacing="0" w:after="0" w:afterAutospacing="0"/>
        <w:ind w:left="60" w:firstLine="0"/>
        <w:jc w:val="both"/>
        <w:textAlignment w:val="baseline"/>
        <w:rPr>
          <w:rFonts w:ascii="Century Gothic" w:hAnsi="Century Gothic"/>
          <w:sz w:val="22"/>
          <w:szCs w:val="22"/>
        </w:rPr>
      </w:pPr>
      <w:r w:rsidRPr="0092527F">
        <w:rPr>
          <w:rStyle w:val="normaltextrun"/>
          <w:rFonts w:ascii="Century Gothic" w:hAnsi="Century Gothic"/>
          <w:sz w:val="22"/>
          <w:szCs w:val="22"/>
          <w:lang w:val="es-ES"/>
        </w:rPr>
        <w:t>Las lecciones aprendidas con la introducción del grano de caucho reciclado (producto de la destrucción de llantas) en la producción de mezclas asfálticas. Esta práctica fue reconocida</w:t>
      </w:r>
      <w:r w:rsidRPr="0092527F">
        <w:rPr>
          <w:rStyle w:val="normaltextrun"/>
          <w:rFonts w:ascii="Arial" w:hAnsi="Arial" w:cs="Arial"/>
          <w:sz w:val="22"/>
          <w:szCs w:val="22"/>
          <w:lang w:val="es-ES"/>
        </w:rPr>
        <w:t> </w:t>
      </w:r>
      <w:r w:rsidRPr="0092527F">
        <w:rPr>
          <w:rStyle w:val="normaltextrun"/>
          <w:rFonts w:ascii="Century Gothic" w:hAnsi="Century Gothic"/>
          <w:sz w:val="22"/>
          <w:szCs w:val="22"/>
          <w:lang w:val="es-ES"/>
        </w:rPr>
        <w:t>dentro y fuera</w:t>
      </w:r>
      <w:r w:rsidRPr="0092527F">
        <w:rPr>
          <w:rStyle w:val="normaltextrun"/>
          <w:rFonts w:ascii="Arial" w:hAnsi="Arial" w:cs="Arial"/>
          <w:sz w:val="22"/>
          <w:szCs w:val="22"/>
          <w:lang w:val="es-ES"/>
        </w:rPr>
        <w:t> </w:t>
      </w:r>
      <w:r w:rsidRPr="0092527F">
        <w:rPr>
          <w:rStyle w:val="normaltextrun"/>
          <w:rFonts w:ascii="Century Gothic" w:hAnsi="Century Gothic"/>
          <w:sz w:val="22"/>
          <w:szCs w:val="22"/>
          <w:lang w:val="es-ES"/>
        </w:rPr>
        <w:t>de la Entidad y es importante dado que re</w:t>
      </w:r>
      <w:r w:rsidRPr="0092527F">
        <w:rPr>
          <w:rStyle w:val="normaltextrun"/>
          <w:rFonts w:ascii="Century Gothic" w:hAnsi="Century Gothic" w:cs="Century Gothic"/>
          <w:sz w:val="22"/>
          <w:szCs w:val="22"/>
          <w:lang w:val="es-ES"/>
        </w:rPr>
        <w:t>ú</w:t>
      </w:r>
      <w:r w:rsidRPr="0092527F">
        <w:rPr>
          <w:rStyle w:val="normaltextrun"/>
          <w:rFonts w:ascii="Century Gothic" w:hAnsi="Century Gothic"/>
          <w:sz w:val="22"/>
          <w:szCs w:val="22"/>
          <w:lang w:val="es-ES"/>
        </w:rPr>
        <w:t>ne la investigación en materiales junto con los objetivos de sostenibilidad ambiental.</w:t>
      </w:r>
      <w:r w:rsidRPr="0092527F">
        <w:rPr>
          <w:rStyle w:val="normaltextrun"/>
          <w:rFonts w:ascii="Arial" w:hAnsi="Arial" w:cs="Arial"/>
          <w:sz w:val="22"/>
          <w:szCs w:val="22"/>
          <w:lang w:val="es-ES"/>
        </w:rPr>
        <w:t> </w:t>
      </w:r>
      <w:r w:rsidRPr="0092527F">
        <w:rPr>
          <w:rStyle w:val="eop"/>
          <w:rFonts w:eastAsiaTheme="majorEastAsia"/>
          <w:sz w:val="22"/>
          <w:szCs w:val="22"/>
        </w:rPr>
        <w:t> </w:t>
      </w:r>
    </w:p>
    <w:p w14:paraId="62290F48" w14:textId="77777777" w:rsidR="008E04AB" w:rsidRPr="0092527F" w:rsidRDefault="008E04AB" w:rsidP="00BF38E4">
      <w:pPr>
        <w:pStyle w:val="paragraph"/>
        <w:numPr>
          <w:ilvl w:val="0"/>
          <w:numId w:val="46"/>
        </w:numPr>
        <w:spacing w:before="0" w:beforeAutospacing="0" w:after="0" w:afterAutospacing="0"/>
        <w:ind w:left="60" w:firstLine="0"/>
        <w:jc w:val="both"/>
        <w:textAlignment w:val="baseline"/>
        <w:rPr>
          <w:rFonts w:ascii="Century Gothic" w:hAnsi="Century Gothic"/>
          <w:sz w:val="22"/>
          <w:szCs w:val="22"/>
        </w:rPr>
      </w:pPr>
      <w:r w:rsidRPr="0092527F">
        <w:rPr>
          <w:rStyle w:val="normaltextrun"/>
          <w:rFonts w:ascii="Century Gothic" w:hAnsi="Century Gothic"/>
          <w:sz w:val="22"/>
          <w:szCs w:val="22"/>
          <w:lang w:val="es-ES"/>
        </w:rPr>
        <w:t>La realización del Foro de “Conservación de Vías Urbanas” con la participación de panelistas internacionales. Evento que sirvió para que la Entidad aprendiera y mostrara lecciones</w:t>
      </w:r>
      <w:r w:rsidRPr="0092527F">
        <w:rPr>
          <w:rStyle w:val="normaltextrun"/>
          <w:rFonts w:ascii="Arial" w:hAnsi="Arial" w:cs="Arial"/>
          <w:sz w:val="22"/>
          <w:szCs w:val="22"/>
          <w:lang w:val="es-ES"/>
        </w:rPr>
        <w:t> </w:t>
      </w:r>
      <w:r w:rsidRPr="0092527F">
        <w:rPr>
          <w:rStyle w:val="normaltextrun"/>
          <w:rFonts w:ascii="Century Gothic" w:hAnsi="Century Gothic"/>
          <w:sz w:val="22"/>
          <w:szCs w:val="22"/>
          <w:lang w:val="es-ES"/>
        </w:rPr>
        <w:t>asociadas a</w:t>
      </w:r>
      <w:r w:rsidRPr="0092527F">
        <w:rPr>
          <w:rStyle w:val="normaltextrun"/>
          <w:rFonts w:ascii="Arial" w:hAnsi="Arial" w:cs="Arial"/>
          <w:sz w:val="22"/>
          <w:szCs w:val="22"/>
          <w:lang w:val="es-ES"/>
        </w:rPr>
        <w:t> </w:t>
      </w:r>
      <w:r w:rsidRPr="0092527F">
        <w:rPr>
          <w:rStyle w:val="normaltextrun"/>
          <w:rFonts w:ascii="Century Gothic" w:hAnsi="Century Gothic"/>
          <w:sz w:val="22"/>
          <w:szCs w:val="22"/>
          <w:lang w:val="es-ES"/>
        </w:rPr>
        <w:t>tecnolog</w:t>
      </w:r>
      <w:r w:rsidRPr="0092527F">
        <w:rPr>
          <w:rStyle w:val="normaltextrun"/>
          <w:rFonts w:ascii="Century Gothic" w:hAnsi="Century Gothic" w:cs="Century Gothic"/>
          <w:sz w:val="22"/>
          <w:szCs w:val="22"/>
          <w:lang w:val="es-ES"/>
        </w:rPr>
        <w:t>í</w:t>
      </w:r>
      <w:r w:rsidRPr="0092527F">
        <w:rPr>
          <w:rStyle w:val="normaltextrun"/>
          <w:rFonts w:ascii="Century Gothic" w:hAnsi="Century Gothic"/>
          <w:sz w:val="22"/>
          <w:szCs w:val="22"/>
          <w:lang w:val="es-ES"/>
        </w:rPr>
        <w:t>as y mecanismos de arreglo institucional que le pueden ayudar para una mejor ejecuci</w:t>
      </w:r>
      <w:r w:rsidRPr="0092527F">
        <w:rPr>
          <w:rStyle w:val="normaltextrun"/>
          <w:rFonts w:ascii="Century Gothic" w:hAnsi="Century Gothic" w:cs="Century Gothic"/>
          <w:sz w:val="22"/>
          <w:szCs w:val="22"/>
          <w:lang w:val="es-ES"/>
        </w:rPr>
        <w:t>ó</w:t>
      </w:r>
      <w:r w:rsidRPr="0092527F">
        <w:rPr>
          <w:rStyle w:val="normaltextrun"/>
          <w:rFonts w:ascii="Century Gothic" w:hAnsi="Century Gothic"/>
          <w:sz w:val="22"/>
          <w:szCs w:val="22"/>
          <w:lang w:val="es-ES"/>
        </w:rPr>
        <w:t xml:space="preserve">n de sus tareas. Se está </w:t>
      </w:r>
      <w:r w:rsidRPr="0092527F">
        <w:rPr>
          <w:rStyle w:val="normaltextrun"/>
          <w:rFonts w:ascii="Century Gothic" w:hAnsi="Century Gothic"/>
          <w:sz w:val="22"/>
          <w:szCs w:val="22"/>
          <w:lang w:val="es-ES"/>
        </w:rPr>
        <w:lastRenderedPageBreak/>
        <w:t>organizando un nuevo foro con invitados internacionales para el mes de noviembre.</w:t>
      </w:r>
      <w:r w:rsidRPr="0092527F">
        <w:rPr>
          <w:rStyle w:val="eop"/>
          <w:rFonts w:eastAsiaTheme="majorEastAsia"/>
          <w:sz w:val="22"/>
          <w:szCs w:val="22"/>
        </w:rPr>
        <w:t> </w:t>
      </w:r>
    </w:p>
    <w:p w14:paraId="5C3C19C4" w14:textId="77777777" w:rsidR="008E04AB" w:rsidRPr="0092527F" w:rsidRDefault="008E04AB" w:rsidP="00BF38E4">
      <w:pPr>
        <w:pStyle w:val="paragraph"/>
        <w:numPr>
          <w:ilvl w:val="0"/>
          <w:numId w:val="46"/>
        </w:numPr>
        <w:spacing w:before="0" w:beforeAutospacing="0" w:after="0" w:afterAutospacing="0"/>
        <w:ind w:left="60" w:firstLine="0"/>
        <w:jc w:val="both"/>
        <w:textAlignment w:val="baseline"/>
        <w:rPr>
          <w:rFonts w:ascii="Century Gothic" w:hAnsi="Century Gothic"/>
          <w:sz w:val="22"/>
          <w:szCs w:val="22"/>
        </w:rPr>
      </w:pPr>
      <w:r w:rsidRPr="0092527F">
        <w:rPr>
          <w:rStyle w:val="normaltextrun"/>
          <w:rFonts w:ascii="Century Gothic" w:hAnsi="Century Gothic"/>
          <w:sz w:val="22"/>
          <w:szCs w:val="22"/>
          <w:lang w:val="es-ES"/>
        </w:rPr>
        <w:t>Se realizaron dos conversatorios sobre nuevos materiales y métodos de intervención en la conservación vial. Estos eventos sirven para compartir conocimiento y establecer contacto con otras entidades del sector e interesadas en el tema. Para estos eventos se contó con la participación y colaboración de investigadores y servidores de: La Universidad Militar, el INVIAS, la Agencia Nacional de Infraestructura, el IDU, entre otras.</w:t>
      </w:r>
      <w:r w:rsidRPr="0092527F">
        <w:rPr>
          <w:rStyle w:val="eop"/>
          <w:rFonts w:eastAsiaTheme="majorEastAsia"/>
          <w:sz w:val="22"/>
          <w:szCs w:val="22"/>
        </w:rPr>
        <w:t> </w:t>
      </w:r>
    </w:p>
    <w:p w14:paraId="1F71C560" w14:textId="77777777" w:rsidR="008E04AB" w:rsidRPr="0092527F" w:rsidRDefault="008E04AB" w:rsidP="008E04AB">
      <w:pPr>
        <w:ind w:left="135"/>
        <w:textAlignment w:val="baseline"/>
      </w:pPr>
    </w:p>
    <w:p w14:paraId="0E2D3462" w14:textId="77777777" w:rsidR="007B7160" w:rsidRPr="0092527F" w:rsidRDefault="007B7160" w:rsidP="007B7160">
      <w:pPr>
        <w:spacing w:after="160" w:line="259" w:lineRule="auto"/>
        <w:rPr>
          <w:sz w:val="16"/>
          <w:szCs w:val="16"/>
          <w:lang w:val="es-ES"/>
        </w:rPr>
      </w:pPr>
      <w:r w:rsidRPr="0092527F">
        <w:rPr>
          <w:b/>
          <w:lang w:val="es-ES"/>
        </w:rPr>
        <w:t xml:space="preserve">2. Oportunidades: </w:t>
      </w:r>
    </w:p>
    <w:p w14:paraId="773F4859" w14:textId="2171DA59" w:rsidR="007B7160" w:rsidRPr="0092527F" w:rsidRDefault="007B7160" w:rsidP="00A72DE1">
      <w:pPr>
        <w:pStyle w:val="Prrafodelista"/>
        <w:numPr>
          <w:ilvl w:val="0"/>
          <w:numId w:val="8"/>
        </w:numPr>
        <w:spacing w:after="160" w:line="259" w:lineRule="auto"/>
        <w:ind w:left="142" w:hanging="142"/>
        <w:rPr>
          <w:lang w:val="es-ES"/>
        </w:rPr>
      </w:pPr>
      <w:r w:rsidRPr="0092527F">
        <w:rPr>
          <w:lang w:val="es-ES"/>
        </w:rPr>
        <w:t>¿Cuáles considera que fueron los aspectos positivos en la implementación de esta política?</w:t>
      </w:r>
    </w:p>
    <w:p w14:paraId="27D24EC4" w14:textId="77777777" w:rsidR="00252005" w:rsidRPr="0092527F" w:rsidRDefault="00252005" w:rsidP="00252005">
      <w:pPr>
        <w:pStyle w:val="Prrafodelista"/>
        <w:spacing w:after="160" w:line="259" w:lineRule="auto"/>
        <w:ind w:left="142"/>
        <w:rPr>
          <w:lang w:val="es-ES"/>
        </w:rPr>
      </w:pPr>
    </w:p>
    <w:p w14:paraId="315786F1" w14:textId="08B759DB" w:rsidR="00252005" w:rsidRPr="0092527F" w:rsidRDefault="00252005" w:rsidP="00252005">
      <w:pPr>
        <w:textAlignment w:val="baseline"/>
        <w:rPr>
          <w:rFonts w:ascii="Segoe UI" w:eastAsia="Times New Roman" w:hAnsi="Segoe UI" w:cs="Segoe UI"/>
          <w:sz w:val="18"/>
          <w:szCs w:val="18"/>
          <w:lang w:eastAsia="es-CO"/>
        </w:rPr>
      </w:pPr>
      <w:r w:rsidRPr="0092527F">
        <w:rPr>
          <w:rFonts w:ascii="Arial" w:eastAsia="Times New Roman" w:hAnsi="Arial" w:cs="Arial"/>
          <w:sz w:val="22"/>
          <w:lang w:val="es-ES" w:eastAsia="es-CO"/>
        </w:rPr>
        <w:t>De las lecciones aprendidas con la introducción del grano de caucho reciclado en la producción de mezclas asfálticas durante la presente administración, se extrae que son innovaciones e investigaciones que se deben mantener y difundir a nivel distrital y nacional. Las investigaciones en nuevos materiales deben reforzarse con nuevos aportes. </w:t>
      </w:r>
      <w:r w:rsidRPr="0092527F">
        <w:rPr>
          <w:rFonts w:ascii="Arial" w:eastAsia="Times New Roman" w:hAnsi="Arial" w:cs="Arial"/>
          <w:sz w:val="22"/>
          <w:lang w:eastAsia="es-CO"/>
        </w:rPr>
        <w:t> </w:t>
      </w:r>
    </w:p>
    <w:p w14:paraId="05E0986E" w14:textId="77777777" w:rsidR="00252005" w:rsidRPr="0092527F" w:rsidRDefault="00252005" w:rsidP="00252005">
      <w:pPr>
        <w:textAlignment w:val="baseline"/>
        <w:rPr>
          <w:rFonts w:ascii="Segoe UI" w:eastAsia="Times New Roman" w:hAnsi="Segoe UI" w:cs="Segoe UI"/>
          <w:sz w:val="18"/>
          <w:szCs w:val="18"/>
          <w:lang w:eastAsia="es-CO"/>
        </w:rPr>
      </w:pPr>
      <w:r w:rsidRPr="0092527F">
        <w:rPr>
          <w:rFonts w:ascii="Arial" w:eastAsia="Times New Roman" w:hAnsi="Arial" w:cs="Arial"/>
          <w:sz w:val="22"/>
          <w:lang w:eastAsia="es-CO"/>
        </w:rPr>
        <w:t> </w:t>
      </w:r>
    </w:p>
    <w:p w14:paraId="14447560" w14:textId="77777777" w:rsidR="00252005" w:rsidRPr="0092527F" w:rsidRDefault="00252005" w:rsidP="00252005">
      <w:pPr>
        <w:textAlignment w:val="baseline"/>
        <w:rPr>
          <w:rFonts w:ascii="Segoe UI" w:eastAsia="Times New Roman" w:hAnsi="Segoe UI" w:cs="Segoe UI"/>
          <w:sz w:val="18"/>
          <w:szCs w:val="18"/>
          <w:lang w:eastAsia="es-CO"/>
        </w:rPr>
      </w:pPr>
      <w:r w:rsidRPr="0092527F">
        <w:rPr>
          <w:rFonts w:ascii="Arial" w:eastAsia="Times New Roman" w:hAnsi="Arial" w:cs="Arial"/>
          <w:sz w:val="22"/>
          <w:lang w:val="es-ES" w:eastAsia="es-CO"/>
        </w:rPr>
        <w:t>La realización del Foro de “Conservación de Vías Urbanas” con la participación de panelistas internacionales sirvió para que la entidad aprenda y muestre lecciones de tecnologías y mecanismos de arreglo institucional para realizar su misionalidad, integre o piense en integrar nuevas ideas, formas de hacer la tarea y tecnologías en su misionalidad.</w:t>
      </w:r>
      <w:r w:rsidRPr="0092527F">
        <w:rPr>
          <w:rFonts w:ascii="Arial" w:eastAsia="Times New Roman" w:hAnsi="Arial" w:cs="Arial"/>
          <w:sz w:val="22"/>
          <w:lang w:eastAsia="es-CO"/>
        </w:rPr>
        <w:t> </w:t>
      </w:r>
    </w:p>
    <w:p w14:paraId="2157AD4F" w14:textId="77777777" w:rsidR="00252005" w:rsidRPr="0092527F" w:rsidRDefault="00252005" w:rsidP="00252005">
      <w:pPr>
        <w:ind w:left="135" w:hanging="135"/>
        <w:textAlignment w:val="baseline"/>
        <w:rPr>
          <w:rFonts w:ascii="Segoe UI" w:eastAsia="Times New Roman" w:hAnsi="Segoe UI" w:cs="Segoe UI"/>
          <w:sz w:val="18"/>
          <w:szCs w:val="18"/>
          <w:lang w:eastAsia="es-CO"/>
        </w:rPr>
      </w:pPr>
      <w:r w:rsidRPr="0092527F">
        <w:rPr>
          <w:rFonts w:eastAsia="Times New Roman" w:cs="Segoe UI"/>
          <w:szCs w:val="24"/>
          <w:lang w:val="es-ES" w:eastAsia="es-CO"/>
        </w:rPr>
        <w:t>El desarrollo de un Sistema de Gestión del Conocimiento es fundamental para garantizar la transmisión del conocimiento en una entidad con alta rotación de personal como la nuestra. El primer paso fue generar conciencia sobre la importancia y el impacto de estos temas al interior de la Unidad.</w:t>
      </w:r>
      <w:r w:rsidRPr="0092527F">
        <w:rPr>
          <w:rFonts w:eastAsia="Times New Roman" w:cs="Segoe UI"/>
          <w:szCs w:val="24"/>
          <w:lang w:eastAsia="es-CO"/>
        </w:rPr>
        <w:t> </w:t>
      </w:r>
    </w:p>
    <w:p w14:paraId="5781724F" w14:textId="77777777" w:rsidR="007B7160" w:rsidRPr="0092527F" w:rsidRDefault="007B7160" w:rsidP="007B7160">
      <w:pPr>
        <w:pStyle w:val="Prrafodelista"/>
        <w:spacing w:after="160" w:line="259" w:lineRule="auto"/>
        <w:ind w:left="142" w:hanging="142"/>
        <w:rPr>
          <w:lang w:val="es-ES"/>
        </w:rPr>
      </w:pPr>
    </w:p>
    <w:p w14:paraId="1C0B1958" w14:textId="28DB6F93" w:rsidR="007B7160" w:rsidRPr="0092527F" w:rsidRDefault="007B7160" w:rsidP="00A72DE1">
      <w:pPr>
        <w:pStyle w:val="Prrafodelista"/>
        <w:numPr>
          <w:ilvl w:val="0"/>
          <w:numId w:val="8"/>
        </w:numPr>
        <w:spacing w:after="160" w:line="259" w:lineRule="auto"/>
        <w:ind w:left="142" w:hanging="142"/>
        <w:rPr>
          <w:lang w:val="es-ES"/>
        </w:rPr>
      </w:pPr>
      <w:r w:rsidRPr="0092527F">
        <w:rPr>
          <w:lang w:val="es-ES"/>
        </w:rPr>
        <w:t>¿Cuáles son las dificultades identificadas en la implementación de esta política?</w:t>
      </w:r>
    </w:p>
    <w:p w14:paraId="77020900" w14:textId="77777777" w:rsidR="0071415B" w:rsidRPr="0092527F" w:rsidRDefault="0071415B" w:rsidP="0071415B">
      <w:pPr>
        <w:pStyle w:val="paragraph"/>
        <w:spacing w:before="0" w:beforeAutospacing="0" w:after="0" w:afterAutospacing="0"/>
        <w:jc w:val="both"/>
        <w:textAlignment w:val="baseline"/>
        <w:rPr>
          <w:rFonts w:ascii="Century Gothic" w:hAnsi="Century Gothic"/>
          <w:sz w:val="22"/>
          <w:szCs w:val="22"/>
        </w:rPr>
      </w:pPr>
      <w:r w:rsidRPr="0092527F">
        <w:rPr>
          <w:rStyle w:val="normaltextrun"/>
          <w:rFonts w:ascii="Century Gothic" w:eastAsiaTheme="majorEastAsia" w:hAnsi="Century Gothic"/>
          <w:sz w:val="22"/>
          <w:lang w:val="es-ES"/>
        </w:rPr>
        <w:t>La falta de interacción entre las diferentes dependencias es un gran obstáculo para la consolidación de un sistema de gestión del conocimiento en la entidad. Esto se materializa en los siguientes factores: </w:t>
      </w:r>
      <w:r w:rsidRPr="0092527F">
        <w:rPr>
          <w:rStyle w:val="eop"/>
          <w:rFonts w:ascii="Century Gothic" w:hAnsi="Century Gothic"/>
          <w:sz w:val="22"/>
          <w:szCs w:val="22"/>
        </w:rPr>
        <w:t> </w:t>
      </w:r>
    </w:p>
    <w:p w14:paraId="24202B34" w14:textId="77777777" w:rsidR="0071415B" w:rsidRPr="0092527F" w:rsidRDefault="0071415B" w:rsidP="0071415B">
      <w:pPr>
        <w:pStyle w:val="paragraph"/>
        <w:spacing w:before="0" w:beforeAutospacing="0" w:after="0" w:afterAutospacing="0"/>
        <w:jc w:val="both"/>
        <w:textAlignment w:val="baseline"/>
        <w:rPr>
          <w:rFonts w:ascii="Century Gothic" w:hAnsi="Century Gothic"/>
          <w:sz w:val="22"/>
          <w:szCs w:val="22"/>
        </w:rPr>
      </w:pPr>
      <w:r w:rsidRPr="0092527F">
        <w:rPr>
          <w:rStyle w:val="eop"/>
          <w:rFonts w:ascii="Century Gothic" w:hAnsi="Century Gothic"/>
          <w:sz w:val="22"/>
          <w:szCs w:val="22"/>
        </w:rPr>
        <w:t> </w:t>
      </w:r>
    </w:p>
    <w:p w14:paraId="01263A71" w14:textId="77777777" w:rsidR="0071415B" w:rsidRPr="0092527F" w:rsidRDefault="0071415B" w:rsidP="00BF38E4">
      <w:pPr>
        <w:pStyle w:val="paragraph"/>
        <w:numPr>
          <w:ilvl w:val="0"/>
          <w:numId w:val="47"/>
        </w:numPr>
        <w:spacing w:before="0" w:beforeAutospacing="0" w:after="0" w:afterAutospacing="0"/>
        <w:ind w:left="435" w:firstLine="0"/>
        <w:jc w:val="both"/>
        <w:textAlignment w:val="baseline"/>
        <w:rPr>
          <w:rFonts w:ascii="Century Gothic" w:hAnsi="Century Gothic"/>
          <w:sz w:val="22"/>
          <w:szCs w:val="22"/>
        </w:rPr>
      </w:pPr>
      <w:r w:rsidRPr="0092527F">
        <w:rPr>
          <w:rStyle w:val="normaltextrun"/>
          <w:rFonts w:ascii="Century Gothic" w:eastAsiaTheme="majorEastAsia" w:hAnsi="Century Gothic"/>
          <w:sz w:val="22"/>
          <w:lang w:val="es-ES"/>
        </w:rPr>
        <w:t>No hay un sistema de gestión de proyectos en la entidad. Es decir, un procedimiento claro en el que se describan los pasos que debe llevar a cabo un colaborador o un empleado público para que su idea se pueda testear, aprobar y poner en práctica. </w:t>
      </w:r>
      <w:r w:rsidRPr="0092527F">
        <w:rPr>
          <w:rStyle w:val="eop"/>
          <w:rFonts w:ascii="Century Gothic" w:hAnsi="Century Gothic"/>
          <w:sz w:val="22"/>
          <w:szCs w:val="22"/>
        </w:rPr>
        <w:t> </w:t>
      </w:r>
    </w:p>
    <w:p w14:paraId="329CBEA5" w14:textId="77777777" w:rsidR="0071415B" w:rsidRPr="0092527F" w:rsidRDefault="0071415B" w:rsidP="0071415B">
      <w:pPr>
        <w:pStyle w:val="paragraph"/>
        <w:spacing w:before="0" w:beforeAutospacing="0" w:after="0" w:afterAutospacing="0"/>
        <w:jc w:val="both"/>
        <w:textAlignment w:val="baseline"/>
        <w:rPr>
          <w:rFonts w:ascii="Century Gothic" w:hAnsi="Century Gothic"/>
          <w:sz w:val="22"/>
          <w:szCs w:val="22"/>
        </w:rPr>
      </w:pPr>
      <w:r w:rsidRPr="0092527F">
        <w:rPr>
          <w:rStyle w:val="eop"/>
          <w:rFonts w:ascii="Century Gothic" w:hAnsi="Century Gothic"/>
          <w:sz w:val="22"/>
          <w:szCs w:val="22"/>
        </w:rPr>
        <w:t> </w:t>
      </w:r>
    </w:p>
    <w:p w14:paraId="424A7F42" w14:textId="77777777" w:rsidR="0071415B" w:rsidRPr="0092527F" w:rsidRDefault="0071415B" w:rsidP="00BF38E4">
      <w:pPr>
        <w:pStyle w:val="paragraph"/>
        <w:numPr>
          <w:ilvl w:val="0"/>
          <w:numId w:val="48"/>
        </w:numPr>
        <w:spacing w:before="0" w:beforeAutospacing="0" w:after="0" w:afterAutospacing="0"/>
        <w:ind w:left="360" w:firstLine="0"/>
        <w:jc w:val="both"/>
        <w:textAlignment w:val="baseline"/>
        <w:rPr>
          <w:rFonts w:ascii="Century Gothic" w:hAnsi="Century Gothic"/>
          <w:sz w:val="22"/>
          <w:szCs w:val="22"/>
        </w:rPr>
      </w:pPr>
      <w:r w:rsidRPr="0092527F">
        <w:rPr>
          <w:rStyle w:val="normaltextrun"/>
          <w:rFonts w:ascii="Century Gothic" w:eastAsiaTheme="majorEastAsia" w:hAnsi="Century Gothic"/>
          <w:sz w:val="22"/>
          <w:lang w:val="es-ES"/>
        </w:rPr>
        <w:t>Las diferentes dependencias no saben, y algunas veces no les interesa, el quehacer de las demás. La falta de un sistema integrado de gestión del conocimiento dificulta que los procesos puedan ver lo que los demás están haciendo y aprender buenas prácticas. </w:t>
      </w:r>
      <w:r w:rsidRPr="0092527F">
        <w:rPr>
          <w:rStyle w:val="eop"/>
          <w:rFonts w:ascii="Century Gothic" w:hAnsi="Century Gothic"/>
          <w:sz w:val="22"/>
          <w:szCs w:val="22"/>
        </w:rPr>
        <w:t> </w:t>
      </w:r>
    </w:p>
    <w:p w14:paraId="3F00D89C" w14:textId="77777777" w:rsidR="0071415B" w:rsidRPr="0092527F" w:rsidRDefault="0071415B" w:rsidP="0071415B">
      <w:pPr>
        <w:pStyle w:val="paragraph"/>
        <w:spacing w:before="0" w:beforeAutospacing="0" w:after="0" w:afterAutospacing="0"/>
        <w:jc w:val="both"/>
        <w:textAlignment w:val="baseline"/>
        <w:rPr>
          <w:rFonts w:ascii="Century Gothic" w:hAnsi="Century Gothic"/>
          <w:sz w:val="22"/>
          <w:szCs w:val="22"/>
        </w:rPr>
      </w:pPr>
      <w:r w:rsidRPr="0092527F">
        <w:rPr>
          <w:rStyle w:val="eop"/>
          <w:rFonts w:ascii="Century Gothic" w:hAnsi="Century Gothic"/>
          <w:sz w:val="22"/>
          <w:szCs w:val="22"/>
        </w:rPr>
        <w:t> </w:t>
      </w:r>
    </w:p>
    <w:p w14:paraId="1E82C1B9" w14:textId="77777777" w:rsidR="0071415B" w:rsidRPr="0092527F" w:rsidRDefault="0071415B" w:rsidP="00BF38E4">
      <w:pPr>
        <w:pStyle w:val="paragraph"/>
        <w:numPr>
          <w:ilvl w:val="0"/>
          <w:numId w:val="49"/>
        </w:numPr>
        <w:spacing w:before="0" w:beforeAutospacing="0" w:after="0" w:afterAutospacing="0"/>
        <w:ind w:left="360" w:firstLine="0"/>
        <w:jc w:val="both"/>
        <w:textAlignment w:val="baseline"/>
        <w:rPr>
          <w:rFonts w:ascii="Century Gothic" w:hAnsi="Century Gothic"/>
          <w:sz w:val="22"/>
          <w:szCs w:val="22"/>
        </w:rPr>
      </w:pPr>
      <w:r w:rsidRPr="0092527F">
        <w:rPr>
          <w:rStyle w:val="normaltextrun"/>
          <w:rFonts w:ascii="Century Gothic" w:eastAsiaTheme="majorEastAsia" w:hAnsi="Century Gothic"/>
          <w:sz w:val="22"/>
          <w:lang w:val="es-ES"/>
        </w:rPr>
        <w:lastRenderedPageBreak/>
        <w:t>Muy pocos colaboradores comprenden la importancia de la innovación y la gestión del conocimiento para: aumentar el valor público de los servicios que presta la entidad, preservar el conocimiento en el tiempo y generar reconocimiento entre la ciudadanía sobre el quehacer y las buenas prácticas implementadas en la Unidad.</w:t>
      </w:r>
      <w:r w:rsidRPr="0092527F">
        <w:rPr>
          <w:rStyle w:val="eop"/>
          <w:rFonts w:ascii="Century Gothic" w:hAnsi="Century Gothic"/>
          <w:sz w:val="22"/>
          <w:szCs w:val="22"/>
        </w:rPr>
        <w:t> </w:t>
      </w:r>
    </w:p>
    <w:p w14:paraId="05541467" w14:textId="55E8BC84" w:rsidR="0071415B" w:rsidRPr="0092527F" w:rsidRDefault="0071415B" w:rsidP="0071415B">
      <w:pPr>
        <w:spacing w:after="160" w:line="259" w:lineRule="auto"/>
        <w:rPr>
          <w:lang w:val="es-ES"/>
        </w:rPr>
      </w:pPr>
    </w:p>
    <w:p w14:paraId="32198D21" w14:textId="77777777" w:rsidR="007B7160" w:rsidRPr="0092527F" w:rsidRDefault="007B7160" w:rsidP="007B7160">
      <w:pPr>
        <w:spacing w:after="160" w:line="259" w:lineRule="auto"/>
        <w:rPr>
          <w:lang w:val="es-ES"/>
        </w:rPr>
      </w:pPr>
      <w:r w:rsidRPr="0092527F">
        <w:rPr>
          <w:b/>
          <w:lang w:val="es-ES"/>
        </w:rPr>
        <w:t>3. Retos:</w:t>
      </w:r>
      <w:r w:rsidRPr="0092527F">
        <w:rPr>
          <w:lang w:val="es-ES"/>
        </w:rPr>
        <w:t xml:space="preserve"> </w:t>
      </w:r>
    </w:p>
    <w:p w14:paraId="1947E955" w14:textId="2C32ABE9" w:rsidR="007B7160" w:rsidRPr="0092527F" w:rsidRDefault="007B7160" w:rsidP="00A72DE1">
      <w:pPr>
        <w:pStyle w:val="Prrafodelista"/>
        <w:numPr>
          <w:ilvl w:val="0"/>
          <w:numId w:val="9"/>
        </w:numPr>
        <w:spacing w:after="160" w:line="259" w:lineRule="auto"/>
        <w:ind w:left="142" w:hanging="142"/>
        <w:rPr>
          <w:lang w:val="es-ES"/>
        </w:rPr>
      </w:pPr>
      <w:r w:rsidRPr="0092527F">
        <w:rPr>
          <w:lang w:val="es-ES"/>
        </w:rPr>
        <w:t>¿Qué aspectos considera que debe tener en cuenta la siguiente administración en el corto plazo (100 primeros días), respecto de las estrategias desarrolladas para implementar esta política? (principales retos).</w:t>
      </w:r>
    </w:p>
    <w:p w14:paraId="5A4F5127" w14:textId="77777777" w:rsidR="00356A64" w:rsidRPr="0092527F" w:rsidRDefault="00356A64" w:rsidP="00356A64">
      <w:pPr>
        <w:pStyle w:val="paragraph"/>
        <w:numPr>
          <w:ilvl w:val="0"/>
          <w:numId w:val="9"/>
        </w:numPr>
        <w:spacing w:before="0" w:beforeAutospacing="0" w:after="0" w:afterAutospacing="0"/>
        <w:jc w:val="both"/>
        <w:textAlignment w:val="baseline"/>
        <w:rPr>
          <w:rFonts w:ascii="Century Gothic" w:hAnsi="Century Gothic"/>
          <w:sz w:val="22"/>
          <w:szCs w:val="22"/>
          <w:lang w:val="en-US"/>
        </w:rPr>
      </w:pPr>
      <w:r w:rsidRPr="0092527F">
        <w:rPr>
          <w:rStyle w:val="normaltextrun"/>
          <w:rFonts w:ascii="Century Gothic" w:eastAsiaTheme="majorEastAsia" w:hAnsi="Century Gothic"/>
          <w:lang w:val="es-ES"/>
        </w:rPr>
        <w:t>Se debe generar un equipo de trabajo interdependencias en la Unidad con el fin de generar un plan que lleve a un Sistema de Gestión del Conocimiento al interior de la Entidad.</w:t>
      </w:r>
      <w:r w:rsidRPr="0092527F">
        <w:rPr>
          <w:rStyle w:val="eop"/>
          <w:rFonts w:ascii="Century Gothic" w:hAnsi="Century Gothic"/>
          <w:lang w:val="en-US"/>
        </w:rPr>
        <w:t> </w:t>
      </w:r>
    </w:p>
    <w:p w14:paraId="2FE92C0C" w14:textId="77777777" w:rsidR="00356A64" w:rsidRPr="0092527F" w:rsidRDefault="00356A64" w:rsidP="00356A64">
      <w:pPr>
        <w:pStyle w:val="paragraph"/>
        <w:numPr>
          <w:ilvl w:val="0"/>
          <w:numId w:val="9"/>
        </w:numPr>
        <w:spacing w:before="0" w:beforeAutospacing="0" w:after="0" w:afterAutospacing="0"/>
        <w:jc w:val="both"/>
        <w:textAlignment w:val="baseline"/>
        <w:rPr>
          <w:rFonts w:ascii="Century Gothic" w:hAnsi="Century Gothic"/>
          <w:sz w:val="22"/>
          <w:szCs w:val="22"/>
          <w:lang w:val="en-US"/>
        </w:rPr>
      </w:pPr>
      <w:r w:rsidRPr="0092527F">
        <w:rPr>
          <w:rStyle w:val="normaltextrun"/>
          <w:rFonts w:ascii="Century Gothic" w:eastAsiaTheme="majorEastAsia" w:hAnsi="Century Gothic"/>
          <w:lang w:val="es-ES"/>
        </w:rPr>
        <w:t>Se debe mantener actualizada la herramienta de autodiagnóstico de la dimensión de gestión del conocimiento y la innovación con el fin de ir ajustando el plan de implementación de la dimensión.</w:t>
      </w:r>
      <w:r w:rsidRPr="0092527F">
        <w:rPr>
          <w:rStyle w:val="eop"/>
          <w:rFonts w:ascii="Century Gothic" w:hAnsi="Century Gothic"/>
          <w:lang w:val="en-US"/>
        </w:rPr>
        <w:t> </w:t>
      </w:r>
    </w:p>
    <w:p w14:paraId="1F4B8AE6" w14:textId="77777777" w:rsidR="00356A64" w:rsidRPr="0092527F" w:rsidRDefault="00356A64" w:rsidP="00356A64">
      <w:pPr>
        <w:pStyle w:val="paragraph"/>
        <w:numPr>
          <w:ilvl w:val="0"/>
          <w:numId w:val="9"/>
        </w:numPr>
        <w:spacing w:before="0" w:beforeAutospacing="0" w:after="0" w:afterAutospacing="0"/>
        <w:jc w:val="both"/>
        <w:textAlignment w:val="baseline"/>
        <w:rPr>
          <w:rFonts w:ascii="Century Gothic" w:hAnsi="Century Gothic"/>
          <w:sz w:val="22"/>
          <w:szCs w:val="22"/>
        </w:rPr>
      </w:pPr>
      <w:r w:rsidRPr="0092527F">
        <w:rPr>
          <w:rStyle w:val="normaltextrun"/>
          <w:rFonts w:ascii="Century Gothic" w:eastAsiaTheme="majorEastAsia" w:hAnsi="Century Gothic"/>
          <w:sz w:val="22"/>
          <w:lang w:val="es-ES"/>
        </w:rPr>
        <w:t>Se debe mantener la participación en el ecosistema de innovación distrital, continuar trabajando en conjunto con la Veeduría Distrital para consolidar una red de colaboración en gestión del conocimiento y la innovación en el distrito. Se debe seguir apoyando la formación de los colaboradores en estos temas. Se debe seguir manteniendo un registro consolidado de las iniciativas de proyectos, nuevas tecnologías, innovaciones, eventos de conocimiento y participación en investigaciones y publicaciones. Este repositorio debe estar organizado y actualizado y sirve de base para el diligenciamiento del índice de innovación distrital de la Veeduría.</w:t>
      </w:r>
      <w:r w:rsidRPr="0092527F">
        <w:rPr>
          <w:rStyle w:val="eop"/>
          <w:rFonts w:ascii="Century Gothic" w:hAnsi="Century Gothic"/>
          <w:sz w:val="22"/>
          <w:szCs w:val="22"/>
        </w:rPr>
        <w:t> </w:t>
      </w:r>
    </w:p>
    <w:p w14:paraId="301C586C" w14:textId="77777777" w:rsidR="00356A64" w:rsidRPr="0092527F" w:rsidRDefault="00356A64" w:rsidP="00356A64">
      <w:pPr>
        <w:pStyle w:val="paragraph"/>
        <w:spacing w:before="0" w:beforeAutospacing="0" w:after="0" w:afterAutospacing="0"/>
        <w:ind w:left="420"/>
        <w:jc w:val="both"/>
        <w:textAlignment w:val="baseline"/>
        <w:rPr>
          <w:rFonts w:ascii="Century Gothic" w:hAnsi="Century Gothic"/>
          <w:sz w:val="22"/>
          <w:szCs w:val="22"/>
        </w:rPr>
      </w:pPr>
      <w:r w:rsidRPr="0092527F">
        <w:rPr>
          <w:rStyle w:val="eop"/>
          <w:rFonts w:ascii="Century Gothic" w:hAnsi="Century Gothic"/>
          <w:sz w:val="22"/>
          <w:szCs w:val="22"/>
        </w:rPr>
        <w:t> </w:t>
      </w:r>
    </w:p>
    <w:p w14:paraId="4A78E9EC" w14:textId="77777777" w:rsidR="00356A64" w:rsidRPr="0092527F" w:rsidRDefault="00356A64" w:rsidP="00356A64">
      <w:pPr>
        <w:pStyle w:val="paragraph"/>
        <w:numPr>
          <w:ilvl w:val="0"/>
          <w:numId w:val="9"/>
        </w:numPr>
        <w:spacing w:before="0" w:beforeAutospacing="0" w:after="0" w:afterAutospacing="0"/>
        <w:jc w:val="both"/>
        <w:textAlignment w:val="baseline"/>
        <w:rPr>
          <w:rFonts w:ascii="Century Gothic" w:hAnsi="Century Gothic"/>
          <w:sz w:val="22"/>
          <w:szCs w:val="22"/>
        </w:rPr>
      </w:pPr>
      <w:r w:rsidRPr="0092527F">
        <w:rPr>
          <w:rStyle w:val="normaltextrun"/>
          <w:rFonts w:ascii="Century Gothic" w:eastAsiaTheme="majorEastAsia" w:hAnsi="Century Gothic"/>
          <w:sz w:val="22"/>
          <w:lang w:val="es-ES"/>
        </w:rPr>
        <w:t>Se debe continuar haciendo un registro de las actividades de referenciación competitiva y adopción de buenas prácticas</w:t>
      </w:r>
      <w:r w:rsidRPr="0092527F">
        <w:rPr>
          <w:rStyle w:val="eop"/>
          <w:rFonts w:ascii="Century Gothic" w:hAnsi="Century Gothic"/>
          <w:sz w:val="22"/>
          <w:szCs w:val="22"/>
        </w:rPr>
        <w:t> </w:t>
      </w:r>
    </w:p>
    <w:p w14:paraId="022B0D75" w14:textId="77777777" w:rsidR="007B7160" w:rsidRPr="0092527F" w:rsidRDefault="007B7160" w:rsidP="007B7160">
      <w:pPr>
        <w:pStyle w:val="Prrafodelista"/>
        <w:spacing w:after="160" w:line="259" w:lineRule="auto"/>
        <w:ind w:left="0"/>
        <w:rPr>
          <w:lang w:val="es-ES"/>
        </w:rPr>
      </w:pPr>
    </w:p>
    <w:p w14:paraId="48AFF97A" w14:textId="77777777" w:rsidR="007B7160" w:rsidRPr="0092527F" w:rsidRDefault="007B7160" w:rsidP="00A72DE1">
      <w:pPr>
        <w:pStyle w:val="Prrafodelista"/>
        <w:numPr>
          <w:ilvl w:val="0"/>
          <w:numId w:val="9"/>
        </w:numPr>
        <w:spacing w:after="160" w:line="259" w:lineRule="auto"/>
        <w:ind w:left="142" w:hanging="142"/>
        <w:rPr>
          <w:lang w:val="es-ES"/>
        </w:rPr>
      </w:pPr>
      <w:r w:rsidRPr="0092527F">
        <w:rPr>
          <w:lang w:val="es-ES"/>
        </w:rPr>
        <w:t>¿Qué acciones de gestión y control emprendidas para esta política considera usted que deberían continuar?</w:t>
      </w:r>
    </w:p>
    <w:p w14:paraId="22028B1A" w14:textId="77777777" w:rsidR="007B7160" w:rsidRPr="0092527F" w:rsidRDefault="007B7160" w:rsidP="007B7160">
      <w:pPr>
        <w:pStyle w:val="Prrafodelista"/>
        <w:spacing w:after="160" w:line="259" w:lineRule="auto"/>
        <w:ind w:left="0"/>
        <w:rPr>
          <w:sz w:val="16"/>
          <w:szCs w:val="16"/>
          <w:lang w:val="es-ES"/>
        </w:rPr>
      </w:pPr>
    </w:p>
    <w:p w14:paraId="5DB6E0D8" w14:textId="3CD40EF5" w:rsidR="00864BEF" w:rsidRPr="0092527F" w:rsidRDefault="00864BEF" w:rsidP="00864BEF">
      <w:pPr>
        <w:pStyle w:val="paragraph"/>
        <w:spacing w:before="0" w:beforeAutospacing="0" w:after="0" w:afterAutospacing="0"/>
        <w:jc w:val="both"/>
        <w:textAlignment w:val="baseline"/>
        <w:rPr>
          <w:rStyle w:val="eop"/>
          <w:rFonts w:ascii="Century Gothic" w:hAnsi="Century Gothic"/>
        </w:rPr>
      </w:pPr>
      <w:r w:rsidRPr="0092527F">
        <w:rPr>
          <w:rStyle w:val="normaltextrun"/>
          <w:rFonts w:ascii="Century Gothic" w:eastAsiaTheme="majorEastAsia" w:hAnsi="Century Gothic"/>
          <w:lang w:val="es-ES"/>
        </w:rPr>
        <w:t>En cuanto a Gestión del Conocimiento se recomienda que:</w:t>
      </w:r>
      <w:r w:rsidRPr="0092527F">
        <w:rPr>
          <w:rStyle w:val="normaltextrun"/>
          <w:rFonts w:ascii="Arial" w:eastAsiaTheme="majorEastAsia" w:hAnsi="Arial" w:cs="Arial"/>
          <w:lang w:val="es-ES"/>
        </w:rPr>
        <w:t> </w:t>
      </w:r>
      <w:r w:rsidRPr="0092527F">
        <w:rPr>
          <w:rStyle w:val="eop"/>
          <w:rFonts w:ascii="Century Gothic" w:hAnsi="Century Gothic"/>
        </w:rPr>
        <w:t> </w:t>
      </w:r>
    </w:p>
    <w:p w14:paraId="2E4E97DC" w14:textId="77777777" w:rsidR="00864BEF" w:rsidRPr="0092527F" w:rsidRDefault="00864BEF" w:rsidP="00864BEF">
      <w:pPr>
        <w:pStyle w:val="paragraph"/>
        <w:spacing w:before="0" w:beforeAutospacing="0" w:after="0" w:afterAutospacing="0"/>
        <w:jc w:val="both"/>
        <w:textAlignment w:val="baseline"/>
        <w:rPr>
          <w:rFonts w:ascii="Century Gothic" w:hAnsi="Century Gothic"/>
          <w:sz w:val="22"/>
          <w:szCs w:val="22"/>
        </w:rPr>
      </w:pPr>
    </w:p>
    <w:p w14:paraId="4BDCB741" w14:textId="77777777" w:rsidR="00864BEF" w:rsidRPr="0092527F" w:rsidRDefault="00864BEF" w:rsidP="00BF38E4">
      <w:pPr>
        <w:pStyle w:val="paragraph"/>
        <w:numPr>
          <w:ilvl w:val="0"/>
          <w:numId w:val="50"/>
        </w:numPr>
        <w:spacing w:before="0" w:beforeAutospacing="0" w:after="0" w:afterAutospacing="0"/>
        <w:ind w:left="360" w:firstLine="0"/>
        <w:jc w:val="both"/>
        <w:textAlignment w:val="baseline"/>
        <w:rPr>
          <w:rFonts w:ascii="Century Gothic" w:hAnsi="Century Gothic"/>
          <w:sz w:val="22"/>
          <w:szCs w:val="22"/>
        </w:rPr>
      </w:pPr>
      <w:r w:rsidRPr="0092527F">
        <w:rPr>
          <w:rStyle w:val="normaltextrun"/>
          <w:rFonts w:ascii="Century Gothic" w:eastAsiaTheme="majorEastAsia" w:hAnsi="Century Gothic"/>
          <w:lang w:val="es-ES"/>
        </w:rPr>
        <w:t>Se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contin</w:t>
      </w:r>
      <w:r w:rsidRPr="0092527F">
        <w:rPr>
          <w:rStyle w:val="normaltextrun"/>
          <w:rFonts w:ascii="Century Gothic" w:eastAsiaTheme="majorEastAsia" w:hAnsi="Century Gothic" w:cs="Century Gothic"/>
          <w:lang w:val="es-ES"/>
        </w:rPr>
        <w:t>ú</w:t>
      </w:r>
      <w:r w:rsidRPr="0092527F">
        <w:rPr>
          <w:rStyle w:val="normaltextrun"/>
          <w:rFonts w:ascii="Century Gothic" w:eastAsiaTheme="majorEastAsia" w:hAnsi="Century Gothic"/>
          <w:lang w:val="es-ES"/>
        </w:rPr>
        <w:t>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participando</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activamente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en</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el</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ecosistema</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de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innovaci</w:t>
      </w:r>
      <w:r w:rsidRPr="0092527F">
        <w:rPr>
          <w:rStyle w:val="normaltextrun"/>
          <w:rFonts w:ascii="Century Gothic" w:eastAsiaTheme="majorEastAsia" w:hAnsi="Century Gothic" w:cs="Century Gothic"/>
          <w:lang w:val="es-ES"/>
        </w:rPr>
        <w:t>ó</w:t>
      </w:r>
      <w:r w:rsidRPr="0092527F">
        <w:rPr>
          <w:rStyle w:val="normaltextrun"/>
          <w:rFonts w:ascii="Century Gothic" w:eastAsiaTheme="majorEastAsia" w:hAnsi="Century Gothic"/>
          <w:lang w:val="es-ES"/>
        </w:rPr>
        <w:t>n</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distrital.</w:t>
      </w:r>
      <w:r w:rsidRPr="0092527F">
        <w:rPr>
          <w:rStyle w:val="normaltextrun"/>
          <w:rFonts w:ascii="Arial" w:eastAsiaTheme="majorEastAsia" w:hAnsi="Arial" w:cs="Arial"/>
          <w:lang w:val="es-ES"/>
        </w:rPr>
        <w:t> </w:t>
      </w:r>
      <w:r w:rsidRPr="0092527F">
        <w:rPr>
          <w:rStyle w:val="eop"/>
          <w:rFonts w:ascii="Century Gothic" w:hAnsi="Century Gothic"/>
        </w:rPr>
        <w:t> </w:t>
      </w:r>
    </w:p>
    <w:p w14:paraId="6D6F0AF5" w14:textId="77777777" w:rsidR="00864BEF" w:rsidRPr="0092527F" w:rsidRDefault="00864BEF" w:rsidP="00BF38E4">
      <w:pPr>
        <w:pStyle w:val="paragraph"/>
        <w:numPr>
          <w:ilvl w:val="0"/>
          <w:numId w:val="51"/>
        </w:numPr>
        <w:spacing w:before="0" w:beforeAutospacing="0" w:after="0" w:afterAutospacing="0"/>
        <w:ind w:left="360" w:firstLine="0"/>
        <w:jc w:val="both"/>
        <w:textAlignment w:val="baseline"/>
        <w:rPr>
          <w:rFonts w:ascii="Century Gothic" w:hAnsi="Century Gothic"/>
          <w:sz w:val="22"/>
          <w:szCs w:val="22"/>
        </w:rPr>
      </w:pPr>
      <w:r w:rsidRPr="0092527F">
        <w:rPr>
          <w:rStyle w:val="normaltextrun"/>
          <w:rFonts w:ascii="Century Gothic" w:eastAsiaTheme="majorEastAsia" w:hAnsi="Century Gothic"/>
          <w:lang w:val="es-ES"/>
        </w:rPr>
        <w:t>Se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siga</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formando</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a</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los</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colaboradores</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y</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empleados</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p</w:t>
      </w:r>
      <w:r w:rsidRPr="0092527F">
        <w:rPr>
          <w:rStyle w:val="normaltextrun"/>
          <w:rFonts w:ascii="Century Gothic" w:eastAsiaTheme="majorEastAsia" w:hAnsi="Century Gothic" w:cs="Century Gothic"/>
          <w:lang w:val="es-ES"/>
        </w:rPr>
        <w:t>ú</w:t>
      </w:r>
      <w:r w:rsidRPr="0092527F">
        <w:rPr>
          <w:rStyle w:val="normaltextrun"/>
          <w:rFonts w:ascii="Century Gothic" w:eastAsiaTheme="majorEastAsia" w:hAnsi="Century Gothic"/>
          <w:lang w:val="es-ES"/>
        </w:rPr>
        <w:t>blicos</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en</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los</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temas</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de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gestión</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del</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conocimiento</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y</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la</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innovaci</w:t>
      </w:r>
      <w:r w:rsidRPr="0092527F">
        <w:rPr>
          <w:rStyle w:val="normaltextrun"/>
          <w:rFonts w:ascii="Century Gothic" w:eastAsiaTheme="majorEastAsia" w:hAnsi="Century Gothic" w:cs="Century Gothic"/>
          <w:lang w:val="es-ES"/>
        </w:rPr>
        <w:t>ó</w:t>
      </w:r>
      <w:r w:rsidRPr="0092527F">
        <w:rPr>
          <w:rStyle w:val="normaltextrun"/>
          <w:rFonts w:ascii="Century Gothic" w:eastAsiaTheme="majorEastAsia" w:hAnsi="Century Gothic"/>
          <w:lang w:val="es-ES"/>
        </w:rPr>
        <w:t>n.</w:t>
      </w:r>
      <w:r w:rsidRPr="0092527F">
        <w:rPr>
          <w:rStyle w:val="normaltextrun"/>
          <w:rFonts w:ascii="Arial" w:eastAsiaTheme="majorEastAsia" w:hAnsi="Arial" w:cs="Arial"/>
          <w:lang w:val="es-ES"/>
        </w:rPr>
        <w:t> </w:t>
      </w:r>
      <w:r w:rsidRPr="0092527F">
        <w:rPr>
          <w:rStyle w:val="eop"/>
          <w:rFonts w:ascii="Century Gothic" w:hAnsi="Century Gothic"/>
        </w:rPr>
        <w:t> </w:t>
      </w:r>
    </w:p>
    <w:p w14:paraId="58044ABE" w14:textId="77777777" w:rsidR="00864BEF" w:rsidRPr="0092527F" w:rsidRDefault="00864BEF" w:rsidP="00BF38E4">
      <w:pPr>
        <w:pStyle w:val="paragraph"/>
        <w:numPr>
          <w:ilvl w:val="0"/>
          <w:numId w:val="51"/>
        </w:numPr>
        <w:spacing w:before="0" w:beforeAutospacing="0" w:after="0" w:afterAutospacing="0"/>
        <w:ind w:left="360" w:firstLine="0"/>
        <w:jc w:val="both"/>
        <w:textAlignment w:val="baseline"/>
        <w:rPr>
          <w:rFonts w:ascii="Century Gothic" w:hAnsi="Century Gothic"/>
          <w:sz w:val="22"/>
          <w:szCs w:val="22"/>
        </w:rPr>
      </w:pPr>
      <w:r w:rsidRPr="0092527F">
        <w:rPr>
          <w:rStyle w:val="normaltextrun"/>
          <w:rFonts w:ascii="Century Gothic" w:eastAsiaTheme="majorEastAsia" w:hAnsi="Century Gothic"/>
          <w:lang w:val="es-ES"/>
        </w:rPr>
        <w:t>Se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genere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efectivamente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un</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sistema</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de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gesti</w:t>
      </w:r>
      <w:r w:rsidRPr="0092527F">
        <w:rPr>
          <w:rStyle w:val="normaltextrun"/>
          <w:rFonts w:ascii="Century Gothic" w:eastAsiaTheme="majorEastAsia" w:hAnsi="Century Gothic" w:cs="Century Gothic"/>
          <w:lang w:val="es-ES"/>
        </w:rPr>
        <w:t>ó</w:t>
      </w:r>
      <w:r w:rsidRPr="0092527F">
        <w:rPr>
          <w:rStyle w:val="normaltextrun"/>
          <w:rFonts w:ascii="Century Gothic" w:eastAsiaTheme="majorEastAsia" w:hAnsi="Century Gothic"/>
          <w:lang w:val="es-ES"/>
        </w:rPr>
        <w:t>n</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del</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conocimiento</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innovaci</w:t>
      </w:r>
      <w:r w:rsidRPr="0092527F">
        <w:rPr>
          <w:rStyle w:val="normaltextrun"/>
          <w:rFonts w:ascii="Century Gothic" w:eastAsiaTheme="majorEastAsia" w:hAnsi="Century Gothic" w:cs="Century Gothic"/>
          <w:lang w:val="es-ES"/>
        </w:rPr>
        <w:t>ó</w:t>
      </w:r>
      <w:r w:rsidRPr="0092527F">
        <w:rPr>
          <w:rStyle w:val="normaltextrun"/>
          <w:rFonts w:ascii="Century Gothic" w:eastAsiaTheme="majorEastAsia" w:hAnsi="Century Gothic"/>
          <w:lang w:val="es-ES"/>
        </w:rPr>
        <w:t>n</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que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facilite,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promueva,</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deje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evidencia</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y</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conserve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el</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conocimiento</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relacionado</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con</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proyectos</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de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innovaci</w:t>
      </w:r>
      <w:r w:rsidRPr="0092527F">
        <w:rPr>
          <w:rStyle w:val="normaltextrun"/>
          <w:rFonts w:ascii="Century Gothic" w:eastAsiaTheme="majorEastAsia" w:hAnsi="Century Gothic" w:cs="Century Gothic"/>
          <w:lang w:val="es-ES"/>
        </w:rPr>
        <w:t>ó</w:t>
      </w:r>
      <w:r w:rsidRPr="0092527F">
        <w:rPr>
          <w:rStyle w:val="normaltextrun"/>
          <w:rFonts w:ascii="Century Gothic" w:eastAsiaTheme="majorEastAsia" w:hAnsi="Century Gothic"/>
          <w:lang w:val="es-ES"/>
        </w:rPr>
        <w:t>n,</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adopci</w:t>
      </w:r>
      <w:r w:rsidRPr="0092527F">
        <w:rPr>
          <w:rStyle w:val="normaltextrun"/>
          <w:rFonts w:ascii="Century Gothic" w:eastAsiaTheme="majorEastAsia" w:hAnsi="Century Gothic" w:cs="Century Gothic"/>
          <w:lang w:val="es-ES"/>
        </w:rPr>
        <w:t>ó</w:t>
      </w:r>
      <w:r w:rsidRPr="0092527F">
        <w:rPr>
          <w:rStyle w:val="normaltextrun"/>
          <w:rFonts w:ascii="Century Gothic" w:eastAsiaTheme="majorEastAsia" w:hAnsi="Century Gothic"/>
          <w:lang w:val="es-ES"/>
        </w:rPr>
        <w:t>n</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de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nuevas</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tecn</w:t>
      </w:r>
      <w:r w:rsidRPr="0092527F">
        <w:rPr>
          <w:rStyle w:val="normaltextrun"/>
          <w:rFonts w:ascii="Century Gothic" w:eastAsiaTheme="majorEastAsia" w:hAnsi="Century Gothic"/>
          <w:lang w:val="es-ES"/>
        </w:rPr>
        <w:lastRenderedPageBreak/>
        <w:t>olog</w:t>
      </w:r>
      <w:r w:rsidRPr="0092527F">
        <w:rPr>
          <w:rStyle w:val="normaltextrun"/>
          <w:rFonts w:ascii="Century Gothic" w:eastAsiaTheme="majorEastAsia" w:hAnsi="Century Gothic" w:cs="Century Gothic"/>
          <w:lang w:val="es-ES"/>
        </w:rPr>
        <w:t>í</w:t>
      </w:r>
      <w:r w:rsidRPr="0092527F">
        <w:rPr>
          <w:rStyle w:val="normaltextrun"/>
          <w:rFonts w:ascii="Century Gothic" w:eastAsiaTheme="majorEastAsia" w:hAnsi="Century Gothic"/>
          <w:lang w:val="es-ES"/>
        </w:rPr>
        <w:t>as</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y</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ejercicios</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de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benchmarking</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que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se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hagan</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al</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interior</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de</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la</w:t>
      </w:r>
      <w:r w:rsidRPr="0092527F">
        <w:rPr>
          <w:rStyle w:val="normaltextrun"/>
          <w:rFonts w:ascii="Arial" w:eastAsiaTheme="majorEastAsia" w:hAnsi="Arial" w:cs="Arial"/>
          <w:lang w:val="es-ES"/>
        </w:rPr>
        <w:t> </w:t>
      </w:r>
      <w:r w:rsidRPr="0092527F">
        <w:rPr>
          <w:rStyle w:val="normaltextrun"/>
          <w:rFonts w:ascii="Century Gothic" w:eastAsiaTheme="majorEastAsia" w:hAnsi="Century Gothic"/>
          <w:lang w:val="es-ES"/>
        </w:rPr>
        <w:t>Unidad.</w:t>
      </w:r>
      <w:r w:rsidRPr="0092527F">
        <w:rPr>
          <w:rStyle w:val="normaltextrun"/>
          <w:rFonts w:ascii="Arial" w:eastAsiaTheme="majorEastAsia" w:hAnsi="Arial" w:cs="Arial"/>
          <w:lang w:val="es-ES"/>
        </w:rPr>
        <w:t> </w:t>
      </w:r>
      <w:r w:rsidRPr="0092527F">
        <w:rPr>
          <w:rStyle w:val="eop"/>
          <w:rFonts w:ascii="Century Gothic" w:hAnsi="Century Gothic"/>
        </w:rPr>
        <w:t> </w:t>
      </w:r>
    </w:p>
    <w:p w14:paraId="37B45109" w14:textId="77777777" w:rsidR="00864BEF" w:rsidRPr="0092527F" w:rsidRDefault="00864BEF" w:rsidP="00BF38E4">
      <w:pPr>
        <w:pStyle w:val="paragraph"/>
        <w:numPr>
          <w:ilvl w:val="0"/>
          <w:numId w:val="51"/>
        </w:numPr>
        <w:spacing w:before="0" w:beforeAutospacing="0" w:after="0" w:afterAutospacing="0"/>
        <w:ind w:left="360" w:firstLine="0"/>
        <w:jc w:val="both"/>
        <w:textAlignment w:val="baseline"/>
        <w:rPr>
          <w:rFonts w:ascii="Century Gothic" w:hAnsi="Century Gothic"/>
          <w:sz w:val="22"/>
          <w:szCs w:val="22"/>
        </w:rPr>
      </w:pPr>
      <w:r w:rsidRPr="0092527F">
        <w:rPr>
          <w:rStyle w:val="normaltextrun"/>
          <w:rFonts w:ascii="Century Gothic" w:eastAsiaTheme="majorEastAsia" w:hAnsi="Century Gothic"/>
          <w:lang w:val="es-ES"/>
        </w:rPr>
        <w:t>Creación de un equipo de innovación dentro de la entidad con participación interdisciplinar respecto a la comunidad institucional.</w:t>
      </w:r>
      <w:r w:rsidRPr="0092527F">
        <w:rPr>
          <w:rStyle w:val="eop"/>
          <w:rFonts w:ascii="Century Gothic" w:hAnsi="Century Gothic"/>
        </w:rPr>
        <w:t> </w:t>
      </w:r>
    </w:p>
    <w:p w14:paraId="3692DDE2" w14:textId="77777777" w:rsidR="008066B0" w:rsidRPr="0092527F" w:rsidRDefault="008066B0" w:rsidP="007B7160">
      <w:pPr>
        <w:pStyle w:val="Prrafodelista"/>
        <w:ind w:left="0"/>
        <w:rPr>
          <w:sz w:val="16"/>
          <w:szCs w:val="16"/>
          <w:lang w:val="es-ES"/>
        </w:rPr>
      </w:pPr>
    </w:p>
    <w:p w14:paraId="313760F7" w14:textId="77777777" w:rsidR="007B7160" w:rsidRPr="0092527F" w:rsidRDefault="007B7160" w:rsidP="007B7160">
      <w:pPr>
        <w:pStyle w:val="Prrafodelista"/>
        <w:rPr>
          <w:lang w:val="es-ES"/>
        </w:rPr>
      </w:pPr>
    </w:p>
    <w:p w14:paraId="348FC331" w14:textId="77777777" w:rsidR="007B7160" w:rsidRPr="0092527F" w:rsidRDefault="007B7160" w:rsidP="007B7160">
      <w:pPr>
        <w:rPr>
          <w:b/>
          <w:lang w:val="es-ES"/>
        </w:rPr>
      </w:pPr>
      <w:r w:rsidRPr="0092527F">
        <w:rPr>
          <w:b/>
          <w:lang w:val="es-ES"/>
        </w:rPr>
        <w:t>4. Aspectos relevantes a entregar a la administración entrante:</w:t>
      </w:r>
    </w:p>
    <w:p w14:paraId="0A3FF204" w14:textId="77777777" w:rsidR="007B7160" w:rsidRPr="0092527F" w:rsidRDefault="007B7160" w:rsidP="007B7160">
      <w:pPr>
        <w:rPr>
          <w:b/>
          <w:lang w:val="es-ES"/>
        </w:rPr>
      </w:pPr>
    </w:p>
    <w:p w14:paraId="669F39ED" w14:textId="77777777" w:rsidR="008066B0" w:rsidRPr="0092527F" w:rsidRDefault="008066B0" w:rsidP="00BF38E4">
      <w:pPr>
        <w:pStyle w:val="Prrafodelista"/>
        <w:widowControl w:val="0"/>
        <w:numPr>
          <w:ilvl w:val="0"/>
          <w:numId w:val="26"/>
        </w:numPr>
        <w:tabs>
          <w:tab w:val="left" w:pos="220"/>
          <w:tab w:val="left" w:pos="720"/>
        </w:tabs>
        <w:autoSpaceDE w:val="0"/>
        <w:autoSpaceDN w:val="0"/>
        <w:adjustRightInd w:val="0"/>
        <w:spacing w:after="320"/>
        <w:rPr>
          <w:lang w:val="es-ES"/>
        </w:rPr>
      </w:pPr>
      <w:r w:rsidRPr="0092527F">
        <w:rPr>
          <w:lang w:val="es-ES"/>
        </w:rPr>
        <w:t xml:space="preserve">Información estratégica identificada para el desarrollo misional e inventario donde se consolida </w:t>
      </w:r>
    </w:p>
    <w:p w14:paraId="6300156E" w14:textId="77777777" w:rsidR="008066B0" w:rsidRPr="0092527F" w:rsidRDefault="008066B0" w:rsidP="00BF38E4">
      <w:pPr>
        <w:pStyle w:val="Prrafodelista"/>
        <w:widowControl w:val="0"/>
        <w:numPr>
          <w:ilvl w:val="0"/>
          <w:numId w:val="26"/>
        </w:numPr>
        <w:tabs>
          <w:tab w:val="left" w:pos="220"/>
          <w:tab w:val="left" w:pos="720"/>
        </w:tabs>
        <w:autoSpaceDE w:val="0"/>
        <w:autoSpaceDN w:val="0"/>
        <w:adjustRightInd w:val="0"/>
        <w:spacing w:after="320"/>
        <w:rPr>
          <w:lang w:val="es-ES"/>
        </w:rPr>
      </w:pPr>
      <w:r w:rsidRPr="0092527F">
        <w:rPr>
          <w:lang w:val="es-ES"/>
        </w:rPr>
        <w:t xml:space="preserve">Inventario de las herramientas donde se consolida y difunde el conocimiento (portales, revistas, aplicaciones, medios audiovisuales, redes, etc.) </w:t>
      </w:r>
    </w:p>
    <w:p w14:paraId="75F86255" w14:textId="77777777" w:rsidR="008066B0" w:rsidRPr="0092527F" w:rsidRDefault="008066B0" w:rsidP="00BF38E4">
      <w:pPr>
        <w:pStyle w:val="Prrafodelista"/>
        <w:widowControl w:val="0"/>
        <w:numPr>
          <w:ilvl w:val="0"/>
          <w:numId w:val="26"/>
        </w:numPr>
        <w:tabs>
          <w:tab w:val="left" w:pos="220"/>
          <w:tab w:val="left" w:pos="720"/>
        </w:tabs>
        <w:autoSpaceDE w:val="0"/>
        <w:autoSpaceDN w:val="0"/>
        <w:adjustRightInd w:val="0"/>
        <w:spacing w:after="320"/>
        <w:rPr>
          <w:lang w:val="es-ES"/>
        </w:rPr>
      </w:pPr>
      <w:r w:rsidRPr="0092527F">
        <w:rPr>
          <w:lang w:val="es-ES"/>
        </w:rPr>
        <w:t xml:space="preserve">Listado de aliados estratégicos </w:t>
      </w:r>
    </w:p>
    <w:p w14:paraId="22BCF6B3" w14:textId="701AB56B" w:rsidR="00647430" w:rsidRPr="0092527F" w:rsidRDefault="00647430" w:rsidP="00BF38E4">
      <w:pPr>
        <w:pStyle w:val="Prrafodelista"/>
        <w:widowControl w:val="0"/>
        <w:numPr>
          <w:ilvl w:val="0"/>
          <w:numId w:val="26"/>
        </w:numPr>
        <w:tabs>
          <w:tab w:val="left" w:pos="220"/>
          <w:tab w:val="left" w:pos="720"/>
        </w:tabs>
        <w:autoSpaceDE w:val="0"/>
        <w:autoSpaceDN w:val="0"/>
        <w:adjustRightInd w:val="0"/>
        <w:spacing w:after="320"/>
        <w:rPr>
          <w:lang w:val="es-ES"/>
        </w:rPr>
      </w:pPr>
      <w:r w:rsidRPr="0092527F">
        <w:rPr>
          <w:lang w:val="es-ES"/>
        </w:rPr>
        <w:t>Inventario de proyectos de innovación</w:t>
      </w:r>
    </w:p>
    <w:p w14:paraId="5B318E69" w14:textId="7231B03E" w:rsidR="008066B0" w:rsidRPr="0092527F" w:rsidRDefault="008066B0" w:rsidP="00BF38E4">
      <w:pPr>
        <w:pStyle w:val="Prrafodelista"/>
        <w:widowControl w:val="0"/>
        <w:numPr>
          <w:ilvl w:val="0"/>
          <w:numId w:val="26"/>
        </w:numPr>
        <w:tabs>
          <w:tab w:val="left" w:pos="220"/>
          <w:tab w:val="left" w:pos="720"/>
        </w:tabs>
        <w:autoSpaceDE w:val="0"/>
        <w:autoSpaceDN w:val="0"/>
        <w:adjustRightInd w:val="0"/>
        <w:spacing w:after="320"/>
        <w:rPr>
          <w:lang w:val="es-ES"/>
        </w:rPr>
      </w:pPr>
      <w:r w:rsidRPr="0092527F">
        <w:rPr>
          <w:lang w:val="es-ES"/>
        </w:rPr>
        <w:t xml:space="preserve">Repositorio de buenas prácticas y lecciones aprendidas </w:t>
      </w:r>
    </w:p>
    <w:p w14:paraId="02E5778E" w14:textId="77777777" w:rsidR="001E6FBE" w:rsidRPr="0092527F" w:rsidRDefault="001E6FBE" w:rsidP="001E6FBE">
      <w:pPr>
        <w:spacing w:after="160" w:line="259" w:lineRule="auto"/>
        <w:rPr>
          <w:sz w:val="16"/>
          <w:szCs w:val="16"/>
          <w:lang w:val="es-ES"/>
        </w:rPr>
      </w:pPr>
      <w:r w:rsidRPr="0092527F">
        <w:rPr>
          <w:sz w:val="16"/>
          <w:szCs w:val="16"/>
          <w:lang w:val="es-ES"/>
        </w:rPr>
        <w:t>*Los anteriores documentos no entran como anexos del presente documento, solo son para entregar en las mesas de empalme con la siguiente administración.</w:t>
      </w:r>
    </w:p>
    <w:p w14:paraId="1502F097" w14:textId="2CD48754" w:rsidR="00DE45D5" w:rsidRPr="0092527F" w:rsidRDefault="00DE45D5" w:rsidP="00FF0C5C">
      <w:pPr>
        <w:pStyle w:val="Prrafodelista"/>
        <w:rPr>
          <w:lang w:val="es-ES"/>
        </w:rPr>
      </w:pPr>
    </w:p>
    <w:p w14:paraId="680C7054" w14:textId="7CB35ABB" w:rsidR="00FF0C5C" w:rsidRPr="0092527F" w:rsidRDefault="00283089" w:rsidP="00283089">
      <w:pPr>
        <w:pStyle w:val="Ttulo2"/>
        <w:numPr>
          <w:ilvl w:val="0"/>
          <w:numId w:val="0"/>
        </w:numPr>
        <w:rPr>
          <w:color w:val="auto"/>
        </w:rPr>
      </w:pPr>
      <w:bookmarkStart w:id="116" w:name="_Toc3222659"/>
      <w:bookmarkStart w:id="117" w:name="_Toc16153961"/>
      <w:r w:rsidRPr="0092527F">
        <w:rPr>
          <w:color w:val="auto"/>
        </w:rPr>
        <w:t xml:space="preserve">2.3.7 </w:t>
      </w:r>
      <w:r w:rsidR="00432525" w:rsidRPr="0092527F">
        <w:rPr>
          <w:color w:val="auto"/>
        </w:rPr>
        <w:t>CONTROL INTERNO</w:t>
      </w:r>
      <w:bookmarkEnd w:id="116"/>
      <w:bookmarkEnd w:id="117"/>
      <w:r w:rsidR="00A04AC5" w:rsidRPr="0092527F">
        <w:rPr>
          <w:color w:val="auto"/>
        </w:rPr>
        <w:t xml:space="preserve"> </w:t>
      </w:r>
    </w:p>
    <w:p w14:paraId="504A3978" w14:textId="77777777" w:rsidR="001E06DD" w:rsidRPr="0092527F" w:rsidRDefault="001E06DD" w:rsidP="001E06DD">
      <w:pPr>
        <w:rPr>
          <w:lang w:val="es-ES"/>
        </w:rPr>
      </w:pPr>
    </w:p>
    <w:p w14:paraId="0AD799FA" w14:textId="77777777" w:rsidR="001E06DD" w:rsidRPr="0092527F" w:rsidRDefault="001E06DD" w:rsidP="001E06DD">
      <w:pPr>
        <w:rPr>
          <w:lang w:val="es-ES"/>
        </w:rPr>
      </w:pPr>
      <w:r w:rsidRPr="0092527F">
        <w:rPr>
          <w:lang w:val="es-ES"/>
        </w:rPr>
        <w:t>Breve introducción del desarrollo de la dimensión en la entidad.</w:t>
      </w:r>
    </w:p>
    <w:p w14:paraId="0C3AD4CE" w14:textId="77777777" w:rsidR="001E06DD" w:rsidRPr="0092527F" w:rsidRDefault="001E06DD" w:rsidP="001E06DD">
      <w:pPr>
        <w:rPr>
          <w:lang w:val="es-ES"/>
        </w:rPr>
      </w:pPr>
    </w:p>
    <w:p w14:paraId="4D5A2940" w14:textId="77777777" w:rsidR="0057383C" w:rsidRPr="0092527F" w:rsidRDefault="0057383C" w:rsidP="0057383C">
      <w:pPr>
        <w:rPr>
          <w:lang w:val="es-ES"/>
        </w:rPr>
      </w:pPr>
      <w:r w:rsidRPr="0092527F">
        <w:rPr>
          <w:sz w:val="16"/>
          <w:szCs w:val="16"/>
          <w:lang w:val="es-ES"/>
        </w:rPr>
        <w:t xml:space="preserve"> </w:t>
      </w:r>
      <w:r w:rsidRPr="0092527F">
        <w:rPr>
          <w:lang w:val="es-ES"/>
        </w:rPr>
        <w:t>El Sistema de Control Interno-SCI contribuye al cumplimiento de los objetivos institucionales y al fortalecimiento de la cultura organizacional fundamentada en la información, el control y la evaluación para la toma de decisiones y la mejora continua del mismo.</w:t>
      </w:r>
    </w:p>
    <w:p w14:paraId="16ED5185" w14:textId="77777777" w:rsidR="0057383C" w:rsidRPr="0092527F" w:rsidRDefault="0057383C" w:rsidP="0057383C">
      <w:pPr>
        <w:rPr>
          <w:lang w:val="es-ES"/>
        </w:rPr>
      </w:pPr>
    </w:p>
    <w:p w14:paraId="295D29EB" w14:textId="77777777" w:rsidR="0057383C" w:rsidRPr="0092527F" w:rsidRDefault="0057383C" w:rsidP="0057383C">
      <w:pPr>
        <w:rPr>
          <w:lang w:val="es-ES"/>
        </w:rPr>
      </w:pPr>
      <w:r w:rsidRPr="0092527F">
        <w:rPr>
          <w:lang w:val="es-ES"/>
        </w:rPr>
        <w:t>En este sentido, la Dimensión 7 “Control Interno” documentada en el Marco General del MIPG, le asigna a la Oficina de Control Interno la Tercera Línea de Defensa, desde donde se identifican debilidades del Sistema de Control Interno que ameritan mejoras y emite observaciones y recomendaciones en distintos aspectos, conforme los roles establecidos y lo programado en el Plan Anual de Auditorías –PAA aprobado por el Comité Institucional de Coordinación de Control Interno CICCI, al inicio de cada vigencia.</w:t>
      </w:r>
    </w:p>
    <w:p w14:paraId="761DE499" w14:textId="77777777" w:rsidR="0057383C" w:rsidRPr="0092527F" w:rsidRDefault="0057383C" w:rsidP="0057383C">
      <w:pPr>
        <w:rPr>
          <w:lang w:val="es-ES"/>
        </w:rPr>
      </w:pPr>
    </w:p>
    <w:p w14:paraId="73D7C5AE" w14:textId="0BB17F20" w:rsidR="0057383C" w:rsidRPr="0092527F" w:rsidRDefault="0057383C" w:rsidP="0057383C">
      <w:pPr>
        <w:rPr>
          <w:lang w:val="es-ES"/>
        </w:rPr>
      </w:pPr>
      <w:r w:rsidRPr="0092527F">
        <w:rPr>
          <w:lang w:val="es-ES"/>
        </w:rPr>
        <w:t>Para evaluar el Sistema de Control Interno-SIC, la OCI aplica lo establecido en cada uno de los cinco (5) componentes del MECI contenidos en la Dimensión 7 del MIPG: 1. Ambiente de control, 2. Evaluación del riesgo, 3. Actividades de control, 4. Información y comunicación y 5. Actividades de monitoreo</w:t>
      </w:r>
    </w:p>
    <w:p w14:paraId="4802932A" w14:textId="4F709312" w:rsidR="001E06DD" w:rsidRPr="0092527F" w:rsidRDefault="001E06DD" w:rsidP="001E06DD">
      <w:pPr>
        <w:rPr>
          <w:sz w:val="16"/>
          <w:szCs w:val="16"/>
          <w:lang w:val="es-ES"/>
        </w:rPr>
      </w:pPr>
    </w:p>
    <w:p w14:paraId="189B550A" w14:textId="3313C7CA" w:rsidR="00DE45D5" w:rsidRPr="0092527F" w:rsidRDefault="0090582C" w:rsidP="0090582C">
      <w:pPr>
        <w:pStyle w:val="Ttulo3"/>
        <w:rPr>
          <w:color w:val="auto"/>
        </w:rPr>
      </w:pPr>
      <w:bookmarkStart w:id="118" w:name="_Toc16153962"/>
      <w:r w:rsidRPr="0092527F">
        <w:rPr>
          <w:color w:val="auto"/>
        </w:rPr>
        <w:lastRenderedPageBreak/>
        <w:t xml:space="preserve">2.3.7.1 </w:t>
      </w:r>
      <w:r w:rsidR="00432525" w:rsidRPr="0092527F">
        <w:rPr>
          <w:color w:val="auto"/>
        </w:rPr>
        <w:t>Control Interno</w:t>
      </w:r>
      <w:bookmarkEnd w:id="118"/>
      <w:r w:rsidR="00A07B35" w:rsidRPr="0092527F">
        <w:rPr>
          <w:color w:val="auto"/>
        </w:rPr>
        <w:t xml:space="preserve"> </w:t>
      </w:r>
    </w:p>
    <w:p w14:paraId="0E7FB6EF" w14:textId="33BF796C" w:rsidR="00432525" w:rsidRPr="0092527F" w:rsidRDefault="00432525" w:rsidP="00432525"/>
    <w:p w14:paraId="5782EDBD" w14:textId="69027B37" w:rsidR="001E06DD" w:rsidRPr="0092527F" w:rsidRDefault="001E06DD" w:rsidP="001E06DD">
      <w:r w:rsidRPr="0092527F">
        <w:t xml:space="preserve">A partir de la formulación, ejecución y seguimiento del plan estratégico institucional, favor realizar una descripción cuantitativa y cualitativa de la ejecución de </w:t>
      </w:r>
      <w:r w:rsidRPr="0092527F">
        <w:rPr>
          <w:szCs w:val="24"/>
        </w:rPr>
        <w:t xml:space="preserve">las acciones, para el cumplimiento de la misión de la entidad, </w:t>
      </w:r>
      <w:r w:rsidRPr="0092527F">
        <w:t>el logro de los objetivos y metas establecidas, con el objetivo de satisfacer las necesidades y garantizar los derechos de sus grupos de valor.</w:t>
      </w:r>
    </w:p>
    <w:p w14:paraId="1F3DDAFA" w14:textId="46C6B230" w:rsidR="00E25CE5" w:rsidRPr="0092527F" w:rsidRDefault="00E25CE5" w:rsidP="001E06DD"/>
    <w:p w14:paraId="43B2E7F0" w14:textId="77777777" w:rsidR="00E25CE5" w:rsidRPr="0092527F" w:rsidRDefault="00E25CE5" w:rsidP="00E25CE5">
      <w:r w:rsidRPr="0092527F">
        <w:rPr>
          <w:rFonts w:ascii="Arial" w:hAnsi="Arial" w:cs="Arial"/>
          <w:lang w:eastAsia="es-CO"/>
        </w:rPr>
        <w:t xml:space="preserve">El Plan Estratégico recoge los lineamientos de las Políticas de Gestión y </w:t>
      </w:r>
      <w:r w:rsidRPr="0092527F">
        <w:t xml:space="preserve">Desempeño Institucional. Este plan se formula por vigencia y se materializa a través de la ejecución de los planes de acción. </w:t>
      </w:r>
    </w:p>
    <w:p w14:paraId="4178B270" w14:textId="77777777" w:rsidR="00E25CE5" w:rsidRPr="0092527F" w:rsidRDefault="00E25CE5" w:rsidP="00E25CE5">
      <w:pPr>
        <w:ind w:left="720"/>
      </w:pPr>
    </w:p>
    <w:p w14:paraId="4E623AC5" w14:textId="77777777" w:rsidR="00E25CE5" w:rsidRPr="0092527F" w:rsidRDefault="00E25CE5" w:rsidP="00E25CE5">
      <w:r w:rsidRPr="0092527F">
        <w:t>Dado lo anterior, la planeación institucional se articula a través de tres elementos fundamentales:</w:t>
      </w:r>
    </w:p>
    <w:p w14:paraId="2975675E" w14:textId="77777777" w:rsidR="00E25CE5" w:rsidRPr="0092527F" w:rsidRDefault="00E25CE5" w:rsidP="00E25CE5"/>
    <w:p w14:paraId="180B45C9" w14:textId="144BF53D" w:rsidR="00E25CE5" w:rsidRPr="0092527F" w:rsidRDefault="00024F6A" w:rsidP="00B475D0">
      <w:pPr>
        <w:pStyle w:val="Descripcin"/>
        <w:jc w:val="center"/>
        <w:rPr>
          <w:color w:val="auto"/>
        </w:rPr>
      </w:pPr>
      <w:bookmarkStart w:id="119" w:name="_Toc23094111"/>
      <w:r w:rsidRPr="0092527F">
        <w:rPr>
          <w:color w:val="auto"/>
        </w:rPr>
        <w:t xml:space="preserve">Figura </w:t>
      </w:r>
      <w:r w:rsidRPr="0092527F">
        <w:rPr>
          <w:color w:val="auto"/>
        </w:rPr>
        <w:fldChar w:fldCharType="begin"/>
      </w:r>
      <w:r w:rsidRPr="0092527F">
        <w:rPr>
          <w:color w:val="auto"/>
        </w:rPr>
        <w:instrText xml:space="preserve"> SEQ Figura \* ARABIC </w:instrText>
      </w:r>
      <w:r w:rsidRPr="0092527F">
        <w:rPr>
          <w:color w:val="auto"/>
        </w:rPr>
        <w:fldChar w:fldCharType="separate"/>
      </w:r>
      <w:r w:rsidRPr="0092527F">
        <w:rPr>
          <w:noProof/>
          <w:color w:val="auto"/>
        </w:rPr>
        <w:t>9</w:t>
      </w:r>
      <w:r w:rsidRPr="0092527F">
        <w:rPr>
          <w:color w:val="auto"/>
        </w:rPr>
        <w:fldChar w:fldCharType="end"/>
      </w:r>
      <w:r w:rsidRPr="0092527F">
        <w:rPr>
          <w:color w:val="auto"/>
        </w:rPr>
        <w:t xml:space="preserve"> </w:t>
      </w:r>
      <w:r w:rsidR="00E25CE5" w:rsidRPr="0092527F">
        <w:rPr>
          <w:color w:val="auto"/>
        </w:rPr>
        <w:t>Articulación Planeación Institucional</w:t>
      </w:r>
      <w:bookmarkEnd w:id="119"/>
    </w:p>
    <w:p w14:paraId="0380F22F" w14:textId="77777777" w:rsidR="00E25CE5" w:rsidRPr="0092527F" w:rsidRDefault="00E25CE5" w:rsidP="00E25CE5">
      <w:pPr>
        <w:jc w:val="center"/>
        <w:rPr>
          <w:rFonts w:ascii="Arial" w:hAnsi="Arial" w:cs="Arial"/>
          <w:sz w:val="18"/>
          <w:szCs w:val="18"/>
          <w:lang w:eastAsia="es-CO"/>
        </w:rPr>
      </w:pPr>
      <w:r w:rsidRPr="0092527F">
        <w:rPr>
          <w:rFonts w:ascii="Arial" w:hAnsi="Arial" w:cs="Arial"/>
          <w:noProof/>
          <w:sz w:val="18"/>
          <w:szCs w:val="18"/>
          <w:lang w:eastAsia="es-CO"/>
        </w:rPr>
        <w:drawing>
          <wp:inline distT="0" distB="0" distL="0" distR="0" wp14:anchorId="4AA1A92C" wp14:editId="36E3D1A7">
            <wp:extent cx="4593265" cy="1499471"/>
            <wp:effectExtent l="0" t="19050" r="0" b="81915"/>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4D7B777" w14:textId="77777777" w:rsidR="00E25CE5" w:rsidRPr="0092527F" w:rsidRDefault="00E25CE5" w:rsidP="00B475D0">
      <w:pPr>
        <w:pStyle w:val="Descripcin"/>
        <w:jc w:val="center"/>
        <w:rPr>
          <w:color w:val="auto"/>
        </w:rPr>
      </w:pPr>
      <w:r w:rsidRPr="0092527F">
        <w:rPr>
          <w:color w:val="auto"/>
        </w:rPr>
        <w:t>Fuente. UAERMV – 2018.</w:t>
      </w:r>
    </w:p>
    <w:p w14:paraId="62A60128" w14:textId="77777777" w:rsidR="00E25CE5" w:rsidRPr="0092527F" w:rsidRDefault="00E25CE5" w:rsidP="00B475D0">
      <w:pPr>
        <w:pStyle w:val="Descripcin"/>
        <w:jc w:val="center"/>
        <w:rPr>
          <w:rFonts w:ascii="Arial" w:hAnsi="Arial" w:cs="Arial"/>
          <w:color w:val="auto"/>
          <w:lang w:eastAsia="es-CO"/>
        </w:rPr>
      </w:pPr>
    </w:p>
    <w:p w14:paraId="15874CD3" w14:textId="77777777" w:rsidR="00E25CE5" w:rsidRPr="0092527F" w:rsidRDefault="00E25CE5" w:rsidP="00E25CE5">
      <w:r w:rsidRPr="0092527F">
        <w:t>Las diferentes dependencias de la entidad reportan los avances cuantitativos y cualitativos de los Planes de Acción a la Oficina Asesora de Planeación, encargada de realizar el análisis y la consolidación de la información.</w:t>
      </w:r>
    </w:p>
    <w:p w14:paraId="029B06B5" w14:textId="77777777" w:rsidR="00E25CE5" w:rsidRPr="0092527F" w:rsidRDefault="00E25CE5" w:rsidP="00E25CE5">
      <w:pPr>
        <w:rPr>
          <w:rFonts w:ascii="Arial" w:hAnsi="Arial" w:cs="Arial"/>
          <w:lang w:eastAsia="es-CO"/>
        </w:rPr>
      </w:pPr>
    </w:p>
    <w:p w14:paraId="105D0F3F" w14:textId="7AD64D53" w:rsidR="00E25CE5" w:rsidRPr="0092527F" w:rsidRDefault="00E25CE5" w:rsidP="00E25CE5">
      <w:pPr>
        <w:rPr>
          <w:rFonts w:ascii="Arial" w:hAnsi="Arial" w:cs="Arial"/>
          <w:lang w:eastAsia="es-CO"/>
        </w:rPr>
      </w:pPr>
    </w:p>
    <w:p w14:paraId="0A616E14" w14:textId="77777777" w:rsidR="00316C7E" w:rsidRPr="0092527F" w:rsidRDefault="00316C7E" w:rsidP="00E25CE5">
      <w:pPr>
        <w:rPr>
          <w:rFonts w:ascii="Arial" w:hAnsi="Arial" w:cs="Arial"/>
          <w:lang w:eastAsia="es-CO"/>
        </w:rPr>
      </w:pPr>
    </w:p>
    <w:p w14:paraId="5D1E8DEC" w14:textId="77777777" w:rsidR="00E25CE5" w:rsidRPr="0092527F" w:rsidRDefault="00E25CE5" w:rsidP="00E25CE5">
      <w:pPr>
        <w:rPr>
          <w:rFonts w:ascii="Arial" w:hAnsi="Arial" w:cs="Arial"/>
          <w:lang w:eastAsia="es-CO"/>
        </w:rPr>
      </w:pPr>
    </w:p>
    <w:p w14:paraId="783783C0" w14:textId="77777777" w:rsidR="00E25CE5" w:rsidRPr="0092527F" w:rsidRDefault="00E25CE5" w:rsidP="00E25CE5">
      <w:pPr>
        <w:pStyle w:val="Ttulo2"/>
        <w:widowControl w:val="0"/>
        <w:numPr>
          <w:ilvl w:val="0"/>
          <w:numId w:val="0"/>
        </w:numPr>
        <w:spacing w:before="200"/>
        <w:ind w:left="284" w:hanging="284"/>
        <w:rPr>
          <w:rFonts w:ascii="Arial" w:hAnsi="Arial" w:cs="Arial"/>
          <w:caps/>
          <w:color w:val="auto"/>
          <w:sz w:val="22"/>
          <w:szCs w:val="22"/>
        </w:rPr>
      </w:pPr>
      <w:r w:rsidRPr="0092527F">
        <w:rPr>
          <w:rFonts w:ascii="Arial" w:hAnsi="Arial" w:cs="Arial"/>
          <w:color w:val="auto"/>
          <w:sz w:val="22"/>
          <w:szCs w:val="22"/>
        </w:rPr>
        <w:t>RESULTADOS DE LOS OBJETIVOS INSTITUCIONALES 2018 - 2019.</w:t>
      </w:r>
    </w:p>
    <w:p w14:paraId="04C667F9" w14:textId="77777777" w:rsidR="00E25CE5" w:rsidRPr="0092527F" w:rsidRDefault="00E25CE5" w:rsidP="00E25CE5">
      <w:pPr>
        <w:rPr>
          <w:rFonts w:ascii="Arial" w:hAnsi="Arial" w:cs="Arial"/>
        </w:rPr>
      </w:pPr>
    </w:p>
    <w:p w14:paraId="4A8F5B73" w14:textId="2E2CBE3D" w:rsidR="00E25CE5" w:rsidRPr="0092527F" w:rsidRDefault="00024F6A" w:rsidP="00024F6A">
      <w:pPr>
        <w:pStyle w:val="Descripcin"/>
        <w:jc w:val="center"/>
        <w:rPr>
          <w:color w:val="auto"/>
        </w:rPr>
      </w:pPr>
      <w:bookmarkStart w:id="120" w:name="_Toc23094136"/>
      <w:r w:rsidRPr="0092527F">
        <w:rPr>
          <w:color w:val="auto"/>
        </w:rPr>
        <w:t xml:space="preserve">Tabla </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22</w:t>
      </w:r>
      <w:r w:rsidRPr="0092527F">
        <w:rPr>
          <w:color w:val="auto"/>
        </w:rPr>
        <w:fldChar w:fldCharType="end"/>
      </w:r>
      <w:r w:rsidRPr="0092527F">
        <w:rPr>
          <w:color w:val="auto"/>
        </w:rPr>
        <w:t xml:space="preserve"> </w:t>
      </w:r>
      <w:r w:rsidR="00E25CE5" w:rsidRPr="0092527F">
        <w:rPr>
          <w:color w:val="auto"/>
        </w:rPr>
        <w:t>Resultados objetivos institucionales 2018.</w:t>
      </w:r>
      <w:bookmarkEnd w:id="1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5"/>
        <w:gridCol w:w="1491"/>
        <w:gridCol w:w="531"/>
        <w:gridCol w:w="531"/>
        <w:gridCol w:w="1320"/>
        <w:gridCol w:w="1530"/>
      </w:tblGrid>
      <w:tr w:rsidR="00E25CE5" w:rsidRPr="0092527F" w14:paraId="44253F60" w14:textId="77777777" w:rsidTr="0042405E">
        <w:trPr>
          <w:trHeight w:val="432"/>
          <w:tblHeader/>
          <w:jc w:val="center"/>
        </w:trPr>
        <w:tc>
          <w:tcPr>
            <w:tcW w:w="2004" w:type="pct"/>
            <w:shd w:val="clear" w:color="auto" w:fill="215868" w:themeFill="accent5" w:themeFillShade="80"/>
            <w:vAlign w:val="center"/>
            <w:hideMark/>
          </w:tcPr>
          <w:p w14:paraId="78B43A1E" w14:textId="77777777" w:rsidR="00E25CE5" w:rsidRPr="0092527F" w:rsidRDefault="00E25CE5" w:rsidP="0042405E">
            <w:pPr>
              <w:jc w:val="center"/>
              <w:rPr>
                <w:rFonts w:ascii="Arial" w:eastAsia="Times New Roman" w:hAnsi="Arial" w:cs="Arial"/>
                <w:b/>
                <w:bCs/>
                <w:sz w:val="18"/>
                <w:szCs w:val="18"/>
                <w:lang w:eastAsia="es-CO"/>
              </w:rPr>
            </w:pPr>
            <w:r w:rsidRPr="0092527F">
              <w:rPr>
                <w:rFonts w:ascii="Arial" w:eastAsia="Times New Roman" w:hAnsi="Arial" w:cs="Arial"/>
                <w:b/>
                <w:bCs/>
                <w:sz w:val="18"/>
                <w:szCs w:val="18"/>
                <w:lang w:eastAsia="es-CO"/>
              </w:rPr>
              <w:t>OBJETIVO INSTITUCIONAL</w:t>
            </w:r>
          </w:p>
        </w:tc>
        <w:tc>
          <w:tcPr>
            <w:tcW w:w="803" w:type="pct"/>
            <w:shd w:val="clear" w:color="auto" w:fill="215868" w:themeFill="accent5" w:themeFillShade="80"/>
            <w:vAlign w:val="center"/>
            <w:hideMark/>
          </w:tcPr>
          <w:p w14:paraId="35268DF4" w14:textId="77777777" w:rsidR="00E25CE5" w:rsidRPr="0092527F" w:rsidRDefault="00E25CE5" w:rsidP="0042405E">
            <w:pPr>
              <w:jc w:val="center"/>
              <w:rPr>
                <w:rFonts w:ascii="Arial" w:eastAsia="Times New Roman" w:hAnsi="Arial" w:cs="Arial"/>
                <w:b/>
                <w:bCs/>
                <w:sz w:val="18"/>
                <w:szCs w:val="18"/>
                <w:lang w:eastAsia="es-CO"/>
              </w:rPr>
            </w:pPr>
            <w:r w:rsidRPr="0092527F">
              <w:rPr>
                <w:rFonts w:ascii="Arial" w:eastAsia="Times New Roman" w:hAnsi="Arial" w:cs="Arial"/>
                <w:b/>
                <w:bCs/>
                <w:sz w:val="18"/>
                <w:szCs w:val="18"/>
                <w:lang w:eastAsia="es-CO"/>
              </w:rPr>
              <w:t>PONDERACIÓN</w:t>
            </w:r>
          </w:p>
        </w:tc>
        <w:tc>
          <w:tcPr>
            <w:tcW w:w="321" w:type="pct"/>
            <w:shd w:val="clear" w:color="auto" w:fill="215868" w:themeFill="accent5" w:themeFillShade="80"/>
            <w:vAlign w:val="center"/>
            <w:hideMark/>
          </w:tcPr>
          <w:p w14:paraId="2320A9A0" w14:textId="77777777" w:rsidR="00E25CE5" w:rsidRPr="0092527F" w:rsidRDefault="00E25CE5" w:rsidP="0042405E">
            <w:pPr>
              <w:jc w:val="center"/>
              <w:rPr>
                <w:rFonts w:ascii="Arial" w:eastAsia="Times New Roman" w:hAnsi="Arial" w:cs="Arial"/>
                <w:b/>
                <w:bCs/>
                <w:sz w:val="18"/>
                <w:szCs w:val="18"/>
                <w:lang w:eastAsia="es-CO"/>
              </w:rPr>
            </w:pPr>
            <w:r w:rsidRPr="0092527F">
              <w:rPr>
                <w:rFonts w:ascii="Arial" w:eastAsia="Times New Roman" w:hAnsi="Arial" w:cs="Arial"/>
                <w:b/>
                <w:bCs/>
                <w:sz w:val="18"/>
                <w:szCs w:val="18"/>
                <w:lang w:eastAsia="es-CO"/>
              </w:rPr>
              <w:t>SEM 1</w:t>
            </w:r>
          </w:p>
        </w:tc>
        <w:tc>
          <w:tcPr>
            <w:tcW w:w="321" w:type="pct"/>
            <w:shd w:val="clear" w:color="auto" w:fill="215868" w:themeFill="accent5" w:themeFillShade="80"/>
            <w:vAlign w:val="center"/>
            <w:hideMark/>
          </w:tcPr>
          <w:p w14:paraId="37182CC0" w14:textId="77777777" w:rsidR="00E25CE5" w:rsidRPr="0092527F" w:rsidRDefault="00E25CE5" w:rsidP="0042405E">
            <w:pPr>
              <w:jc w:val="center"/>
              <w:rPr>
                <w:rFonts w:ascii="Arial" w:eastAsia="Times New Roman" w:hAnsi="Arial" w:cs="Arial"/>
                <w:b/>
                <w:bCs/>
                <w:sz w:val="18"/>
                <w:szCs w:val="18"/>
                <w:lang w:eastAsia="es-CO"/>
              </w:rPr>
            </w:pPr>
            <w:r w:rsidRPr="0092527F">
              <w:rPr>
                <w:rFonts w:ascii="Arial" w:eastAsia="Times New Roman" w:hAnsi="Arial" w:cs="Arial"/>
                <w:b/>
                <w:bCs/>
                <w:sz w:val="18"/>
                <w:szCs w:val="18"/>
                <w:lang w:eastAsia="es-CO"/>
              </w:rPr>
              <w:t>SEM 2</w:t>
            </w:r>
          </w:p>
        </w:tc>
        <w:tc>
          <w:tcPr>
            <w:tcW w:w="683" w:type="pct"/>
            <w:shd w:val="clear" w:color="auto" w:fill="215868" w:themeFill="accent5" w:themeFillShade="80"/>
            <w:vAlign w:val="center"/>
            <w:hideMark/>
          </w:tcPr>
          <w:p w14:paraId="3579A27C" w14:textId="77777777" w:rsidR="00E25CE5" w:rsidRPr="0092527F" w:rsidRDefault="00E25CE5" w:rsidP="0042405E">
            <w:pPr>
              <w:jc w:val="center"/>
              <w:rPr>
                <w:rFonts w:ascii="Arial" w:eastAsia="Times New Roman" w:hAnsi="Arial" w:cs="Arial"/>
                <w:b/>
                <w:bCs/>
                <w:sz w:val="18"/>
                <w:szCs w:val="18"/>
                <w:lang w:eastAsia="es-CO"/>
              </w:rPr>
            </w:pPr>
            <w:r w:rsidRPr="0092527F">
              <w:rPr>
                <w:rFonts w:ascii="Arial" w:eastAsia="Times New Roman" w:hAnsi="Arial" w:cs="Arial"/>
                <w:b/>
                <w:bCs/>
                <w:sz w:val="18"/>
                <w:szCs w:val="18"/>
                <w:lang w:eastAsia="es-CO"/>
              </w:rPr>
              <w:t>ACUMULADO</w:t>
            </w:r>
          </w:p>
        </w:tc>
        <w:tc>
          <w:tcPr>
            <w:tcW w:w="867" w:type="pct"/>
            <w:shd w:val="clear" w:color="auto" w:fill="215868" w:themeFill="accent5" w:themeFillShade="80"/>
            <w:vAlign w:val="center"/>
          </w:tcPr>
          <w:p w14:paraId="165B35A2" w14:textId="77777777" w:rsidR="00E25CE5" w:rsidRPr="0092527F" w:rsidRDefault="00E25CE5" w:rsidP="0042405E">
            <w:pPr>
              <w:jc w:val="center"/>
              <w:rPr>
                <w:rFonts w:ascii="Arial" w:eastAsia="Times New Roman" w:hAnsi="Arial" w:cs="Arial"/>
                <w:b/>
                <w:bCs/>
                <w:sz w:val="18"/>
                <w:szCs w:val="18"/>
                <w:lang w:eastAsia="es-CO"/>
              </w:rPr>
            </w:pPr>
            <w:r w:rsidRPr="0092527F">
              <w:rPr>
                <w:rFonts w:ascii="Arial" w:eastAsia="Times New Roman" w:hAnsi="Arial" w:cs="Arial"/>
                <w:b/>
                <w:bCs/>
                <w:sz w:val="18"/>
                <w:szCs w:val="18"/>
                <w:lang w:eastAsia="es-CO"/>
              </w:rPr>
              <w:t>CUMPLIMIENTO %</w:t>
            </w:r>
          </w:p>
        </w:tc>
      </w:tr>
      <w:tr w:rsidR="00E25CE5" w:rsidRPr="0092527F" w14:paraId="6834118C" w14:textId="77777777" w:rsidTr="0042405E">
        <w:trPr>
          <w:trHeight w:val="883"/>
          <w:jc w:val="center"/>
        </w:trPr>
        <w:tc>
          <w:tcPr>
            <w:tcW w:w="2004" w:type="pct"/>
            <w:shd w:val="clear" w:color="auto" w:fill="DAEEF3" w:themeFill="accent5" w:themeFillTint="33"/>
            <w:vAlign w:val="center"/>
            <w:hideMark/>
          </w:tcPr>
          <w:p w14:paraId="63FD1034" w14:textId="77777777" w:rsidR="00E25CE5" w:rsidRPr="0092527F" w:rsidRDefault="00E25CE5" w:rsidP="0042405E">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 xml:space="preserve">Mejorar las condiciones de movilidad y seguridad vial de la malla vial local a través de los programas de mantenimiento y/o rehabilitación de la </w:t>
            </w:r>
            <w:r w:rsidRPr="0092527F">
              <w:rPr>
                <w:rFonts w:ascii="Arial" w:eastAsia="Times New Roman" w:hAnsi="Arial" w:cs="Arial"/>
                <w:sz w:val="18"/>
                <w:szCs w:val="18"/>
                <w:lang w:eastAsia="es-CO"/>
              </w:rPr>
              <w:lastRenderedPageBreak/>
              <w:t>Entidad, así como la atención de situaciones imprevistas que impidan la movilidad en el Distrito Capital</w:t>
            </w:r>
          </w:p>
        </w:tc>
        <w:tc>
          <w:tcPr>
            <w:tcW w:w="803" w:type="pct"/>
            <w:shd w:val="clear" w:color="auto" w:fill="auto"/>
            <w:vAlign w:val="center"/>
            <w:hideMark/>
          </w:tcPr>
          <w:p w14:paraId="7E637BEB" w14:textId="77777777" w:rsidR="00E25CE5" w:rsidRPr="0092527F" w:rsidRDefault="00E25CE5" w:rsidP="0042405E">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lastRenderedPageBreak/>
              <w:t>60%</w:t>
            </w:r>
          </w:p>
        </w:tc>
        <w:tc>
          <w:tcPr>
            <w:tcW w:w="321" w:type="pct"/>
            <w:shd w:val="clear" w:color="auto" w:fill="auto"/>
            <w:vAlign w:val="center"/>
            <w:hideMark/>
          </w:tcPr>
          <w:p w14:paraId="4995EF31" w14:textId="77777777" w:rsidR="00E25CE5" w:rsidRPr="0092527F" w:rsidRDefault="00E25CE5" w:rsidP="0042405E">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23%</w:t>
            </w:r>
          </w:p>
        </w:tc>
        <w:tc>
          <w:tcPr>
            <w:tcW w:w="321" w:type="pct"/>
            <w:shd w:val="clear" w:color="auto" w:fill="auto"/>
            <w:noWrap/>
            <w:vAlign w:val="center"/>
            <w:hideMark/>
          </w:tcPr>
          <w:p w14:paraId="1805F85B" w14:textId="77777777" w:rsidR="00E25CE5" w:rsidRPr="0092527F" w:rsidRDefault="00E25CE5" w:rsidP="0042405E">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39%</w:t>
            </w:r>
          </w:p>
        </w:tc>
        <w:tc>
          <w:tcPr>
            <w:tcW w:w="683" w:type="pct"/>
            <w:shd w:val="clear" w:color="auto" w:fill="auto"/>
            <w:vAlign w:val="center"/>
            <w:hideMark/>
          </w:tcPr>
          <w:p w14:paraId="38156E76" w14:textId="77777777" w:rsidR="00E25CE5" w:rsidRPr="0092527F" w:rsidRDefault="00E25CE5" w:rsidP="0042405E">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62%</w:t>
            </w:r>
          </w:p>
        </w:tc>
        <w:tc>
          <w:tcPr>
            <w:tcW w:w="867" w:type="pct"/>
            <w:shd w:val="clear" w:color="auto" w:fill="auto"/>
            <w:vAlign w:val="center"/>
          </w:tcPr>
          <w:p w14:paraId="293B6F93" w14:textId="77777777" w:rsidR="00E25CE5" w:rsidRPr="0092527F" w:rsidRDefault="00E25CE5" w:rsidP="0042405E">
            <w:pPr>
              <w:pStyle w:val="NormalWeb"/>
              <w:spacing w:before="0" w:after="0"/>
              <w:jc w:val="center"/>
              <w:textAlignment w:val="center"/>
              <w:rPr>
                <w:rFonts w:ascii="Arial" w:hAnsi="Arial" w:cs="Arial"/>
                <w:sz w:val="18"/>
                <w:szCs w:val="18"/>
              </w:rPr>
            </w:pPr>
            <w:r w:rsidRPr="0092527F">
              <w:rPr>
                <w:rFonts w:ascii="Arial" w:hAnsi="Arial" w:cs="Arial"/>
                <w:kern w:val="24"/>
                <w:sz w:val="18"/>
                <w:szCs w:val="18"/>
              </w:rPr>
              <w:t>103 %</w:t>
            </w:r>
          </w:p>
        </w:tc>
      </w:tr>
      <w:tr w:rsidR="00E25CE5" w:rsidRPr="0092527F" w14:paraId="514A295F" w14:textId="77777777" w:rsidTr="0042405E">
        <w:trPr>
          <w:trHeight w:val="837"/>
          <w:jc w:val="center"/>
        </w:trPr>
        <w:tc>
          <w:tcPr>
            <w:tcW w:w="2004" w:type="pct"/>
            <w:shd w:val="clear" w:color="auto" w:fill="DAEEF3" w:themeFill="accent5" w:themeFillTint="33"/>
            <w:vAlign w:val="center"/>
            <w:hideMark/>
          </w:tcPr>
          <w:p w14:paraId="30921C13" w14:textId="77777777" w:rsidR="00E25CE5" w:rsidRPr="0092527F" w:rsidRDefault="00E25CE5" w:rsidP="0042405E">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lastRenderedPageBreak/>
              <w:t>Mejorar la gestión y quehacer institucional de la Entidad a través de la implementación de acciones que promuevan la transparencia, el fortalecimiento del servicio al ciudadano y partes interesadas, así como la eficiencia de los procesos y procedimientos.</w:t>
            </w:r>
          </w:p>
        </w:tc>
        <w:tc>
          <w:tcPr>
            <w:tcW w:w="803" w:type="pct"/>
            <w:shd w:val="clear" w:color="auto" w:fill="auto"/>
            <w:vAlign w:val="center"/>
            <w:hideMark/>
          </w:tcPr>
          <w:p w14:paraId="704BD42D" w14:textId="77777777" w:rsidR="00E25CE5" w:rsidRPr="0092527F" w:rsidRDefault="00E25CE5" w:rsidP="0042405E">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14%</w:t>
            </w:r>
          </w:p>
        </w:tc>
        <w:tc>
          <w:tcPr>
            <w:tcW w:w="321" w:type="pct"/>
            <w:shd w:val="clear" w:color="auto" w:fill="auto"/>
            <w:vAlign w:val="center"/>
            <w:hideMark/>
          </w:tcPr>
          <w:p w14:paraId="2817A2EF" w14:textId="77777777" w:rsidR="00E25CE5" w:rsidRPr="0092527F" w:rsidRDefault="00E25CE5" w:rsidP="0042405E">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5%</w:t>
            </w:r>
          </w:p>
        </w:tc>
        <w:tc>
          <w:tcPr>
            <w:tcW w:w="321" w:type="pct"/>
            <w:shd w:val="clear" w:color="auto" w:fill="auto"/>
            <w:noWrap/>
            <w:vAlign w:val="center"/>
            <w:hideMark/>
          </w:tcPr>
          <w:p w14:paraId="2DD2638C" w14:textId="77777777" w:rsidR="00E25CE5" w:rsidRPr="0092527F" w:rsidRDefault="00E25CE5" w:rsidP="0042405E">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8%</w:t>
            </w:r>
          </w:p>
        </w:tc>
        <w:tc>
          <w:tcPr>
            <w:tcW w:w="683" w:type="pct"/>
            <w:shd w:val="clear" w:color="auto" w:fill="auto"/>
            <w:vAlign w:val="center"/>
            <w:hideMark/>
          </w:tcPr>
          <w:p w14:paraId="7B41B897" w14:textId="77777777" w:rsidR="00E25CE5" w:rsidRPr="0092527F" w:rsidRDefault="00E25CE5" w:rsidP="0042405E">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13%</w:t>
            </w:r>
          </w:p>
        </w:tc>
        <w:tc>
          <w:tcPr>
            <w:tcW w:w="867" w:type="pct"/>
            <w:shd w:val="clear" w:color="auto" w:fill="auto"/>
            <w:vAlign w:val="center"/>
          </w:tcPr>
          <w:p w14:paraId="235364AE" w14:textId="77777777" w:rsidR="00E25CE5" w:rsidRPr="0092527F" w:rsidRDefault="00E25CE5" w:rsidP="0042405E">
            <w:pPr>
              <w:pStyle w:val="NormalWeb"/>
              <w:spacing w:before="0" w:after="0"/>
              <w:jc w:val="center"/>
              <w:textAlignment w:val="center"/>
              <w:rPr>
                <w:rFonts w:ascii="Arial" w:hAnsi="Arial" w:cs="Arial"/>
                <w:sz w:val="18"/>
                <w:szCs w:val="18"/>
              </w:rPr>
            </w:pPr>
            <w:r w:rsidRPr="0092527F">
              <w:rPr>
                <w:rFonts w:ascii="Arial" w:hAnsi="Arial" w:cs="Arial"/>
                <w:kern w:val="24"/>
                <w:sz w:val="18"/>
                <w:szCs w:val="18"/>
              </w:rPr>
              <w:t>93 %</w:t>
            </w:r>
          </w:p>
        </w:tc>
      </w:tr>
      <w:tr w:rsidR="00E25CE5" w:rsidRPr="0092527F" w14:paraId="634112C5" w14:textId="77777777" w:rsidTr="0042405E">
        <w:trPr>
          <w:trHeight w:val="708"/>
          <w:jc w:val="center"/>
        </w:trPr>
        <w:tc>
          <w:tcPr>
            <w:tcW w:w="2004" w:type="pct"/>
            <w:shd w:val="clear" w:color="auto" w:fill="DAEEF3" w:themeFill="accent5" w:themeFillTint="33"/>
            <w:vAlign w:val="center"/>
            <w:hideMark/>
          </w:tcPr>
          <w:p w14:paraId="25220A43" w14:textId="77777777" w:rsidR="00E25CE5" w:rsidRPr="0092527F" w:rsidRDefault="00E25CE5" w:rsidP="0042405E">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Integrar la gestión de la información normalizada, asertiva y oportuna, acorde con el plan estratégico y visión de entidad con el propósito de generar confianza para la toma de decisiones y soporte para las diferentes políticas del Distrito.</w:t>
            </w:r>
          </w:p>
        </w:tc>
        <w:tc>
          <w:tcPr>
            <w:tcW w:w="803" w:type="pct"/>
            <w:shd w:val="clear" w:color="auto" w:fill="auto"/>
            <w:vAlign w:val="center"/>
            <w:hideMark/>
          </w:tcPr>
          <w:p w14:paraId="25F083A2" w14:textId="77777777" w:rsidR="00E25CE5" w:rsidRPr="0092527F" w:rsidRDefault="00E25CE5" w:rsidP="0042405E">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13%</w:t>
            </w:r>
          </w:p>
        </w:tc>
        <w:tc>
          <w:tcPr>
            <w:tcW w:w="321" w:type="pct"/>
            <w:shd w:val="clear" w:color="auto" w:fill="auto"/>
            <w:vAlign w:val="center"/>
            <w:hideMark/>
          </w:tcPr>
          <w:p w14:paraId="16F6A8C8" w14:textId="77777777" w:rsidR="00E25CE5" w:rsidRPr="0092527F" w:rsidRDefault="00E25CE5" w:rsidP="0042405E">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4%</w:t>
            </w:r>
          </w:p>
        </w:tc>
        <w:tc>
          <w:tcPr>
            <w:tcW w:w="321" w:type="pct"/>
            <w:shd w:val="clear" w:color="auto" w:fill="auto"/>
            <w:noWrap/>
            <w:vAlign w:val="center"/>
            <w:hideMark/>
          </w:tcPr>
          <w:p w14:paraId="0FB5CCB6" w14:textId="77777777" w:rsidR="00E25CE5" w:rsidRPr="0092527F" w:rsidRDefault="00E25CE5" w:rsidP="0042405E">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9%</w:t>
            </w:r>
          </w:p>
        </w:tc>
        <w:tc>
          <w:tcPr>
            <w:tcW w:w="683" w:type="pct"/>
            <w:shd w:val="clear" w:color="auto" w:fill="auto"/>
            <w:vAlign w:val="center"/>
            <w:hideMark/>
          </w:tcPr>
          <w:p w14:paraId="4C7B239B" w14:textId="77777777" w:rsidR="00E25CE5" w:rsidRPr="0092527F" w:rsidRDefault="00E25CE5" w:rsidP="0042405E">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13%</w:t>
            </w:r>
          </w:p>
        </w:tc>
        <w:tc>
          <w:tcPr>
            <w:tcW w:w="867" w:type="pct"/>
            <w:shd w:val="clear" w:color="auto" w:fill="auto"/>
            <w:vAlign w:val="center"/>
          </w:tcPr>
          <w:p w14:paraId="2B11C1B5" w14:textId="77777777" w:rsidR="00E25CE5" w:rsidRPr="0092527F" w:rsidRDefault="00E25CE5" w:rsidP="0042405E">
            <w:pPr>
              <w:pStyle w:val="NormalWeb"/>
              <w:spacing w:before="0" w:after="0"/>
              <w:jc w:val="center"/>
              <w:textAlignment w:val="center"/>
              <w:rPr>
                <w:rFonts w:ascii="Arial" w:hAnsi="Arial" w:cs="Arial"/>
                <w:sz w:val="18"/>
                <w:szCs w:val="18"/>
              </w:rPr>
            </w:pPr>
            <w:r w:rsidRPr="0092527F">
              <w:rPr>
                <w:rFonts w:ascii="Arial" w:hAnsi="Arial" w:cs="Arial"/>
                <w:kern w:val="24"/>
                <w:sz w:val="18"/>
                <w:szCs w:val="18"/>
              </w:rPr>
              <w:t>100 %</w:t>
            </w:r>
          </w:p>
        </w:tc>
      </w:tr>
      <w:tr w:rsidR="00E25CE5" w:rsidRPr="0092527F" w14:paraId="44207CCC" w14:textId="77777777" w:rsidTr="0042405E">
        <w:trPr>
          <w:trHeight w:val="663"/>
          <w:jc w:val="center"/>
        </w:trPr>
        <w:tc>
          <w:tcPr>
            <w:tcW w:w="2004" w:type="pct"/>
            <w:shd w:val="clear" w:color="auto" w:fill="DAEEF3" w:themeFill="accent5" w:themeFillTint="33"/>
            <w:vAlign w:val="center"/>
            <w:hideMark/>
          </w:tcPr>
          <w:p w14:paraId="5279FD7C" w14:textId="77777777" w:rsidR="00E25CE5" w:rsidRPr="0092527F" w:rsidRDefault="00E25CE5" w:rsidP="0042405E">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Adecuar la infraestructura física y organizacional de la UAERMV, con el fin que esta responda a la capacidad instalada con que cuenta la Entidad para el cumplimiento de su misionalidad.</w:t>
            </w:r>
          </w:p>
        </w:tc>
        <w:tc>
          <w:tcPr>
            <w:tcW w:w="803" w:type="pct"/>
            <w:shd w:val="clear" w:color="auto" w:fill="auto"/>
            <w:vAlign w:val="center"/>
            <w:hideMark/>
          </w:tcPr>
          <w:p w14:paraId="2CFE69CC" w14:textId="77777777" w:rsidR="00E25CE5" w:rsidRPr="0092527F" w:rsidRDefault="00E25CE5" w:rsidP="0042405E">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13%</w:t>
            </w:r>
          </w:p>
        </w:tc>
        <w:tc>
          <w:tcPr>
            <w:tcW w:w="321" w:type="pct"/>
            <w:shd w:val="clear" w:color="auto" w:fill="auto"/>
            <w:vAlign w:val="center"/>
            <w:hideMark/>
          </w:tcPr>
          <w:p w14:paraId="372D723B" w14:textId="77777777" w:rsidR="00E25CE5" w:rsidRPr="0092527F" w:rsidRDefault="00E25CE5" w:rsidP="0042405E">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4%</w:t>
            </w:r>
          </w:p>
        </w:tc>
        <w:tc>
          <w:tcPr>
            <w:tcW w:w="321" w:type="pct"/>
            <w:shd w:val="clear" w:color="auto" w:fill="auto"/>
            <w:noWrap/>
            <w:vAlign w:val="center"/>
            <w:hideMark/>
          </w:tcPr>
          <w:p w14:paraId="658400F9" w14:textId="77777777" w:rsidR="00E25CE5" w:rsidRPr="0092527F" w:rsidRDefault="00E25CE5" w:rsidP="0042405E">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8%</w:t>
            </w:r>
          </w:p>
        </w:tc>
        <w:tc>
          <w:tcPr>
            <w:tcW w:w="683" w:type="pct"/>
            <w:shd w:val="clear" w:color="auto" w:fill="auto"/>
            <w:vAlign w:val="center"/>
            <w:hideMark/>
          </w:tcPr>
          <w:p w14:paraId="14262B7F" w14:textId="77777777" w:rsidR="00E25CE5" w:rsidRPr="0092527F" w:rsidRDefault="00E25CE5" w:rsidP="0042405E">
            <w:pPr>
              <w:jc w:val="center"/>
              <w:rPr>
                <w:rFonts w:ascii="Arial" w:eastAsia="Times New Roman" w:hAnsi="Arial" w:cs="Arial"/>
                <w:sz w:val="18"/>
                <w:szCs w:val="18"/>
                <w:lang w:eastAsia="es-CO"/>
              </w:rPr>
            </w:pPr>
            <w:r w:rsidRPr="0092527F">
              <w:rPr>
                <w:rFonts w:ascii="Arial" w:eastAsia="Times New Roman" w:hAnsi="Arial" w:cs="Arial"/>
                <w:sz w:val="18"/>
                <w:szCs w:val="18"/>
                <w:lang w:eastAsia="es-CO"/>
              </w:rPr>
              <w:t>12%</w:t>
            </w:r>
          </w:p>
        </w:tc>
        <w:tc>
          <w:tcPr>
            <w:tcW w:w="867" w:type="pct"/>
            <w:shd w:val="clear" w:color="auto" w:fill="auto"/>
            <w:vAlign w:val="center"/>
          </w:tcPr>
          <w:p w14:paraId="175F7537" w14:textId="77777777" w:rsidR="00E25CE5" w:rsidRPr="0092527F" w:rsidRDefault="00E25CE5" w:rsidP="0042405E">
            <w:pPr>
              <w:pStyle w:val="NormalWeb"/>
              <w:spacing w:before="0" w:after="0"/>
              <w:jc w:val="center"/>
              <w:textAlignment w:val="center"/>
              <w:rPr>
                <w:rFonts w:ascii="Arial" w:hAnsi="Arial" w:cs="Arial"/>
                <w:sz w:val="18"/>
                <w:szCs w:val="18"/>
              </w:rPr>
            </w:pPr>
            <w:r w:rsidRPr="0092527F">
              <w:rPr>
                <w:rFonts w:ascii="Arial" w:hAnsi="Arial" w:cs="Arial"/>
                <w:kern w:val="24"/>
                <w:sz w:val="18"/>
                <w:szCs w:val="18"/>
              </w:rPr>
              <w:t>92 %</w:t>
            </w:r>
          </w:p>
        </w:tc>
      </w:tr>
      <w:tr w:rsidR="00E25CE5" w:rsidRPr="0092527F" w14:paraId="61DEE364" w14:textId="77777777" w:rsidTr="0042405E">
        <w:trPr>
          <w:trHeight w:val="292"/>
          <w:jc w:val="center"/>
        </w:trPr>
        <w:tc>
          <w:tcPr>
            <w:tcW w:w="2004" w:type="pct"/>
            <w:shd w:val="clear" w:color="auto" w:fill="215868" w:themeFill="accent5" w:themeFillShade="80"/>
            <w:noWrap/>
            <w:vAlign w:val="bottom"/>
            <w:hideMark/>
          </w:tcPr>
          <w:p w14:paraId="2D607255" w14:textId="77777777" w:rsidR="00E25CE5" w:rsidRPr="0092527F" w:rsidRDefault="00E25CE5" w:rsidP="0042405E">
            <w:pPr>
              <w:jc w:val="center"/>
              <w:rPr>
                <w:rFonts w:ascii="Arial" w:eastAsia="Times New Roman" w:hAnsi="Arial" w:cs="Arial"/>
                <w:b/>
                <w:sz w:val="18"/>
                <w:szCs w:val="18"/>
                <w:lang w:eastAsia="es-CO"/>
              </w:rPr>
            </w:pPr>
            <w:r w:rsidRPr="0092527F">
              <w:rPr>
                <w:rFonts w:ascii="Arial" w:eastAsia="Times New Roman" w:hAnsi="Arial" w:cs="Arial"/>
                <w:b/>
                <w:sz w:val="18"/>
                <w:szCs w:val="18"/>
                <w:lang w:eastAsia="es-CO"/>
              </w:rPr>
              <w:t>TOTAL</w:t>
            </w:r>
          </w:p>
        </w:tc>
        <w:tc>
          <w:tcPr>
            <w:tcW w:w="803" w:type="pct"/>
            <w:shd w:val="clear" w:color="auto" w:fill="215868" w:themeFill="accent5" w:themeFillShade="80"/>
            <w:noWrap/>
            <w:vAlign w:val="bottom"/>
            <w:hideMark/>
          </w:tcPr>
          <w:p w14:paraId="680EE0A6" w14:textId="77777777" w:rsidR="00E25CE5" w:rsidRPr="0092527F" w:rsidRDefault="00E25CE5" w:rsidP="0042405E">
            <w:pPr>
              <w:jc w:val="center"/>
              <w:rPr>
                <w:rFonts w:ascii="Arial" w:eastAsia="Times New Roman" w:hAnsi="Arial" w:cs="Arial"/>
                <w:b/>
                <w:sz w:val="18"/>
                <w:szCs w:val="18"/>
                <w:lang w:eastAsia="es-CO"/>
              </w:rPr>
            </w:pPr>
            <w:r w:rsidRPr="0092527F">
              <w:rPr>
                <w:rFonts w:ascii="Arial" w:eastAsia="Times New Roman" w:hAnsi="Arial" w:cs="Arial"/>
                <w:b/>
                <w:sz w:val="18"/>
                <w:szCs w:val="18"/>
                <w:lang w:eastAsia="es-CO"/>
              </w:rPr>
              <w:t>100%</w:t>
            </w:r>
          </w:p>
        </w:tc>
        <w:tc>
          <w:tcPr>
            <w:tcW w:w="321" w:type="pct"/>
            <w:shd w:val="clear" w:color="auto" w:fill="215868" w:themeFill="accent5" w:themeFillShade="80"/>
            <w:noWrap/>
            <w:vAlign w:val="bottom"/>
            <w:hideMark/>
          </w:tcPr>
          <w:p w14:paraId="1DCD1BDF" w14:textId="77777777" w:rsidR="00E25CE5" w:rsidRPr="0092527F" w:rsidRDefault="00E25CE5" w:rsidP="0042405E">
            <w:pPr>
              <w:jc w:val="center"/>
              <w:rPr>
                <w:rFonts w:ascii="Arial" w:eastAsia="Times New Roman" w:hAnsi="Arial" w:cs="Arial"/>
                <w:b/>
                <w:sz w:val="18"/>
                <w:szCs w:val="18"/>
                <w:lang w:eastAsia="es-CO"/>
              </w:rPr>
            </w:pPr>
            <w:r w:rsidRPr="0092527F">
              <w:rPr>
                <w:rFonts w:ascii="Arial" w:eastAsia="Times New Roman" w:hAnsi="Arial" w:cs="Arial"/>
                <w:b/>
                <w:sz w:val="18"/>
                <w:szCs w:val="18"/>
                <w:lang w:eastAsia="es-CO"/>
              </w:rPr>
              <w:t>37%</w:t>
            </w:r>
          </w:p>
        </w:tc>
        <w:tc>
          <w:tcPr>
            <w:tcW w:w="321" w:type="pct"/>
            <w:shd w:val="clear" w:color="auto" w:fill="215868" w:themeFill="accent5" w:themeFillShade="80"/>
            <w:noWrap/>
            <w:vAlign w:val="bottom"/>
            <w:hideMark/>
          </w:tcPr>
          <w:p w14:paraId="60B2EC23" w14:textId="77777777" w:rsidR="00E25CE5" w:rsidRPr="0092527F" w:rsidRDefault="00E25CE5" w:rsidP="0042405E">
            <w:pPr>
              <w:jc w:val="center"/>
              <w:rPr>
                <w:rFonts w:ascii="Arial" w:eastAsia="Times New Roman" w:hAnsi="Arial" w:cs="Arial"/>
                <w:b/>
                <w:sz w:val="18"/>
                <w:szCs w:val="18"/>
                <w:lang w:eastAsia="es-CO"/>
              </w:rPr>
            </w:pPr>
            <w:r w:rsidRPr="0092527F">
              <w:rPr>
                <w:rFonts w:ascii="Arial" w:eastAsia="Times New Roman" w:hAnsi="Arial" w:cs="Arial"/>
                <w:b/>
                <w:sz w:val="18"/>
                <w:szCs w:val="18"/>
                <w:lang w:eastAsia="es-CO"/>
              </w:rPr>
              <w:t>64%</w:t>
            </w:r>
          </w:p>
        </w:tc>
        <w:tc>
          <w:tcPr>
            <w:tcW w:w="683" w:type="pct"/>
            <w:shd w:val="clear" w:color="auto" w:fill="215868" w:themeFill="accent5" w:themeFillShade="80"/>
            <w:noWrap/>
            <w:vAlign w:val="bottom"/>
            <w:hideMark/>
          </w:tcPr>
          <w:p w14:paraId="4B19E869" w14:textId="77777777" w:rsidR="00E25CE5" w:rsidRPr="0092527F" w:rsidRDefault="00E25CE5" w:rsidP="0042405E">
            <w:pPr>
              <w:jc w:val="center"/>
              <w:rPr>
                <w:rFonts w:ascii="Arial" w:eastAsia="Times New Roman" w:hAnsi="Arial" w:cs="Arial"/>
                <w:b/>
                <w:sz w:val="18"/>
                <w:szCs w:val="18"/>
                <w:lang w:eastAsia="es-CO"/>
              </w:rPr>
            </w:pPr>
            <w:r w:rsidRPr="0092527F">
              <w:rPr>
                <w:rFonts w:ascii="Arial" w:eastAsia="Times New Roman" w:hAnsi="Arial" w:cs="Arial"/>
                <w:b/>
                <w:sz w:val="18"/>
                <w:szCs w:val="18"/>
                <w:lang w:eastAsia="es-CO"/>
              </w:rPr>
              <w:t>101%</w:t>
            </w:r>
          </w:p>
        </w:tc>
        <w:tc>
          <w:tcPr>
            <w:tcW w:w="867" w:type="pct"/>
            <w:shd w:val="clear" w:color="auto" w:fill="215868" w:themeFill="accent5" w:themeFillShade="80"/>
          </w:tcPr>
          <w:p w14:paraId="3BF5DAFD" w14:textId="77777777" w:rsidR="00E25CE5" w:rsidRPr="0092527F" w:rsidRDefault="00E25CE5" w:rsidP="0042405E">
            <w:pPr>
              <w:jc w:val="center"/>
              <w:rPr>
                <w:rFonts w:ascii="Arial" w:eastAsia="Times New Roman" w:hAnsi="Arial" w:cs="Arial"/>
                <w:b/>
                <w:sz w:val="18"/>
                <w:szCs w:val="18"/>
                <w:lang w:eastAsia="es-CO"/>
              </w:rPr>
            </w:pPr>
          </w:p>
        </w:tc>
      </w:tr>
    </w:tbl>
    <w:p w14:paraId="3EC6581B" w14:textId="77777777" w:rsidR="00E25CE5" w:rsidRPr="0092527F" w:rsidRDefault="00E25CE5" w:rsidP="00B475D0">
      <w:pPr>
        <w:pStyle w:val="Descripcin"/>
        <w:jc w:val="center"/>
        <w:rPr>
          <w:color w:val="auto"/>
        </w:rPr>
      </w:pPr>
      <w:r w:rsidRPr="0092527F">
        <w:rPr>
          <w:color w:val="auto"/>
        </w:rPr>
        <w:t>Fuente. UAERMV.2018.</w:t>
      </w:r>
    </w:p>
    <w:p w14:paraId="5A2EE969" w14:textId="77777777" w:rsidR="00E25CE5" w:rsidRPr="0092527F" w:rsidRDefault="00E25CE5" w:rsidP="00E25CE5"/>
    <w:p w14:paraId="54BD46AC" w14:textId="058744E0" w:rsidR="00E25CE5" w:rsidRPr="0092527F" w:rsidRDefault="00E25CE5" w:rsidP="00E25CE5">
      <w:r w:rsidRPr="0092527F">
        <w:t xml:space="preserve">A 31 de diciembre de 2018 el Plan de Estratégico presentó un avance de 101% para la vigencia, es importante tener en cuenta que este avance es producto de la ejecución de los planes de acción, destacando que los procesos misionales “Planificación del Desarrollo Vial Local” e “Intervención de la Malla Vial </w:t>
      </w:r>
      <w:r w:rsidR="00E173F4" w:rsidRPr="0092527F">
        <w:t>Local” presentaron</w:t>
      </w:r>
      <w:r w:rsidRPr="0092527F">
        <w:t xml:space="preserve"> sobre ejecución de las actividades registradas en sus respectivos planes, hecho que impacto la ejecución del primer objetivo institucional.</w:t>
      </w:r>
    </w:p>
    <w:p w14:paraId="7C4D130A" w14:textId="77777777" w:rsidR="00E25CE5" w:rsidRPr="0092527F" w:rsidRDefault="00E25CE5" w:rsidP="00E25CE5"/>
    <w:p w14:paraId="33E06FAD" w14:textId="0AD373F9" w:rsidR="00E25CE5" w:rsidRPr="0092527F" w:rsidRDefault="00B475D0" w:rsidP="00B475D0">
      <w:pPr>
        <w:pStyle w:val="Descripcin"/>
        <w:jc w:val="center"/>
        <w:rPr>
          <w:color w:val="auto"/>
        </w:rPr>
      </w:pPr>
      <w:bookmarkStart w:id="121" w:name="_Toc23094137"/>
      <w:r w:rsidRPr="0092527F">
        <w:rPr>
          <w:color w:val="auto"/>
        </w:rPr>
        <w:t>Tabla</w:t>
      </w:r>
      <w:r w:rsidR="00E25CE5" w:rsidRPr="0092527F">
        <w:rPr>
          <w:color w:val="auto"/>
        </w:rPr>
        <w:t xml:space="preserve"> </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23</w:t>
      </w:r>
      <w:r w:rsidRPr="0092527F">
        <w:rPr>
          <w:color w:val="auto"/>
        </w:rPr>
        <w:fldChar w:fldCharType="end"/>
      </w:r>
      <w:r w:rsidR="00E25CE5" w:rsidRPr="0092527F">
        <w:rPr>
          <w:color w:val="auto"/>
        </w:rPr>
        <w:t>. Ejecución de Objetivos Institucionales</w:t>
      </w:r>
      <w:bookmarkEnd w:id="121"/>
    </w:p>
    <w:tbl>
      <w:tblPr>
        <w:tblW w:w="9356" w:type="dxa"/>
        <w:jc w:val="center"/>
        <w:tblLayout w:type="fixed"/>
        <w:tblCellMar>
          <w:left w:w="70" w:type="dxa"/>
          <w:right w:w="70" w:type="dxa"/>
        </w:tblCellMar>
        <w:tblLook w:val="04A0" w:firstRow="1" w:lastRow="0" w:firstColumn="1" w:lastColumn="0" w:noHBand="0" w:noVBand="1"/>
      </w:tblPr>
      <w:tblGrid>
        <w:gridCol w:w="2972"/>
        <w:gridCol w:w="714"/>
        <w:gridCol w:w="709"/>
        <w:gridCol w:w="708"/>
        <w:gridCol w:w="709"/>
        <w:gridCol w:w="709"/>
        <w:gridCol w:w="709"/>
        <w:gridCol w:w="708"/>
        <w:gridCol w:w="709"/>
        <w:gridCol w:w="709"/>
      </w:tblGrid>
      <w:tr w:rsidR="00E25CE5" w:rsidRPr="0092527F" w14:paraId="23AF6C3F" w14:textId="77777777" w:rsidTr="0042405E">
        <w:trPr>
          <w:trHeight w:val="260"/>
          <w:jc w:val="center"/>
        </w:trPr>
        <w:tc>
          <w:tcPr>
            <w:tcW w:w="2972" w:type="dxa"/>
            <w:vMerge w:val="restart"/>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14:paraId="4429223B"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OBJETIVO INSTITUCIONAL</w:t>
            </w:r>
          </w:p>
        </w:tc>
        <w:tc>
          <w:tcPr>
            <w:tcW w:w="714" w:type="dxa"/>
            <w:vMerge w:val="restart"/>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14:paraId="7912F7DD"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w:t>
            </w:r>
          </w:p>
        </w:tc>
        <w:tc>
          <w:tcPr>
            <w:tcW w:w="1417" w:type="dxa"/>
            <w:gridSpan w:val="2"/>
            <w:tcBorders>
              <w:top w:val="single" w:sz="4" w:space="0" w:color="000000"/>
              <w:left w:val="nil"/>
              <w:bottom w:val="single" w:sz="4" w:space="0" w:color="000000"/>
              <w:right w:val="single" w:sz="4" w:space="0" w:color="000000"/>
            </w:tcBorders>
            <w:shd w:val="clear" w:color="auto" w:fill="215868" w:themeFill="accent5" w:themeFillShade="80"/>
            <w:vAlign w:val="center"/>
            <w:hideMark/>
          </w:tcPr>
          <w:p w14:paraId="67BBCF98"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TRIMESTRE 1</w:t>
            </w:r>
          </w:p>
        </w:tc>
        <w:tc>
          <w:tcPr>
            <w:tcW w:w="1418" w:type="dxa"/>
            <w:gridSpan w:val="2"/>
            <w:tcBorders>
              <w:top w:val="single" w:sz="4" w:space="0" w:color="000000"/>
              <w:left w:val="nil"/>
              <w:bottom w:val="single" w:sz="4" w:space="0" w:color="000000"/>
              <w:right w:val="single" w:sz="4" w:space="0" w:color="000000"/>
            </w:tcBorders>
            <w:shd w:val="clear" w:color="auto" w:fill="215868" w:themeFill="accent5" w:themeFillShade="80"/>
            <w:vAlign w:val="center"/>
            <w:hideMark/>
          </w:tcPr>
          <w:p w14:paraId="2B17F33B"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TRIMESTRE 2</w:t>
            </w:r>
          </w:p>
        </w:tc>
        <w:tc>
          <w:tcPr>
            <w:tcW w:w="1417" w:type="dxa"/>
            <w:gridSpan w:val="2"/>
            <w:tcBorders>
              <w:top w:val="single" w:sz="4" w:space="0" w:color="000000"/>
              <w:left w:val="nil"/>
              <w:bottom w:val="single" w:sz="4" w:space="0" w:color="000000"/>
              <w:right w:val="single" w:sz="4" w:space="0" w:color="000000"/>
            </w:tcBorders>
            <w:shd w:val="clear" w:color="auto" w:fill="215868" w:themeFill="accent5" w:themeFillShade="80"/>
            <w:vAlign w:val="center"/>
            <w:hideMark/>
          </w:tcPr>
          <w:p w14:paraId="50DADF52"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TRIMESTRE 3</w:t>
            </w:r>
          </w:p>
        </w:tc>
        <w:tc>
          <w:tcPr>
            <w:tcW w:w="1418" w:type="dxa"/>
            <w:gridSpan w:val="2"/>
            <w:tcBorders>
              <w:top w:val="single" w:sz="4" w:space="0" w:color="000000"/>
              <w:left w:val="nil"/>
              <w:bottom w:val="single" w:sz="4" w:space="0" w:color="000000"/>
              <w:right w:val="single" w:sz="4" w:space="0" w:color="000000"/>
            </w:tcBorders>
            <w:shd w:val="clear" w:color="auto" w:fill="215868" w:themeFill="accent5" w:themeFillShade="80"/>
            <w:vAlign w:val="center"/>
            <w:hideMark/>
          </w:tcPr>
          <w:p w14:paraId="77B6322A"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ACUMULADO</w:t>
            </w:r>
          </w:p>
        </w:tc>
      </w:tr>
      <w:tr w:rsidR="00E25CE5" w:rsidRPr="0092527F" w14:paraId="47CE5D88" w14:textId="77777777" w:rsidTr="0042405E">
        <w:trPr>
          <w:trHeight w:val="499"/>
          <w:jc w:val="center"/>
        </w:trPr>
        <w:tc>
          <w:tcPr>
            <w:tcW w:w="2972" w:type="dxa"/>
            <w:vMerge/>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14:paraId="1BD87173" w14:textId="77777777" w:rsidR="00E25CE5" w:rsidRPr="0092527F" w:rsidRDefault="00E25CE5" w:rsidP="0042405E">
            <w:pPr>
              <w:rPr>
                <w:rFonts w:ascii="Arial" w:eastAsia="Times New Roman" w:hAnsi="Arial" w:cs="Arial"/>
                <w:b/>
                <w:bCs/>
                <w:sz w:val="16"/>
                <w:szCs w:val="16"/>
                <w:lang w:eastAsia="es-CO"/>
              </w:rPr>
            </w:pPr>
          </w:p>
        </w:tc>
        <w:tc>
          <w:tcPr>
            <w:tcW w:w="714" w:type="dxa"/>
            <w:vMerge/>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14:paraId="598503F8" w14:textId="77777777" w:rsidR="00E25CE5" w:rsidRPr="0092527F" w:rsidRDefault="00E25CE5" w:rsidP="0042405E">
            <w:pPr>
              <w:rPr>
                <w:rFonts w:ascii="Arial" w:eastAsia="Times New Roman" w:hAnsi="Arial" w:cs="Arial"/>
                <w:b/>
                <w:bCs/>
                <w:sz w:val="16"/>
                <w:szCs w:val="16"/>
                <w:lang w:eastAsia="es-CO"/>
              </w:rPr>
            </w:pPr>
          </w:p>
        </w:tc>
        <w:tc>
          <w:tcPr>
            <w:tcW w:w="709" w:type="dxa"/>
            <w:tcBorders>
              <w:top w:val="nil"/>
              <w:left w:val="nil"/>
              <w:bottom w:val="single" w:sz="4" w:space="0" w:color="000000"/>
              <w:right w:val="single" w:sz="4" w:space="0" w:color="000000"/>
            </w:tcBorders>
            <w:shd w:val="clear" w:color="auto" w:fill="215868" w:themeFill="accent5" w:themeFillShade="80"/>
            <w:vAlign w:val="center"/>
            <w:hideMark/>
          </w:tcPr>
          <w:p w14:paraId="5EF62DF7"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PROG</w:t>
            </w:r>
          </w:p>
        </w:tc>
        <w:tc>
          <w:tcPr>
            <w:tcW w:w="708" w:type="dxa"/>
            <w:tcBorders>
              <w:top w:val="nil"/>
              <w:left w:val="nil"/>
              <w:bottom w:val="single" w:sz="4" w:space="0" w:color="000000"/>
              <w:right w:val="single" w:sz="4" w:space="0" w:color="000000"/>
            </w:tcBorders>
            <w:shd w:val="clear" w:color="auto" w:fill="215868" w:themeFill="accent5" w:themeFillShade="80"/>
            <w:vAlign w:val="center"/>
            <w:hideMark/>
          </w:tcPr>
          <w:p w14:paraId="254E33A6"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EJEC</w:t>
            </w:r>
          </w:p>
        </w:tc>
        <w:tc>
          <w:tcPr>
            <w:tcW w:w="709" w:type="dxa"/>
            <w:tcBorders>
              <w:top w:val="nil"/>
              <w:left w:val="nil"/>
              <w:bottom w:val="single" w:sz="4" w:space="0" w:color="000000"/>
              <w:right w:val="single" w:sz="4" w:space="0" w:color="000000"/>
            </w:tcBorders>
            <w:shd w:val="clear" w:color="auto" w:fill="215868" w:themeFill="accent5" w:themeFillShade="80"/>
            <w:vAlign w:val="center"/>
            <w:hideMark/>
          </w:tcPr>
          <w:p w14:paraId="442035C1"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PROG</w:t>
            </w:r>
          </w:p>
        </w:tc>
        <w:tc>
          <w:tcPr>
            <w:tcW w:w="709" w:type="dxa"/>
            <w:tcBorders>
              <w:top w:val="nil"/>
              <w:left w:val="nil"/>
              <w:bottom w:val="single" w:sz="4" w:space="0" w:color="000000"/>
              <w:right w:val="single" w:sz="4" w:space="0" w:color="000000"/>
            </w:tcBorders>
            <w:shd w:val="clear" w:color="auto" w:fill="215868" w:themeFill="accent5" w:themeFillShade="80"/>
            <w:vAlign w:val="center"/>
            <w:hideMark/>
          </w:tcPr>
          <w:p w14:paraId="22BB0DC6"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EJEC</w:t>
            </w:r>
          </w:p>
        </w:tc>
        <w:tc>
          <w:tcPr>
            <w:tcW w:w="709" w:type="dxa"/>
            <w:tcBorders>
              <w:top w:val="nil"/>
              <w:left w:val="nil"/>
              <w:bottom w:val="single" w:sz="4" w:space="0" w:color="000000"/>
              <w:right w:val="single" w:sz="4" w:space="0" w:color="000000"/>
            </w:tcBorders>
            <w:shd w:val="clear" w:color="auto" w:fill="215868" w:themeFill="accent5" w:themeFillShade="80"/>
            <w:vAlign w:val="center"/>
            <w:hideMark/>
          </w:tcPr>
          <w:p w14:paraId="7D0C248A"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PROG</w:t>
            </w:r>
          </w:p>
        </w:tc>
        <w:tc>
          <w:tcPr>
            <w:tcW w:w="708" w:type="dxa"/>
            <w:tcBorders>
              <w:top w:val="nil"/>
              <w:left w:val="nil"/>
              <w:bottom w:val="single" w:sz="4" w:space="0" w:color="000000"/>
              <w:right w:val="single" w:sz="4" w:space="0" w:color="000000"/>
            </w:tcBorders>
            <w:shd w:val="clear" w:color="auto" w:fill="215868" w:themeFill="accent5" w:themeFillShade="80"/>
            <w:vAlign w:val="center"/>
            <w:hideMark/>
          </w:tcPr>
          <w:p w14:paraId="55E2CA80"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EJEC</w:t>
            </w:r>
          </w:p>
        </w:tc>
        <w:tc>
          <w:tcPr>
            <w:tcW w:w="709" w:type="dxa"/>
            <w:tcBorders>
              <w:top w:val="nil"/>
              <w:left w:val="nil"/>
              <w:bottom w:val="single" w:sz="4" w:space="0" w:color="000000"/>
              <w:right w:val="single" w:sz="4" w:space="0" w:color="000000"/>
            </w:tcBorders>
            <w:shd w:val="clear" w:color="auto" w:fill="215868" w:themeFill="accent5" w:themeFillShade="80"/>
            <w:vAlign w:val="center"/>
            <w:hideMark/>
          </w:tcPr>
          <w:p w14:paraId="787F80D0"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PROG</w:t>
            </w:r>
          </w:p>
        </w:tc>
        <w:tc>
          <w:tcPr>
            <w:tcW w:w="709" w:type="dxa"/>
            <w:tcBorders>
              <w:top w:val="nil"/>
              <w:left w:val="nil"/>
              <w:bottom w:val="single" w:sz="4" w:space="0" w:color="000000"/>
              <w:right w:val="single" w:sz="4" w:space="0" w:color="000000"/>
            </w:tcBorders>
            <w:shd w:val="clear" w:color="auto" w:fill="215868" w:themeFill="accent5" w:themeFillShade="80"/>
            <w:vAlign w:val="center"/>
            <w:hideMark/>
          </w:tcPr>
          <w:p w14:paraId="4E7DB67B"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EJEC</w:t>
            </w:r>
          </w:p>
        </w:tc>
      </w:tr>
      <w:tr w:rsidR="00E25CE5" w:rsidRPr="0092527F" w14:paraId="5F198289" w14:textId="77777777" w:rsidTr="0042405E">
        <w:trPr>
          <w:trHeight w:val="692"/>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E703DF"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1. Liderar la política pública de la conservación de la infraestructura vial local de Bogotá D.C.</w:t>
            </w:r>
          </w:p>
        </w:tc>
        <w:tc>
          <w:tcPr>
            <w:tcW w:w="714" w:type="dxa"/>
            <w:tcBorders>
              <w:top w:val="nil"/>
              <w:left w:val="nil"/>
              <w:bottom w:val="single" w:sz="4" w:space="0" w:color="000000"/>
              <w:right w:val="single" w:sz="4" w:space="0" w:color="000000"/>
            </w:tcBorders>
            <w:shd w:val="clear" w:color="auto" w:fill="auto"/>
            <w:noWrap/>
            <w:vAlign w:val="center"/>
            <w:hideMark/>
          </w:tcPr>
          <w:p w14:paraId="038C5736"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10,00%</w:t>
            </w:r>
          </w:p>
        </w:tc>
        <w:tc>
          <w:tcPr>
            <w:tcW w:w="709" w:type="dxa"/>
            <w:tcBorders>
              <w:top w:val="nil"/>
              <w:left w:val="nil"/>
              <w:bottom w:val="single" w:sz="4" w:space="0" w:color="000000"/>
              <w:right w:val="single" w:sz="4" w:space="0" w:color="000000"/>
            </w:tcBorders>
            <w:shd w:val="clear" w:color="auto" w:fill="auto"/>
            <w:noWrap/>
            <w:vAlign w:val="center"/>
            <w:hideMark/>
          </w:tcPr>
          <w:p w14:paraId="39FA53E3"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1,08%</w:t>
            </w:r>
          </w:p>
        </w:tc>
        <w:tc>
          <w:tcPr>
            <w:tcW w:w="708" w:type="dxa"/>
            <w:tcBorders>
              <w:top w:val="nil"/>
              <w:left w:val="nil"/>
              <w:bottom w:val="single" w:sz="4" w:space="0" w:color="000000"/>
              <w:right w:val="single" w:sz="4" w:space="0" w:color="000000"/>
            </w:tcBorders>
            <w:shd w:val="clear" w:color="auto" w:fill="auto"/>
            <w:noWrap/>
            <w:vAlign w:val="center"/>
            <w:hideMark/>
          </w:tcPr>
          <w:p w14:paraId="5370F7D1"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2,33%</w:t>
            </w:r>
          </w:p>
        </w:tc>
        <w:tc>
          <w:tcPr>
            <w:tcW w:w="709" w:type="dxa"/>
            <w:tcBorders>
              <w:top w:val="nil"/>
              <w:left w:val="nil"/>
              <w:bottom w:val="single" w:sz="4" w:space="0" w:color="000000"/>
              <w:right w:val="single" w:sz="4" w:space="0" w:color="000000"/>
            </w:tcBorders>
            <w:shd w:val="clear" w:color="auto" w:fill="auto"/>
            <w:noWrap/>
            <w:vAlign w:val="center"/>
            <w:hideMark/>
          </w:tcPr>
          <w:p w14:paraId="2FDFEA4A"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4,08%</w:t>
            </w:r>
          </w:p>
        </w:tc>
        <w:tc>
          <w:tcPr>
            <w:tcW w:w="709" w:type="dxa"/>
            <w:tcBorders>
              <w:top w:val="nil"/>
              <w:left w:val="nil"/>
              <w:bottom w:val="single" w:sz="4" w:space="0" w:color="000000"/>
              <w:right w:val="single" w:sz="4" w:space="0" w:color="000000"/>
            </w:tcBorders>
            <w:shd w:val="clear" w:color="auto" w:fill="auto"/>
            <w:noWrap/>
            <w:vAlign w:val="center"/>
            <w:hideMark/>
          </w:tcPr>
          <w:p w14:paraId="3C2BD8CC"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2,50%</w:t>
            </w:r>
          </w:p>
        </w:tc>
        <w:tc>
          <w:tcPr>
            <w:tcW w:w="709" w:type="dxa"/>
            <w:tcBorders>
              <w:top w:val="nil"/>
              <w:left w:val="nil"/>
              <w:bottom w:val="single" w:sz="4" w:space="0" w:color="000000"/>
              <w:right w:val="single" w:sz="4" w:space="0" w:color="000000"/>
            </w:tcBorders>
            <w:shd w:val="clear" w:color="auto" w:fill="auto"/>
            <w:noWrap/>
            <w:vAlign w:val="center"/>
            <w:hideMark/>
          </w:tcPr>
          <w:p w14:paraId="7928E19F"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1,33%</w:t>
            </w:r>
          </w:p>
        </w:tc>
        <w:tc>
          <w:tcPr>
            <w:tcW w:w="708" w:type="dxa"/>
            <w:tcBorders>
              <w:top w:val="nil"/>
              <w:left w:val="nil"/>
              <w:bottom w:val="single" w:sz="4" w:space="0" w:color="000000"/>
              <w:right w:val="single" w:sz="4" w:space="0" w:color="000000"/>
            </w:tcBorders>
            <w:shd w:val="clear" w:color="auto" w:fill="auto"/>
            <w:noWrap/>
            <w:vAlign w:val="center"/>
            <w:hideMark/>
          </w:tcPr>
          <w:p w14:paraId="306496F6"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1,67%</w:t>
            </w:r>
          </w:p>
        </w:tc>
        <w:tc>
          <w:tcPr>
            <w:tcW w:w="709" w:type="dxa"/>
            <w:tcBorders>
              <w:top w:val="nil"/>
              <w:left w:val="nil"/>
              <w:bottom w:val="single" w:sz="4" w:space="0" w:color="000000"/>
              <w:right w:val="single" w:sz="4" w:space="0" w:color="000000"/>
            </w:tcBorders>
            <w:shd w:val="clear" w:color="auto" w:fill="auto"/>
            <w:noWrap/>
            <w:vAlign w:val="center"/>
            <w:hideMark/>
          </w:tcPr>
          <w:p w14:paraId="1E001B22"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6,50%</w:t>
            </w:r>
          </w:p>
        </w:tc>
        <w:tc>
          <w:tcPr>
            <w:tcW w:w="709" w:type="dxa"/>
            <w:tcBorders>
              <w:top w:val="nil"/>
              <w:left w:val="nil"/>
              <w:bottom w:val="single" w:sz="4" w:space="0" w:color="000000"/>
              <w:right w:val="single" w:sz="4" w:space="0" w:color="000000"/>
            </w:tcBorders>
            <w:shd w:val="clear" w:color="auto" w:fill="auto"/>
            <w:noWrap/>
            <w:vAlign w:val="center"/>
            <w:hideMark/>
          </w:tcPr>
          <w:p w14:paraId="051DB0EF"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6,50%</w:t>
            </w:r>
          </w:p>
        </w:tc>
      </w:tr>
      <w:tr w:rsidR="00E25CE5" w:rsidRPr="0092527F" w14:paraId="1107C9DF" w14:textId="77777777" w:rsidTr="0042405E">
        <w:trPr>
          <w:trHeight w:val="90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B1A712"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2. Mejorar las condiciones de movilidad de la malla vial, a través de los programas de conservación y la atención de situaciones imprevistas que dificulten la movilidad en Bogotá D.C.</w:t>
            </w:r>
          </w:p>
        </w:tc>
        <w:tc>
          <w:tcPr>
            <w:tcW w:w="714" w:type="dxa"/>
            <w:tcBorders>
              <w:top w:val="nil"/>
              <w:left w:val="nil"/>
              <w:bottom w:val="single" w:sz="4" w:space="0" w:color="000000"/>
              <w:right w:val="single" w:sz="4" w:space="0" w:color="000000"/>
            </w:tcBorders>
            <w:shd w:val="clear" w:color="auto" w:fill="auto"/>
            <w:noWrap/>
            <w:vAlign w:val="center"/>
            <w:hideMark/>
          </w:tcPr>
          <w:p w14:paraId="6A634D8E"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60,00%</w:t>
            </w:r>
          </w:p>
        </w:tc>
        <w:tc>
          <w:tcPr>
            <w:tcW w:w="709" w:type="dxa"/>
            <w:tcBorders>
              <w:top w:val="nil"/>
              <w:left w:val="nil"/>
              <w:bottom w:val="single" w:sz="4" w:space="0" w:color="000000"/>
              <w:right w:val="single" w:sz="4" w:space="0" w:color="000000"/>
            </w:tcBorders>
            <w:shd w:val="clear" w:color="auto" w:fill="auto"/>
            <w:noWrap/>
            <w:vAlign w:val="center"/>
            <w:hideMark/>
          </w:tcPr>
          <w:p w14:paraId="7EA32FB3"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3,95%</w:t>
            </w:r>
          </w:p>
        </w:tc>
        <w:tc>
          <w:tcPr>
            <w:tcW w:w="708" w:type="dxa"/>
            <w:tcBorders>
              <w:top w:val="nil"/>
              <w:left w:val="nil"/>
              <w:bottom w:val="single" w:sz="4" w:space="0" w:color="000000"/>
              <w:right w:val="single" w:sz="4" w:space="0" w:color="000000"/>
            </w:tcBorders>
            <w:shd w:val="clear" w:color="auto" w:fill="auto"/>
            <w:noWrap/>
            <w:vAlign w:val="center"/>
            <w:hideMark/>
          </w:tcPr>
          <w:p w14:paraId="5569F48A"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6,93%</w:t>
            </w:r>
          </w:p>
        </w:tc>
        <w:tc>
          <w:tcPr>
            <w:tcW w:w="709" w:type="dxa"/>
            <w:tcBorders>
              <w:top w:val="nil"/>
              <w:left w:val="nil"/>
              <w:bottom w:val="single" w:sz="4" w:space="0" w:color="000000"/>
              <w:right w:val="single" w:sz="4" w:space="0" w:color="000000"/>
            </w:tcBorders>
            <w:shd w:val="clear" w:color="auto" w:fill="auto"/>
            <w:noWrap/>
            <w:vAlign w:val="center"/>
            <w:hideMark/>
          </w:tcPr>
          <w:p w14:paraId="5CD73E8D"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21,07%</w:t>
            </w:r>
          </w:p>
        </w:tc>
        <w:tc>
          <w:tcPr>
            <w:tcW w:w="709" w:type="dxa"/>
            <w:tcBorders>
              <w:top w:val="nil"/>
              <w:left w:val="nil"/>
              <w:bottom w:val="single" w:sz="4" w:space="0" w:color="000000"/>
              <w:right w:val="single" w:sz="4" w:space="0" w:color="000000"/>
            </w:tcBorders>
            <w:shd w:val="clear" w:color="auto" w:fill="auto"/>
            <w:noWrap/>
            <w:vAlign w:val="center"/>
            <w:hideMark/>
          </w:tcPr>
          <w:p w14:paraId="4887A10E"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25,70%</w:t>
            </w:r>
          </w:p>
        </w:tc>
        <w:tc>
          <w:tcPr>
            <w:tcW w:w="709" w:type="dxa"/>
            <w:tcBorders>
              <w:top w:val="nil"/>
              <w:left w:val="nil"/>
              <w:bottom w:val="single" w:sz="4" w:space="0" w:color="000000"/>
              <w:right w:val="single" w:sz="4" w:space="0" w:color="000000"/>
            </w:tcBorders>
            <w:shd w:val="clear" w:color="auto" w:fill="auto"/>
            <w:noWrap/>
            <w:vAlign w:val="center"/>
            <w:hideMark/>
          </w:tcPr>
          <w:p w14:paraId="163A7D44"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2,52%</w:t>
            </w:r>
          </w:p>
        </w:tc>
        <w:tc>
          <w:tcPr>
            <w:tcW w:w="708" w:type="dxa"/>
            <w:tcBorders>
              <w:top w:val="nil"/>
              <w:left w:val="nil"/>
              <w:bottom w:val="single" w:sz="4" w:space="0" w:color="000000"/>
              <w:right w:val="single" w:sz="4" w:space="0" w:color="000000"/>
            </w:tcBorders>
            <w:shd w:val="clear" w:color="auto" w:fill="auto"/>
            <w:noWrap/>
            <w:vAlign w:val="center"/>
            <w:hideMark/>
          </w:tcPr>
          <w:p w14:paraId="5CE451C0"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2,52%</w:t>
            </w:r>
          </w:p>
        </w:tc>
        <w:tc>
          <w:tcPr>
            <w:tcW w:w="709" w:type="dxa"/>
            <w:tcBorders>
              <w:top w:val="nil"/>
              <w:left w:val="nil"/>
              <w:bottom w:val="single" w:sz="4" w:space="0" w:color="000000"/>
              <w:right w:val="single" w:sz="4" w:space="0" w:color="000000"/>
            </w:tcBorders>
            <w:shd w:val="clear" w:color="auto" w:fill="auto"/>
            <w:noWrap/>
            <w:vAlign w:val="center"/>
            <w:hideMark/>
          </w:tcPr>
          <w:p w14:paraId="3E21077F"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27,54%</w:t>
            </w:r>
          </w:p>
        </w:tc>
        <w:tc>
          <w:tcPr>
            <w:tcW w:w="709" w:type="dxa"/>
            <w:tcBorders>
              <w:top w:val="nil"/>
              <w:left w:val="nil"/>
              <w:bottom w:val="single" w:sz="4" w:space="0" w:color="000000"/>
              <w:right w:val="single" w:sz="4" w:space="0" w:color="000000"/>
            </w:tcBorders>
            <w:shd w:val="clear" w:color="auto" w:fill="auto"/>
            <w:noWrap/>
            <w:vAlign w:val="center"/>
            <w:hideMark/>
          </w:tcPr>
          <w:p w14:paraId="14295753"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35,14%</w:t>
            </w:r>
          </w:p>
        </w:tc>
      </w:tr>
      <w:tr w:rsidR="00E25CE5" w:rsidRPr="0092527F" w14:paraId="40F75A83" w14:textId="77777777" w:rsidTr="0042405E">
        <w:trPr>
          <w:trHeight w:val="90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D824C2"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3. Optimizar la infraestructura técnica, tecnológica y organizacional de la entidad para el cumplimiento de su misionalidad.</w:t>
            </w:r>
          </w:p>
        </w:tc>
        <w:tc>
          <w:tcPr>
            <w:tcW w:w="714" w:type="dxa"/>
            <w:tcBorders>
              <w:top w:val="nil"/>
              <w:left w:val="nil"/>
              <w:bottom w:val="single" w:sz="4" w:space="0" w:color="000000"/>
              <w:right w:val="single" w:sz="4" w:space="0" w:color="000000"/>
            </w:tcBorders>
            <w:shd w:val="clear" w:color="auto" w:fill="auto"/>
            <w:noWrap/>
            <w:vAlign w:val="center"/>
            <w:hideMark/>
          </w:tcPr>
          <w:p w14:paraId="690721E2"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10,00%</w:t>
            </w:r>
          </w:p>
        </w:tc>
        <w:tc>
          <w:tcPr>
            <w:tcW w:w="709" w:type="dxa"/>
            <w:tcBorders>
              <w:top w:val="nil"/>
              <w:left w:val="nil"/>
              <w:bottom w:val="single" w:sz="4" w:space="0" w:color="000000"/>
              <w:right w:val="single" w:sz="4" w:space="0" w:color="000000"/>
            </w:tcBorders>
            <w:shd w:val="clear" w:color="auto" w:fill="auto"/>
            <w:noWrap/>
            <w:vAlign w:val="center"/>
            <w:hideMark/>
          </w:tcPr>
          <w:p w14:paraId="51ABBB3C"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0,25%</w:t>
            </w:r>
          </w:p>
        </w:tc>
        <w:tc>
          <w:tcPr>
            <w:tcW w:w="708" w:type="dxa"/>
            <w:tcBorders>
              <w:top w:val="nil"/>
              <w:left w:val="nil"/>
              <w:bottom w:val="single" w:sz="4" w:space="0" w:color="000000"/>
              <w:right w:val="single" w:sz="4" w:space="0" w:color="000000"/>
            </w:tcBorders>
            <w:shd w:val="clear" w:color="auto" w:fill="auto"/>
            <w:noWrap/>
            <w:vAlign w:val="center"/>
            <w:hideMark/>
          </w:tcPr>
          <w:p w14:paraId="443AC85C"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0,25%</w:t>
            </w:r>
          </w:p>
        </w:tc>
        <w:tc>
          <w:tcPr>
            <w:tcW w:w="709" w:type="dxa"/>
            <w:tcBorders>
              <w:top w:val="nil"/>
              <w:left w:val="nil"/>
              <w:bottom w:val="single" w:sz="4" w:space="0" w:color="000000"/>
              <w:right w:val="single" w:sz="4" w:space="0" w:color="000000"/>
            </w:tcBorders>
            <w:shd w:val="clear" w:color="auto" w:fill="auto"/>
            <w:noWrap/>
            <w:vAlign w:val="center"/>
            <w:hideMark/>
          </w:tcPr>
          <w:p w14:paraId="1E2549EA"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0,91%</w:t>
            </w:r>
          </w:p>
        </w:tc>
        <w:tc>
          <w:tcPr>
            <w:tcW w:w="709" w:type="dxa"/>
            <w:tcBorders>
              <w:top w:val="nil"/>
              <w:left w:val="nil"/>
              <w:bottom w:val="single" w:sz="4" w:space="0" w:color="000000"/>
              <w:right w:val="single" w:sz="4" w:space="0" w:color="000000"/>
            </w:tcBorders>
            <w:shd w:val="clear" w:color="auto" w:fill="auto"/>
            <w:noWrap/>
            <w:vAlign w:val="center"/>
            <w:hideMark/>
          </w:tcPr>
          <w:p w14:paraId="17915D58"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0,91%</w:t>
            </w:r>
          </w:p>
        </w:tc>
        <w:tc>
          <w:tcPr>
            <w:tcW w:w="709" w:type="dxa"/>
            <w:tcBorders>
              <w:top w:val="nil"/>
              <w:left w:val="nil"/>
              <w:bottom w:val="single" w:sz="4" w:space="0" w:color="000000"/>
              <w:right w:val="single" w:sz="4" w:space="0" w:color="000000"/>
            </w:tcBorders>
            <w:shd w:val="clear" w:color="auto" w:fill="auto"/>
            <w:noWrap/>
            <w:vAlign w:val="center"/>
            <w:hideMark/>
          </w:tcPr>
          <w:p w14:paraId="3EB6A973"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4,18%</w:t>
            </w:r>
          </w:p>
        </w:tc>
        <w:tc>
          <w:tcPr>
            <w:tcW w:w="708" w:type="dxa"/>
            <w:tcBorders>
              <w:top w:val="nil"/>
              <w:left w:val="nil"/>
              <w:bottom w:val="single" w:sz="4" w:space="0" w:color="000000"/>
              <w:right w:val="single" w:sz="4" w:space="0" w:color="000000"/>
            </w:tcBorders>
            <w:shd w:val="clear" w:color="auto" w:fill="auto"/>
            <w:noWrap/>
            <w:vAlign w:val="center"/>
            <w:hideMark/>
          </w:tcPr>
          <w:p w14:paraId="008F6843"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5,54%</w:t>
            </w:r>
          </w:p>
        </w:tc>
        <w:tc>
          <w:tcPr>
            <w:tcW w:w="709" w:type="dxa"/>
            <w:tcBorders>
              <w:top w:val="nil"/>
              <w:left w:val="nil"/>
              <w:bottom w:val="single" w:sz="4" w:space="0" w:color="000000"/>
              <w:right w:val="single" w:sz="4" w:space="0" w:color="000000"/>
            </w:tcBorders>
            <w:shd w:val="clear" w:color="auto" w:fill="auto"/>
            <w:noWrap/>
            <w:vAlign w:val="center"/>
            <w:hideMark/>
          </w:tcPr>
          <w:p w14:paraId="189F90C2"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5,34%</w:t>
            </w:r>
          </w:p>
        </w:tc>
        <w:tc>
          <w:tcPr>
            <w:tcW w:w="709" w:type="dxa"/>
            <w:tcBorders>
              <w:top w:val="nil"/>
              <w:left w:val="nil"/>
              <w:bottom w:val="single" w:sz="4" w:space="0" w:color="000000"/>
              <w:right w:val="single" w:sz="4" w:space="0" w:color="000000"/>
            </w:tcBorders>
            <w:shd w:val="clear" w:color="auto" w:fill="auto"/>
            <w:noWrap/>
            <w:vAlign w:val="center"/>
            <w:hideMark/>
          </w:tcPr>
          <w:p w14:paraId="3C8121B8"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6,70%</w:t>
            </w:r>
          </w:p>
        </w:tc>
      </w:tr>
      <w:tr w:rsidR="00E25CE5" w:rsidRPr="0092527F" w14:paraId="75DB4658" w14:textId="77777777" w:rsidTr="0042405E">
        <w:trPr>
          <w:trHeight w:val="90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581A78"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lastRenderedPageBreak/>
              <w:t>4. Mejorar la gestión institucional a través de mecanismos de transparencia y eficiencia de los procesos para la toma de decisiones y la mejora continua en pro de la satisfacción del ciudadano y grupos de valor.</w:t>
            </w:r>
          </w:p>
        </w:tc>
        <w:tc>
          <w:tcPr>
            <w:tcW w:w="714" w:type="dxa"/>
            <w:tcBorders>
              <w:top w:val="nil"/>
              <w:left w:val="nil"/>
              <w:bottom w:val="single" w:sz="4" w:space="0" w:color="000000"/>
              <w:right w:val="single" w:sz="4" w:space="0" w:color="000000"/>
            </w:tcBorders>
            <w:shd w:val="clear" w:color="auto" w:fill="auto"/>
            <w:noWrap/>
            <w:vAlign w:val="center"/>
            <w:hideMark/>
          </w:tcPr>
          <w:p w14:paraId="0AFC675B"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10,00%</w:t>
            </w:r>
          </w:p>
        </w:tc>
        <w:tc>
          <w:tcPr>
            <w:tcW w:w="709" w:type="dxa"/>
            <w:tcBorders>
              <w:top w:val="nil"/>
              <w:left w:val="nil"/>
              <w:bottom w:val="single" w:sz="4" w:space="0" w:color="000000"/>
              <w:right w:val="single" w:sz="4" w:space="0" w:color="000000"/>
            </w:tcBorders>
            <w:shd w:val="clear" w:color="auto" w:fill="auto"/>
            <w:noWrap/>
            <w:vAlign w:val="center"/>
            <w:hideMark/>
          </w:tcPr>
          <w:p w14:paraId="1015C7FB"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1,72%</w:t>
            </w:r>
          </w:p>
        </w:tc>
        <w:tc>
          <w:tcPr>
            <w:tcW w:w="708" w:type="dxa"/>
            <w:tcBorders>
              <w:top w:val="nil"/>
              <w:left w:val="nil"/>
              <w:bottom w:val="single" w:sz="4" w:space="0" w:color="000000"/>
              <w:right w:val="single" w:sz="4" w:space="0" w:color="000000"/>
            </w:tcBorders>
            <w:shd w:val="clear" w:color="auto" w:fill="auto"/>
            <w:noWrap/>
            <w:vAlign w:val="center"/>
            <w:hideMark/>
          </w:tcPr>
          <w:p w14:paraId="2EA5AB52"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2,29%</w:t>
            </w:r>
          </w:p>
        </w:tc>
        <w:tc>
          <w:tcPr>
            <w:tcW w:w="709" w:type="dxa"/>
            <w:tcBorders>
              <w:top w:val="nil"/>
              <w:left w:val="nil"/>
              <w:bottom w:val="single" w:sz="4" w:space="0" w:color="000000"/>
              <w:right w:val="single" w:sz="4" w:space="0" w:color="000000"/>
            </w:tcBorders>
            <w:shd w:val="clear" w:color="auto" w:fill="auto"/>
            <w:noWrap/>
            <w:vAlign w:val="center"/>
            <w:hideMark/>
          </w:tcPr>
          <w:p w14:paraId="24AA390A"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3,06%</w:t>
            </w:r>
          </w:p>
        </w:tc>
        <w:tc>
          <w:tcPr>
            <w:tcW w:w="709" w:type="dxa"/>
            <w:tcBorders>
              <w:top w:val="nil"/>
              <w:left w:val="nil"/>
              <w:bottom w:val="single" w:sz="4" w:space="0" w:color="000000"/>
              <w:right w:val="single" w:sz="4" w:space="0" w:color="000000"/>
            </w:tcBorders>
            <w:shd w:val="clear" w:color="auto" w:fill="auto"/>
            <w:noWrap/>
            <w:vAlign w:val="center"/>
            <w:hideMark/>
          </w:tcPr>
          <w:p w14:paraId="315AFCB7"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2,16%</w:t>
            </w:r>
          </w:p>
        </w:tc>
        <w:tc>
          <w:tcPr>
            <w:tcW w:w="709" w:type="dxa"/>
            <w:tcBorders>
              <w:top w:val="nil"/>
              <w:left w:val="nil"/>
              <w:bottom w:val="single" w:sz="4" w:space="0" w:color="000000"/>
              <w:right w:val="single" w:sz="4" w:space="0" w:color="000000"/>
            </w:tcBorders>
            <w:shd w:val="clear" w:color="auto" w:fill="auto"/>
            <w:noWrap/>
            <w:vAlign w:val="center"/>
            <w:hideMark/>
          </w:tcPr>
          <w:p w14:paraId="0A9DC848"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2,37%</w:t>
            </w:r>
          </w:p>
        </w:tc>
        <w:tc>
          <w:tcPr>
            <w:tcW w:w="708" w:type="dxa"/>
            <w:tcBorders>
              <w:top w:val="nil"/>
              <w:left w:val="nil"/>
              <w:bottom w:val="single" w:sz="4" w:space="0" w:color="000000"/>
              <w:right w:val="single" w:sz="4" w:space="0" w:color="000000"/>
            </w:tcBorders>
            <w:shd w:val="clear" w:color="auto" w:fill="auto"/>
            <w:noWrap/>
            <w:vAlign w:val="center"/>
            <w:hideMark/>
          </w:tcPr>
          <w:p w14:paraId="621936CA"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1,37%</w:t>
            </w:r>
          </w:p>
        </w:tc>
        <w:tc>
          <w:tcPr>
            <w:tcW w:w="709" w:type="dxa"/>
            <w:tcBorders>
              <w:top w:val="nil"/>
              <w:left w:val="nil"/>
              <w:bottom w:val="single" w:sz="4" w:space="0" w:color="000000"/>
              <w:right w:val="single" w:sz="4" w:space="0" w:color="000000"/>
            </w:tcBorders>
            <w:shd w:val="clear" w:color="auto" w:fill="auto"/>
            <w:noWrap/>
            <w:vAlign w:val="center"/>
            <w:hideMark/>
          </w:tcPr>
          <w:p w14:paraId="7C57CBE8"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7,15%</w:t>
            </w:r>
          </w:p>
        </w:tc>
        <w:tc>
          <w:tcPr>
            <w:tcW w:w="709" w:type="dxa"/>
            <w:tcBorders>
              <w:top w:val="nil"/>
              <w:left w:val="nil"/>
              <w:bottom w:val="single" w:sz="4" w:space="0" w:color="000000"/>
              <w:right w:val="single" w:sz="4" w:space="0" w:color="000000"/>
            </w:tcBorders>
            <w:shd w:val="clear" w:color="auto" w:fill="auto"/>
            <w:noWrap/>
            <w:vAlign w:val="center"/>
            <w:hideMark/>
          </w:tcPr>
          <w:p w14:paraId="4F366C08"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5,82%</w:t>
            </w:r>
          </w:p>
        </w:tc>
      </w:tr>
      <w:tr w:rsidR="00E25CE5" w:rsidRPr="0092527F" w14:paraId="225A38F2" w14:textId="77777777" w:rsidTr="0042405E">
        <w:trPr>
          <w:trHeight w:val="90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269D32"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5. Desarrollar una cultura organizacional fundamentada en el fortalecimiento del talento humano a través de la gestión del conocimiento, su apropiación y aprovechamiento y la mejora del clima laboral, como motores de la generación de resultados de la entidad.</w:t>
            </w:r>
          </w:p>
        </w:tc>
        <w:tc>
          <w:tcPr>
            <w:tcW w:w="714" w:type="dxa"/>
            <w:tcBorders>
              <w:top w:val="nil"/>
              <w:left w:val="nil"/>
              <w:bottom w:val="single" w:sz="4" w:space="0" w:color="000000"/>
              <w:right w:val="single" w:sz="4" w:space="0" w:color="000000"/>
            </w:tcBorders>
            <w:shd w:val="clear" w:color="auto" w:fill="auto"/>
            <w:noWrap/>
            <w:vAlign w:val="center"/>
            <w:hideMark/>
          </w:tcPr>
          <w:p w14:paraId="7C69717C"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10,00%</w:t>
            </w:r>
          </w:p>
        </w:tc>
        <w:tc>
          <w:tcPr>
            <w:tcW w:w="709" w:type="dxa"/>
            <w:tcBorders>
              <w:top w:val="nil"/>
              <w:left w:val="nil"/>
              <w:bottom w:val="single" w:sz="4" w:space="0" w:color="000000"/>
              <w:right w:val="single" w:sz="4" w:space="0" w:color="000000"/>
            </w:tcBorders>
            <w:shd w:val="clear" w:color="auto" w:fill="auto"/>
            <w:noWrap/>
            <w:vAlign w:val="center"/>
            <w:hideMark/>
          </w:tcPr>
          <w:p w14:paraId="743398A8"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3,88%</w:t>
            </w:r>
          </w:p>
        </w:tc>
        <w:tc>
          <w:tcPr>
            <w:tcW w:w="708" w:type="dxa"/>
            <w:tcBorders>
              <w:top w:val="nil"/>
              <w:left w:val="nil"/>
              <w:bottom w:val="single" w:sz="4" w:space="0" w:color="000000"/>
              <w:right w:val="single" w:sz="4" w:space="0" w:color="000000"/>
            </w:tcBorders>
            <w:shd w:val="clear" w:color="auto" w:fill="auto"/>
            <w:noWrap/>
            <w:vAlign w:val="center"/>
            <w:hideMark/>
          </w:tcPr>
          <w:p w14:paraId="7A74538C"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3,88%</w:t>
            </w:r>
          </w:p>
        </w:tc>
        <w:tc>
          <w:tcPr>
            <w:tcW w:w="709" w:type="dxa"/>
            <w:tcBorders>
              <w:top w:val="nil"/>
              <w:left w:val="nil"/>
              <w:bottom w:val="single" w:sz="4" w:space="0" w:color="000000"/>
              <w:right w:val="single" w:sz="4" w:space="0" w:color="000000"/>
            </w:tcBorders>
            <w:shd w:val="clear" w:color="auto" w:fill="auto"/>
            <w:noWrap/>
            <w:vAlign w:val="center"/>
            <w:hideMark/>
          </w:tcPr>
          <w:p w14:paraId="5BB61F10"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2,10%</w:t>
            </w:r>
          </w:p>
        </w:tc>
        <w:tc>
          <w:tcPr>
            <w:tcW w:w="709" w:type="dxa"/>
            <w:tcBorders>
              <w:top w:val="nil"/>
              <w:left w:val="nil"/>
              <w:bottom w:val="single" w:sz="4" w:space="0" w:color="000000"/>
              <w:right w:val="single" w:sz="4" w:space="0" w:color="000000"/>
            </w:tcBorders>
            <w:shd w:val="clear" w:color="auto" w:fill="auto"/>
            <w:noWrap/>
            <w:vAlign w:val="center"/>
            <w:hideMark/>
          </w:tcPr>
          <w:p w14:paraId="74D296BB"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2,10%</w:t>
            </w:r>
          </w:p>
        </w:tc>
        <w:tc>
          <w:tcPr>
            <w:tcW w:w="709" w:type="dxa"/>
            <w:tcBorders>
              <w:top w:val="nil"/>
              <w:left w:val="nil"/>
              <w:bottom w:val="single" w:sz="4" w:space="0" w:color="000000"/>
              <w:right w:val="single" w:sz="4" w:space="0" w:color="000000"/>
            </w:tcBorders>
            <w:shd w:val="clear" w:color="auto" w:fill="auto"/>
            <w:noWrap/>
            <w:vAlign w:val="center"/>
            <w:hideMark/>
          </w:tcPr>
          <w:p w14:paraId="4DED6FAE"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2,13%</w:t>
            </w:r>
          </w:p>
        </w:tc>
        <w:tc>
          <w:tcPr>
            <w:tcW w:w="708" w:type="dxa"/>
            <w:tcBorders>
              <w:top w:val="nil"/>
              <w:left w:val="nil"/>
              <w:bottom w:val="single" w:sz="4" w:space="0" w:color="000000"/>
              <w:right w:val="single" w:sz="4" w:space="0" w:color="000000"/>
            </w:tcBorders>
            <w:shd w:val="clear" w:color="auto" w:fill="auto"/>
            <w:noWrap/>
            <w:vAlign w:val="center"/>
            <w:hideMark/>
          </w:tcPr>
          <w:p w14:paraId="28E247D8"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0,63%</w:t>
            </w:r>
          </w:p>
        </w:tc>
        <w:tc>
          <w:tcPr>
            <w:tcW w:w="709" w:type="dxa"/>
            <w:tcBorders>
              <w:top w:val="nil"/>
              <w:left w:val="nil"/>
              <w:bottom w:val="single" w:sz="4" w:space="0" w:color="000000"/>
              <w:right w:val="single" w:sz="4" w:space="0" w:color="000000"/>
            </w:tcBorders>
            <w:shd w:val="clear" w:color="auto" w:fill="auto"/>
            <w:noWrap/>
            <w:vAlign w:val="center"/>
            <w:hideMark/>
          </w:tcPr>
          <w:p w14:paraId="0BEAF6F3"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8,10%</w:t>
            </w:r>
          </w:p>
        </w:tc>
        <w:tc>
          <w:tcPr>
            <w:tcW w:w="709" w:type="dxa"/>
            <w:tcBorders>
              <w:top w:val="nil"/>
              <w:left w:val="nil"/>
              <w:bottom w:val="single" w:sz="4" w:space="0" w:color="000000"/>
              <w:right w:val="single" w:sz="4" w:space="0" w:color="000000"/>
            </w:tcBorders>
            <w:shd w:val="clear" w:color="auto" w:fill="auto"/>
            <w:noWrap/>
            <w:vAlign w:val="center"/>
            <w:hideMark/>
          </w:tcPr>
          <w:p w14:paraId="501074B6"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6,60%</w:t>
            </w:r>
          </w:p>
        </w:tc>
      </w:tr>
      <w:tr w:rsidR="00E25CE5" w:rsidRPr="0092527F" w14:paraId="412BDEB8" w14:textId="77777777" w:rsidTr="0042405E">
        <w:trPr>
          <w:trHeight w:val="260"/>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215868" w:themeFill="accent5" w:themeFillShade="80"/>
            <w:noWrap/>
            <w:vAlign w:val="center"/>
            <w:hideMark/>
          </w:tcPr>
          <w:p w14:paraId="7A4752AF"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TOTAL</w:t>
            </w:r>
          </w:p>
        </w:tc>
        <w:tc>
          <w:tcPr>
            <w:tcW w:w="714" w:type="dxa"/>
            <w:tcBorders>
              <w:top w:val="nil"/>
              <w:left w:val="nil"/>
              <w:bottom w:val="single" w:sz="4" w:space="0" w:color="000000"/>
              <w:right w:val="single" w:sz="4" w:space="0" w:color="000000"/>
            </w:tcBorders>
            <w:shd w:val="clear" w:color="auto" w:fill="215868" w:themeFill="accent5" w:themeFillShade="80"/>
            <w:noWrap/>
            <w:vAlign w:val="center"/>
            <w:hideMark/>
          </w:tcPr>
          <w:p w14:paraId="1D3BFB50"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100%</w:t>
            </w:r>
          </w:p>
        </w:tc>
        <w:tc>
          <w:tcPr>
            <w:tcW w:w="709" w:type="dxa"/>
            <w:tcBorders>
              <w:top w:val="nil"/>
              <w:left w:val="nil"/>
              <w:bottom w:val="single" w:sz="4" w:space="0" w:color="000000"/>
              <w:right w:val="single" w:sz="4" w:space="0" w:color="000000"/>
            </w:tcBorders>
            <w:shd w:val="clear" w:color="auto" w:fill="215868" w:themeFill="accent5" w:themeFillShade="80"/>
            <w:noWrap/>
            <w:vAlign w:val="center"/>
            <w:hideMark/>
          </w:tcPr>
          <w:p w14:paraId="2124E9BB"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10,88%</w:t>
            </w:r>
          </w:p>
        </w:tc>
        <w:tc>
          <w:tcPr>
            <w:tcW w:w="708" w:type="dxa"/>
            <w:tcBorders>
              <w:top w:val="nil"/>
              <w:left w:val="nil"/>
              <w:bottom w:val="single" w:sz="4" w:space="0" w:color="000000"/>
              <w:right w:val="single" w:sz="4" w:space="0" w:color="000000"/>
            </w:tcBorders>
            <w:shd w:val="clear" w:color="auto" w:fill="215868" w:themeFill="accent5" w:themeFillShade="80"/>
            <w:noWrap/>
            <w:vAlign w:val="center"/>
            <w:hideMark/>
          </w:tcPr>
          <w:p w14:paraId="20277138"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15,67%</w:t>
            </w:r>
          </w:p>
        </w:tc>
        <w:tc>
          <w:tcPr>
            <w:tcW w:w="709" w:type="dxa"/>
            <w:tcBorders>
              <w:top w:val="nil"/>
              <w:left w:val="nil"/>
              <w:bottom w:val="single" w:sz="4" w:space="0" w:color="000000"/>
              <w:right w:val="single" w:sz="4" w:space="0" w:color="000000"/>
            </w:tcBorders>
            <w:shd w:val="clear" w:color="auto" w:fill="215868" w:themeFill="accent5" w:themeFillShade="80"/>
            <w:noWrap/>
            <w:vAlign w:val="center"/>
            <w:hideMark/>
          </w:tcPr>
          <w:p w14:paraId="242F335C"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31,22%</w:t>
            </w:r>
          </w:p>
        </w:tc>
        <w:tc>
          <w:tcPr>
            <w:tcW w:w="709" w:type="dxa"/>
            <w:tcBorders>
              <w:top w:val="nil"/>
              <w:left w:val="nil"/>
              <w:bottom w:val="single" w:sz="4" w:space="0" w:color="000000"/>
              <w:right w:val="single" w:sz="4" w:space="0" w:color="000000"/>
            </w:tcBorders>
            <w:shd w:val="clear" w:color="auto" w:fill="215868" w:themeFill="accent5" w:themeFillShade="80"/>
            <w:noWrap/>
            <w:vAlign w:val="center"/>
            <w:hideMark/>
          </w:tcPr>
          <w:p w14:paraId="41D204DF"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33,37%</w:t>
            </w:r>
          </w:p>
        </w:tc>
        <w:tc>
          <w:tcPr>
            <w:tcW w:w="709" w:type="dxa"/>
            <w:tcBorders>
              <w:top w:val="nil"/>
              <w:left w:val="nil"/>
              <w:bottom w:val="single" w:sz="4" w:space="0" w:color="000000"/>
              <w:right w:val="single" w:sz="4" w:space="0" w:color="000000"/>
            </w:tcBorders>
            <w:shd w:val="clear" w:color="auto" w:fill="215868" w:themeFill="accent5" w:themeFillShade="80"/>
            <w:noWrap/>
            <w:vAlign w:val="center"/>
            <w:hideMark/>
          </w:tcPr>
          <w:p w14:paraId="3111BE8C"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12,53%</w:t>
            </w:r>
          </w:p>
        </w:tc>
        <w:tc>
          <w:tcPr>
            <w:tcW w:w="708" w:type="dxa"/>
            <w:tcBorders>
              <w:top w:val="nil"/>
              <w:left w:val="nil"/>
              <w:bottom w:val="single" w:sz="4" w:space="0" w:color="000000"/>
              <w:right w:val="single" w:sz="4" w:space="0" w:color="000000"/>
            </w:tcBorders>
            <w:shd w:val="clear" w:color="auto" w:fill="215868" w:themeFill="accent5" w:themeFillShade="80"/>
            <w:noWrap/>
            <w:vAlign w:val="center"/>
            <w:hideMark/>
          </w:tcPr>
          <w:p w14:paraId="10C7CB0B"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11,72%</w:t>
            </w:r>
          </w:p>
        </w:tc>
        <w:tc>
          <w:tcPr>
            <w:tcW w:w="709" w:type="dxa"/>
            <w:tcBorders>
              <w:top w:val="nil"/>
              <w:left w:val="nil"/>
              <w:bottom w:val="single" w:sz="4" w:space="0" w:color="000000"/>
              <w:right w:val="single" w:sz="4" w:space="0" w:color="000000"/>
            </w:tcBorders>
            <w:shd w:val="clear" w:color="auto" w:fill="215868" w:themeFill="accent5" w:themeFillShade="80"/>
            <w:noWrap/>
            <w:vAlign w:val="center"/>
            <w:hideMark/>
          </w:tcPr>
          <w:p w14:paraId="5BC511BA"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54,64%</w:t>
            </w:r>
          </w:p>
        </w:tc>
        <w:tc>
          <w:tcPr>
            <w:tcW w:w="709" w:type="dxa"/>
            <w:tcBorders>
              <w:top w:val="nil"/>
              <w:left w:val="nil"/>
              <w:bottom w:val="single" w:sz="4" w:space="0" w:color="000000"/>
              <w:right w:val="single" w:sz="4" w:space="0" w:color="000000"/>
            </w:tcBorders>
            <w:shd w:val="clear" w:color="auto" w:fill="215868" w:themeFill="accent5" w:themeFillShade="80"/>
            <w:noWrap/>
            <w:vAlign w:val="center"/>
            <w:hideMark/>
          </w:tcPr>
          <w:p w14:paraId="3245F745"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60,76%</w:t>
            </w:r>
          </w:p>
        </w:tc>
      </w:tr>
    </w:tbl>
    <w:p w14:paraId="4B0C0BB7" w14:textId="77777777" w:rsidR="00E25CE5" w:rsidRPr="0092527F" w:rsidRDefault="00E25CE5" w:rsidP="00B475D0">
      <w:pPr>
        <w:pStyle w:val="Descripcin"/>
        <w:jc w:val="center"/>
        <w:rPr>
          <w:color w:val="auto"/>
        </w:rPr>
      </w:pPr>
      <w:r w:rsidRPr="0092527F">
        <w:rPr>
          <w:color w:val="auto"/>
        </w:rPr>
        <w:t>Fuente. UAERMV – SEPTIMBRE 2019.</w:t>
      </w:r>
    </w:p>
    <w:p w14:paraId="282A4146" w14:textId="77777777" w:rsidR="00E25CE5" w:rsidRPr="0092527F" w:rsidRDefault="00E25CE5" w:rsidP="00E25CE5">
      <w:pPr>
        <w:pStyle w:val="Prrafodelista"/>
        <w:autoSpaceDE w:val="0"/>
        <w:autoSpaceDN w:val="0"/>
        <w:adjustRightInd w:val="0"/>
        <w:ind w:left="0"/>
      </w:pPr>
      <w:r w:rsidRPr="0092527F">
        <w:t>A 30 de septiembre de 2019 el Plan Estratégico, presentó un avance de 60.76% frente al 54.64% programado hasta este periodo de la vigencia.</w:t>
      </w:r>
    </w:p>
    <w:p w14:paraId="7816F371" w14:textId="77777777" w:rsidR="00E25CE5" w:rsidRPr="0092527F" w:rsidRDefault="00E25CE5" w:rsidP="00E25CE5"/>
    <w:p w14:paraId="23862E2A" w14:textId="2E3CB99A" w:rsidR="00E25CE5" w:rsidRPr="0092527F" w:rsidRDefault="00E25CE5" w:rsidP="00E25CE5">
      <w:r w:rsidRPr="0092527F">
        <w:t xml:space="preserve">Como se puede evidenciar a través de los cuadros de estado de avance de la planeación estratégica </w:t>
      </w:r>
      <w:r w:rsidR="00007D69" w:rsidRPr="0092527F">
        <w:t xml:space="preserve">se ha </w:t>
      </w:r>
      <w:r w:rsidRPr="0092527F">
        <w:t>avanzado conforme a la programación</w:t>
      </w:r>
      <w:r w:rsidR="00007D69" w:rsidRPr="0092527F">
        <w:t>,</w:t>
      </w:r>
      <w:r w:rsidRPr="0092527F">
        <w:t xml:space="preserve"> de esta manera </w:t>
      </w:r>
      <w:r w:rsidR="00007D69" w:rsidRPr="0092527F">
        <w:t>se da</w:t>
      </w:r>
      <w:r w:rsidRPr="0092527F">
        <w:t xml:space="preserve"> cumplimiento a los objetivos institucionales trazados por la alta dirección tanto para la vigencia 2018 como para la vigencia 2019 en el marco de la implementación del MIPG.</w:t>
      </w:r>
    </w:p>
    <w:p w14:paraId="6DA5BB53" w14:textId="77777777" w:rsidR="00E25CE5" w:rsidRPr="0092527F" w:rsidRDefault="00E25CE5" w:rsidP="00E25CE5"/>
    <w:p w14:paraId="2FD6A703" w14:textId="56BB70F1" w:rsidR="00CD6E8A" w:rsidRPr="0092527F" w:rsidRDefault="00E25CE5" w:rsidP="00E173F4">
      <w:pPr>
        <w:pStyle w:val="Ttulo2"/>
        <w:widowControl w:val="0"/>
        <w:numPr>
          <w:ilvl w:val="0"/>
          <w:numId w:val="0"/>
        </w:numPr>
        <w:ind w:left="780"/>
        <w:rPr>
          <w:rFonts w:ascii="Arial" w:hAnsi="Arial" w:cs="Arial"/>
          <w:color w:val="auto"/>
          <w:sz w:val="22"/>
          <w:szCs w:val="22"/>
        </w:rPr>
      </w:pPr>
      <w:r w:rsidRPr="0092527F">
        <w:rPr>
          <w:rFonts w:ascii="Arial" w:hAnsi="Arial" w:cs="Arial"/>
          <w:color w:val="auto"/>
          <w:sz w:val="22"/>
          <w:szCs w:val="22"/>
        </w:rPr>
        <w:t>PLANES DE ACCIÓN 2018-2019</w:t>
      </w:r>
    </w:p>
    <w:p w14:paraId="028113A8" w14:textId="77777777" w:rsidR="0092527F" w:rsidRPr="0092527F" w:rsidRDefault="0092527F" w:rsidP="0092527F">
      <w:pPr>
        <w:pStyle w:val="Descripcin"/>
        <w:jc w:val="center"/>
        <w:rPr>
          <w:color w:val="auto"/>
        </w:rPr>
      </w:pPr>
    </w:p>
    <w:p w14:paraId="0F5F808C" w14:textId="127C0764" w:rsidR="0092527F" w:rsidRPr="0092527F" w:rsidRDefault="0092527F" w:rsidP="0092527F">
      <w:pPr>
        <w:pStyle w:val="Descripcin"/>
        <w:jc w:val="center"/>
        <w:rPr>
          <w:color w:val="auto"/>
          <w:lang w:eastAsia="x-none"/>
        </w:rPr>
      </w:pPr>
      <w:bookmarkStart w:id="122" w:name="_Toc23094138"/>
      <w:r w:rsidRPr="0092527F">
        <w:rPr>
          <w:color w:val="auto"/>
        </w:rPr>
        <w:t xml:space="preserve">Tabla </w:t>
      </w:r>
      <w:r w:rsidRPr="0092527F">
        <w:rPr>
          <w:color w:val="auto"/>
        </w:rPr>
        <w:fldChar w:fldCharType="begin"/>
      </w:r>
      <w:r w:rsidRPr="0092527F">
        <w:rPr>
          <w:color w:val="auto"/>
        </w:rPr>
        <w:instrText xml:space="preserve"> SEQ Tabla \* ARABIC </w:instrText>
      </w:r>
      <w:r w:rsidRPr="0092527F">
        <w:rPr>
          <w:color w:val="auto"/>
        </w:rPr>
        <w:fldChar w:fldCharType="separate"/>
      </w:r>
      <w:r w:rsidRPr="0092527F">
        <w:rPr>
          <w:noProof/>
          <w:color w:val="auto"/>
        </w:rPr>
        <w:t>24</w:t>
      </w:r>
      <w:r w:rsidRPr="0092527F">
        <w:rPr>
          <w:color w:val="auto"/>
        </w:rPr>
        <w:fldChar w:fldCharType="end"/>
      </w:r>
      <w:r w:rsidRPr="0092527F">
        <w:rPr>
          <w:color w:val="auto"/>
        </w:rPr>
        <w:t xml:space="preserve"> Planes de acción 2018-2019</w:t>
      </w:r>
      <w:bookmarkEnd w:id="122"/>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725"/>
        <w:gridCol w:w="1702"/>
        <w:gridCol w:w="1392"/>
      </w:tblGrid>
      <w:tr w:rsidR="0092527F" w:rsidRPr="0092527F" w14:paraId="7040079F" w14:textId="77777777" w:rsidTr="0092527F">
        <w:trPr>
          <w:trHeight w:val="235"/>
          <w:tblHeader/>
        </w:trPr>
        <w:tc>
          <w:tcPr>
            <w:tcW w:w="3246" w:type="pct"/>
            <w:shd w:val="clear" w:color="auto" w:fill="215868" w:themeFill="accent5" w:themeFillShade="80"/>
            <w:tcMar>
              <w:top w:w="15" w:type="dxa"/>
              <w:left w:w="15" w:type="dxa"/>
              <w:bottom w:w="0" w:type="dxa"/>
              <w:right w:w="15" w:type="dxa"/>
            </w:tcMar>
            <w:vAlign w:val="center"/>
            <w:hideMark/>
          </w:tcPr>
          <w:p w14:paraId="39B23532" w14:textId="77777777" w:rsidR="00CD6E8A" w:rsidRPr="0092527F" w:rsidRDefault="00CD6E8A" w:rsidP="0092527F">
            <w:pPr>
              <w:jc w:val="center"/>
              <w:rPr>
                <w:rFonts w:ascii="Arial" w:hAnsi="Arial" w:cs="Arial"/>
                <w:sz w:val="18"/>
                <w:szCs w:val="18"/>
                <w:lang w:eastAsia="x-none"/>
              </w:rPr>
            </w:pPr>
            <w:r w:rsidRPr="0092527F">
              <w:rPr>
                <w:rFonts w:ascii="Arial" w:hAnsi="Arial" w:cs="Arial"/>
                <w:b/>
                <w:bCs/>
                <w:sz w:val="18"/>
                <w:szCs w:val="18"/>
                <w:lang w:eastAsia="x-none"/>
              </w:rPr>
              <w:t>PROCESO</w:t>
            </w:r>
          </w:p>
        </w:tc>
        <w:tc>
          <w:tcPr>
            <w:tcW w:w="965" w:type="pct"/>
            <w:shd w:val="clear" w:color="auto" w:fill="215868" w:themeFill="accent5" w:themeFillShade="80"/>
            <w:tcMar>
              <w:top w:w="15" w:type="dxa"/>
              <w:left w:w="15" w:type="dxa"/>
              <w:bottom w:w="0" w:type="dxa"/>
              <w:right w:w="15" w:type="dxa"/>
            </w:tcMar>
            <w:vAlign w:val="center"/>
            <w:hideMark/>
          </w:tcPr>
          <w:p w14:paraId="04AF8E11" w14:textId="77777777" w:rsidR="00CD6E8A" w:rsidRPr="0092527F" w:rsidRDefault="00CD6E8A" w:rsidP="0092527F">
            <w:pPr>
              <w:jc w:val="center"/>
              <w:rPr>
                <w:rFonts w:ascii="Arial" w:hAnsi="Arial" w:cs="Arial"/>
                <w:sz w:val="18"/>
                <w:szCs w:val="18"/>
                <w:lang w:eastAsia="x-none"/>
              </w:rPr>
            </w:pPr>
            <w:r w:rsidRPr="0092527F">
              <w:rPr>
                <w:rFonts w:ascii="Arial" w:hAnsi="Arial" w:cs="Arial"/>
                <w:b/>
                <w:bCs/>
                <w:sz w:val="18"/>
                <w:szCs w:val="18"/>
                <w:lang w:eastAsia="x-none"/>
              </w:rPr>
              <w:t>PROGRAMADO</w:t>
            </w:r>
          </w:p>
        </w:tc>
        <w:tc>
          <w:tcPr>
            <w:tcW w:w="789" w:type="pct"/>
            <w:shd w:val="clear" w:color="auto" w:fill="215868" w:themeFill="accent5" w:themeFillShade="80"/>
            <w:tcMar>
              <w:top w:w="15" w:type="dxa"/>
              <w:left w:w="15" w:type="dxa"/>
              <w:bottom w:w="0" w:type="dxa"/>
              <w:right w:w="15" w:type="dxa"/>
            </w:tcMar>
            <w:vAlign w:val="center"/>
            <w:hideMark/>
          </w:tcPr>
          <w:p w14:paraId="5DE9DFEA" w14:textId="77777777" w:rsidR="00CD6E8A" w:rsidRPr="0092527F" w:rsidRDefault="00CD6E8A" w:rsidP="0092527F">
            <w:pPr>
              <w:jc w:val="center"/>
              <w:rPr>
                <w:rFonts w:ascii="Arial" w:hAnsi="Arial" w:cs="Arial"/>
                <w:sz w:val="18"/>
                <w:szCs w:val="18"/>
                <w:lang w:eastAsia="x-none"/>
              </w:rPr>
            </w:pPr>
            <w:r w:rsidRPr="0092527F">
              <w:rPr>
                <w:rFonts w:ascii="Arial" w:hAnsi="Arial" w:cs="Arial"/>
                <w:b/>
                <w:bCs/>
                <w:sz w:val="18"/>
                <w:szCs w:val="18"/>
                <w:lang w:eastAsia="x-none"/>
              </w:rPr>
              <w:t>EJECUTADO</w:t>
            </w:r>
          </w:p>
        </w:tc>
      </w:tr>
      <w:tr w:rsidR="0092527F" w:rsidRPr="0092527F" w14:paraId="41860693" w14:textId="77777777" w:rsidTr="0092527F">
        <w:trPr>
          <w:trHeight w:val="235"/>
        </w:trPr>
        <w:tc>
          <w:tcPr>
            <w:tcW w:w="3246" w:type="pct"/>
            <w:shd w:val="clear" w:color="auto" w:fill="DAEEF3" w:themeFill="accent5" w:themeFillTint="33"/>
            <w:tcMar>
              <w:top w:w="15" w:type="dxa"/>
              <w:left w:w="15" w:type="dxa"/>
              <w:bottom w:w="0" w:type="dxa"/>
              <w:right w:w="15" w:type="dxa"/>
            </w:tcMar>
          </w:tcPr>
          <w:p w14:paraId="63714304" w14:textId="77777777" w:rsidR="00CD6E8A" w:rsidRPr="0092527F" w:rsidRDefault="00CD6E8A" w:rsidP="0092527F">
            <w:pPr>
              <w:rPr>
                <w:rFonts w:ascii="Arial" w:hAnsi="Arial" w:cs="Arial"/>
                <w:sz w:val="18"/>
                <w:szCs w:val="18"/>
              </w:rPr>
            </w:pPr>
            <w:r w:rsidRPr="0092527F">
              <w:rPr>
                <w:rFonts w:ascii="Arial" w:hAnsi="Arial" w:cs="Arial"/>
                <w:sz w:val="18"/>
                <w:szCs w:val="18"/>
              </w:rPr>
              <w:t>Sistema Integrado de Gestión</w:t>
            </w:r>
          </w:p>
        </w:tc>
        <w:tc>
          <w:tcPr>
            <w:tcW w:w="965" w:type="pct"/>
            <w:shd w:val="clear" w:color="auto" w:fill="auto"/>
            <w:tcMar>
              <w:top w:w="15" w:type="dxa"/>
              <w:left w:w="15" w:type="dxa"/>
              <w:bottom w:w="0" w:type="dxa"/>
              <w:right w:w="15" w:type="dxa"/>
            </w:tcMar>
          </w:tcPr>
          <w:p w14:paraId="0B24CBCB" w14:textId="77777777" w:rsidR="00CD6E8A" w:rsidRPr="0092527F" w:rsidRDefault="00CD6E8A" w:rsidP="0092527F">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1DAAEE55" w14:textId="77777777" w:rsidR="00CD6E8A" w:rsidRPr="0092527F" w:rsidRDefault="00CD6E8A" w:rsidP="0092527F">
            <w:pPr>
              <w:ind w:right="181"/>
              <w:jc w:val="center"/>
              <w:rPr>
                <w:rFonts w:ascii="Arial" w:hAnsi="Arial" w:cs="Arial"/>
                <w:sz w:val="18"/>
                <w:szCs w:val="18"/>
              </w:rPr>
            </w:pPr>
            <w:r w:rsidRPr="0092527F">
              <w:rPr>
                <w:rFonts w:ascii="Arial" w:hAnsi="Arial" w:cs="Arial"/>
                <w:sz w:val="18"/>
                <w:szCs w:val="18"/>
              </w:rPr>
              <w:t>100,0%</w:t>
            </w:r>
          </w:p>
        </w:tc>
      </w:tr>
      <w:tr w:rsidR="0092527F" w:rsidRPr="0092527F" w14:paraId="215DBCAA" w14:textId="77777777" w:rsidTr="0092527F">
        <w:trPr>
          <w:trHeight w:val="235"/>
        </w:trPr>
        <w:tc>
          <w:tcPr>
            <w:tcW w:w="3246" w:type="pct"/>
            <w:shd w:val="clear" w:color="auto" w:fill="DAEEF3" w:themeFill="accent5" w:themeFillTint="33"/>
            <w:tcMar>
              <w:top w:w="15" w:type="dxa"/>
              <w:left w:w="15" w:type="dxa"/>
              <w:bottom w:w="0" w:type="dxa"/>
              <w:right w:w="15" w:type="dxa"/>
            </w:tcMar>
          </w:tcPr>
          <w:p w14:paraId="4DB70B1F" w14:textId="77777777" w:rsidR="00CD6E8A" w:rsidRPr="0092527F" w:rsidRDefault="00CD6E8A" w:rsidP="0092527F">
            <w:pPr>
              <w:rPr>
                <w:rFonts w:ascii="Arial" w:hAnsi="Arial" w:cs="Arial"/>
                <w:sz w:val="18"/>
                <w:szCs w:val="18"/>
              </w:rPr>
            </w:pPr>
            <w:r w:rsidRPr="0092527F">
              <w:rPr>
                <w:rFonts w:ascii="Arial" w:hAnsi="Arial" w:cs="Arial"/>
                <w:sz w:val="18"/>
                <w:szCs w:val="18"/>
              </w:rPr>
              <w:t>Planeación Estratégica</w:t>
            </w:r>
          </w:p>
        </w:tc>
        <w:tc>
          <w:tcPr>
            <w:tcW w:w="965" w:type="pct"/>
            <w:shd w:val="clear" w:color="auto" w:fill="auto"/>
            <w:tcMar>
              <w:top w:w="15" w:type="dxa"/>
              <w:left w:w="15" w:type="dxa"/>
              <w:bottom w:w="0" w:type="dxa"/>
              <w:right w:w="15" w:type="dxa"/>
            </w:tcMar>
          </w:tcPr>
          <w:p w14:paraId="02327650" w14:textId="77777777" w:rsidR="00CD6E8A" w:rsidRPr="0092527F" w:rsidRDefault="00CD6E8A" w:rsidP="0092527F">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64F18A91" w14:textId="77777777" w:rsidR="00CD6E8A" w:rsidRPr="0092527F" w:rsidRDefault="00CD6E8A" w:rsidP="0092527F">
            <w:pPr>
              <w:ind w:right="181"/>
              <w:jc w:val="center"/>
              <w:rPr>
                <w:rFonts w:ascii="Arial" w:hAnsi="Arial" w:cs="Arial"/>
                <w:sz w:val="18"/>
                <w:szCs w:val="18"/>
              </w:rPr>
            </w:pPr>
            <w:r w:rsidRPr="0092527F">
              <w:rPr>
                <w:rFonts w:ascii="Arial" w:hAnsi="Arial" w:cs="Arial"/>
                <w:sz w:val="18"/>
                <w:szCs w:val="18"/>
              </w:rPr>
              <w:t>100,0%</w:t>
            </w:r>
          </w:p>
        </w:tc>
      </w:tr>
      <w:tr w:rsidR="0092527F" w:rsidRPr="0092527F" w14:paraId="18CE96F9" w14:textId="77777777" w:rsidTr="0092527F">
        <w:trPr>
          <w:trHeight w:val="235"/>
        </w:trPr>
        <w:tc>
          <w:tcPr>
            <w:tcW w:w="3246" w:type="pct"/>
            <w:shd w:val="clear" w:color="auto" w:fill="DAEEF3" w:themeFill="accent5" w:themeFillTint="33"/>
            <w:tcMar>
              <w:top w:w="15" w:type="dxa"/>
              <w:left w:w="15" w:type="dxa"/>
              <w:bottom w:w="0" w:type="dxa"/>
              <w:right w:w="15" w:type="dxa"/>
            </w:tcMar>
          </w:tcPr>
          <w:p w14:paraId="241B8406" w14:textId="77777777" w:rsidR="00CD6E8A" w:rsidRPr="0092527F" w:rsidRDefault="00CD6E8A" w:rsidP="0092527F">
            <w:pPr>
              <w:rPr>
                <w:rFonts w:ascii="Arial" w:hAnsi="Arial" w:cs="Arial"/>
                <w:sz w:val="18"/>
                <w:szCs w:val="18"/>
              </w:rPr>
            </w:pPr>
            <w:r w:rsidRPr="0092527F">
              <w:rPr>
                <w:rFonts w:ascii="Arial" w:hAnsi="Arial" w:cs="Arial"/>
                <w:sz w:val="18"/>
                <w:szCs w:val="18"/>
              </w:rPr>
              <w:t>Comunicaciones</w:t>
            </w:r>
          </w:p>
        </w:tc>
        <w:tc>
          <w:tcPr>
            <w:tcW w:w="965" w:type="pct"/>
            <w:shd w:val="clear" w:color="auto" w:fill="auto"/>
            <w:tcMar>
              <w:top w:w="15" w:type="dxa"/>
              <w:left w:w="15" w:type="dxa"/>
              <w:bottom w:w="0" w:type="dxa"/>
              <w:right w:w="15" w:type="dxa"/>
            </w:tcMar>
          </w:tcPr>
          <w:p w14:paraId="4EA4B1D8" w14:textId="77777777" w:rsidR="00CD6E8A" w:rsidRPr="0092527F" w:rsidRDefault="00CD6E8A" w:rsidP="0092527F">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1F47993E" w14:textId="77777777" w:rsidR="00CD6E8A" w:rsidRPr="0092527F" w:rsidRDefault="00CD6E8A" w:rsidP="0092527F">
            <w:pPr>
              <w:ind w:right="181"/>
              <w:jc w:val="center"/>
              <w:rPr>
                <w:rFonts w:ascii="Arial" w:hAnsi="Arial" w:cs="Arial"/>
                <w:sz w:val="18"/>
                <w:szCs w:val="18"/>
              </w:rPr>
            </w:pPr>
            <w:r w:rsidRPr="0092527F">
              <w:rPr>
                <w:rFonts w:ascii="Arial" w:hAnsi="Arial" w:cs="Arial"/>
                <w:sz w:val="18"/>
                <w:szCs w:val="18"/>
              </w:rPr>
              <w:t>99,6%</w:t>
            </w:r>
          </w:p>
        </w:tc>
      </w:tr>
      <w:tr w:rsidR="0092527F" w:rsidRPr="0092527F" w14:paraId="3D6BE841" w14:textId="77777777" w:rsidTr="0092527F">
        <w:trPr>
          <w:trHeight w:val="235"/>
        </w:trPr>
        <w:tc>
          <w:tcPr>
            <w:tcW w:w="3246" w:type="pct"/>
            <w:shd w:val="clear" w:color="auto" w:fill="DAEEF3" w:themeFill="accent5" w:themeFillTint="33"/>
            <w:tcMar>
              <w:top w:w="15" w:type="dxa"/>
              <w:left w:w="15" w:type="dxa"/>
              <w:bottom w:w="0" w:type="dxa"/>
              <w:right w:w="15" w:type="dxa"/>
            </w:tcMar>
          </w:tcPr>
          <w:p w14:paraId="488291D1" w14:textId="77777777" w:rsidR="00CD6E8A" w:rsidRPr="0092527F" w:rsidRDefault="00CD6E8A" w:rsidP="0092527F">
            <w:pPr>
              <w:rPr>
                <w:rFonts w:ascii="Arial" w:hAnsi="Arial" w:cs="Arial"/>
                <w:sz w:val="18"/>
                <w:szCs w:val="18"/>
              </w:rPr>
            </w:pPr>
            <w:r w:rsidRPr="0092527F">
              <w:rPr>
                <w:rFonts w:ascii="Arial" w:hAnsi="Arial" w:cs="Arial"/>
                <w:sz w:val="18"/>
                <w:szCs w:val="18"/>
              </w:rPr>
              <w:t>Planificación del Desarrollo Vial Local</w:t>
            </w:r>
          </w:p>
        </w:tc>
        <w:tc>
          <w:tcPr>
            <w:tcW w:w="965" w:type="pct"/>
            <w:shd w:val="clear" w:color="auto" w:fill="auto"/>
            <w:tcMar>
              <w:top w:w="15" w:type="dxa"/>
              <w:left w:w="15" w:type="dxa"/>
              <w:bottom w:w="0" w:type="dxa"/>
              <w:right w:w="15" w:type="dxa"/>
            </w:tcMar>
          </w:tcPr>
          <w:p w14:paraId="5420E414" w14:textId="77777777" w:rsidR="00CD6E8A" w:rsidRPr="0092527F" w:rsidRDefault="00CD6E8A" w:rsidP="0092527F">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000000" w:fill="FFFFFF"/>
            <w:tcMar>
              <w:top w:w="15" w:type="dxa"/>
              <w:left w:w="15" w:type="dxa"/>
              <w:bottom w:w="0" w:type="dxa"/>
              <w:right w:w="15" w:type="dxa"/>
            </w:tcMar>
            <w:vAlign w:val="center"/>
          </w:tcPr>
          <w:p w14:paraId="0CDAB55A" w14:textId="77777777" w:rsidR="00CD6E8A" w:rsidRPr="0092527F" w:rsidRDefault="00CD6E8A" w:rsidP="0092527F">
            <w:pPr>
              <w:ind w:right="181"/>
              <w:jc w:val="center"/>
              <w:rPr>
                <w:rFonts w:ascii="Arial" w:hAnsi="Arial" w:cs="Arial"/>
                <w:sz w:val="18"/>
                <w:szCs w:val="18"/>
              </w:rPr>
            </w:pPr>
            <w:r w:rsidRPr="0092527F">
              <w:rPr>
                <w:rFonts w:ascii="Arial" w:hAnsi="Arial" w:cs="Arial"/>
                <w:sz w:val="18"/>
                <w:szCs w:val="18"/>
              </w:rPr>
              <w:t>113,6%</w:t>
            </w:r>
          </w:p>
        </w:tc>
      </w:tr>
      <w:tr w:rsidR="0092527F" w:rsidRPr="0092527F" w14:paraId="7A3E8A73" w14:textId="77777777" w:rsidTr="0092527F">
        <w:trPr>
          <w:trHeight w:val="235"/>
        </w:trPr>
        <w:tc>
          <w:tcPr>
            <w:tcW w:w="3246" w:type="pct"/>
            <w:shd w:val="clear" w:color="auto" w:fill="DAEEF3" w:themeFill="accent5" w:themeFillTint="33"/>
            <w:tcMar>
              <w:top w:w="15" w:type="dxa"/>
              <w:left w:w="15" w:type="dxa"/>
              <w:bottom w:w="0" w:type="dxa"/>
              <w:right w:w="15" w:type="dxa"/>
            </w:tcMar>
          </w:tcPr>
          <w:p w14:paraId="6FB9E60B" w14:textId="77777777" w:rsidR="00CD6E8A" w:rsidRPr="0092527F" w:rsidRDefault="00CD6E8A" w:rsidP="0092527F">
            <w:pPr>
              <w:rPr>
                <w:rFonts w:ascii="Arial" w:hAnsi="Arial" w:cs="Arial"/>
                <w:sz w:val="18"/>
                <w:szCs w:val="18"/>
              </w:rPr>
            </w:pPr>
            <w:r w:rsidRPr="0092527F">
              <w:rPr>
                <w:rFonts w:ascii="Arial" w:hAnsi="Arial" w:cs="Arial"/>
                <w:sz w:val="18"/>
                <w:szCs w:val="18"/>
              </w:rPr>
              <w:t>Apoyo Interinstitucional</w:t>
            </w:r>
          </w:p>
        </w:tc>
        <w:tc>
          <w:tcPr>
            <w:tcW w:w="965" w:type="pct"/>
            <w:shd w:val="clear" w:color="auto" w:fill="auto"/>
            <w:tcMar>
              <w:top w:w="15" w:type="dxa"/>
              <w:left w:w="15" w:type="dxa"/>
              <w:bottom w:w="0" w:type="dxa"/>
              <w:right w:w="15" w:type="dxa"/>
            </w:tcMar>
          </w:tcPr>
          <w:p w14:paraId="49BB2B6E" w14:textId="77777777" w:rsidR="00CD6E8A" w:rsidRPr="0092527F" w:rsidRDefault="00CD6E8A" w:rsidP="0092527F">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2C7E097B" w14:textId="77777777" w:rsidR="00CD6E8A" w:rsidRPr="0092527F" w:rsidRDefault="00CD6E8A" w:rsidP="0092527F">
            <w:pPr>
              <w:ind w:right="181"/>
              <w:jc w:val="center"/>
              <w:rPr>
                <w:rFonts w:ascii="Arial" w:hAnsi="Arial" w:cs="Arial"/>
                <w:sz w:val="18"/>
                <w:szCs w:val="18"/>
              </w:rPr>
            </w:pPr>
            <w:r w:rsidRPr="0092527F">
              <w:rPr>
                <w:rFonts w:ascii="Arial" w:hAnsi="Arial" w:cs="Arial"/>
                <w:sz w:val="18"/>
                <w:szCs w:val="18"/>
              </w:rPr>
              <w:t>100,0%</w:t>
            </w:r>
          </w:p>
        </w:tc>
      </w:tr>
      <w:tr w:rsidR="0092527F" w:rsidRPr="0092527F" w14:paraId="7A9AAEDB" w14:textId="77777777" w:rsidTr="0092527F">
        <w:trPr>
          <w:trHeight w:val="235"/>
        </w:trPr>
        <w:tc>
          <w:tcPr>
            <w:tcW w:w="3246" w:type="pct"/>
            <w:shd w:val="clear" w:color="auto" w:fill="DAEEF3" w:themeFill="accent5" w:themeFillTint="33"/>
            <w:tcMar>
              <w:top w:w="15" w:type="dxa"/>
              <w:left w:w="15" w:type="dxa"/>
              <w:bottom w:w="0" w:type="dxa"/>
              <w:right w:w="15" w:type="dxa"/>
            </w:tcMar>
          </w:tcPr>
          <w:p w14:paraId="4C5244A7" w14:textId="77777777" w:rsidR="00CD6E8A" w:rsidRPr="0092527F" w:rsidRDefault="00CD6E8A" w:rsidP="0092527F">
            <w:pPr>
              <w:rPr>
                <w:rFonts w:ascii="Arial" w:hAnsi="Arial" w:cs="Arial"/>
                <w:sz w:val="18"/>
                <w:szCs w:val="18"/>
              </w:rPr>
            </w:pPr>
            <w:r w:rsidRPr="0092527F">
              <w:rPr>
                <w:rFonts w:ascii="Arial" w:hAnsi="Arial" w:cs="Arial"/>
                <w:sz w:val="18"/>
                <w:szCs w:val="18"/>
              </w:rPr>
              <w:t>Producción</w:t>
            </w:r>
          </w:p>
        </w:tc>
        <w:tc>
          <w:tcPr>
            <w:tcW w:w="965" w:type="pct"/>
            <w:shd w:val="clear" w:color="auto" w:fill="auto"/>
            <w:tcMar>
              <w:top w:w="15" w:type="dxa"/>
              <w:left w:w="15" w:type="dxa"/>
              <w:bottom w:w="0" w:type="dxa"/>
              <w:right w:w="15" w:type="dxa"/>
            </w:tcMar>
          </w:tcPr>
          <w:p w14:paraId="0B20A3A5" w14:textId="77777777" w:rsidR="00CD6E8A" w:rsidRPr="0092527F" w:rsidRDefault="00CD6E8A" w:rsidP="0092527F">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7E32B6C5" w14:textId="77777777" w:rsidR="00CD6E8A" w:rsidRPr="0092527F" w:rsidRDefault="00CD6E8A" w:rsidP="0092527F">
            <w:pPr>
              <w:ind w:right="181"/>
              <w:jc w:val="center"/>
              <w:rPr>
                <w:rFonts w:ascii="Arial" w:hAnsi="Arial" w:cs="Arial"/>
                <w:sz w:val="18"/>
                <w:szCs w:val="18"/>
              </w:rPr>
            </w:pPr>
            <w:r w:rsidRPr="0092527F">
              <w:rPr>
                <w:rFonts w:ascii="Arial" w:hAnsi="Arial" w:cs="Arial"/>
                <w:sz w:val="18"/>
                <w:szCs w:val="18"/>
              </w:rPr>
              <w:t>100,0%</w:t>
            </w:r>
          </w:p>
        </w:tc>
      </w:tr>
      <w:tr w:rsidR="0092527F" w:rsidRPr="0092527F" w14:paraId="0A27823D" w14:textId="77777777" w:rsidTr="0092527F">
        <w:trPr>
          <w:trHeight w:val="235"/>
        </w:trPr>
        <w:tc>
          <w:tcPr>
            <w:tcW w:w="3246" w:type="pct"/>
            <w:shd w:val="clear" w:color="auto" w:fill="DAEEF3" w:themeFill="accent5" w:themeFillTint="33"/>
            <w:tcMar>
              <w:top w:w="15" w:type="dxa"/>
              <w:left w:w="15" w:type="dxa"/>
              <w:bottom w:w="0" w:type="dxa"/>
              <w:right w:w="15" w:type="dxa"/>
            </w:tcMar>
          </w:tcPr>
          <w:p w14:paraId="1B32FB2D" w14:textId="77777777" w:rsidR="00CD6E8A" w:rsidRPr="0092527F" w:rsidRDefault="00CD6E8A" w:rsidP="0092527F">
            <w:pPr>
              <w:rPr>
                <w:rFonts w:ascii="Arial" w:hAnsi="Arial" w:cs="Arial"/>
                <w:sz w:val="18"/>
                <w:szCs w:val="18"/>
              </w:rPr>
            </w:pPr>
            <w:r w:rsidRPr="0092527F">
              <w:rPr>
                <w:rFonts w:ascii="Arial" w:hAnsi="Arial" w:cs="Arial"/>
                <w:sz w:val="18"/>
                <w:szCs w:val="18"/>
              </w:rPr>
              <w:t>Intervención de la Malla Vial Local</w:t>
            </w:r>
          </w:p>
        </w:tc>
        <w:tc>
          <w:tcPr>
            <w:tcW w:w="965" w:type="pct"/>
            <w:shd w:val="clear" w:color="auto" w:fill="auto"/>
            <w:tcMar>
              <w:top w:w="15" w:type="dxa"/>
              <w:left w:w="15" w:type="dxa"/>
              <w:bottom w:w="0" w:type="dxa"/>
              <w:right w:w="15" w:type="dxa"/>
            </w:tcMar>
          </w:tcPr>
          <w:p w14:paraId="0DDAAB51" w14:textId="77777777" w:rsidR="00CD6E8A" w:rsidRPr="0092527F" w:rsidRDefault="00CD6E8A" w:rsidP="0092527F">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18EAFE39" w14:textId="77777777" w:rsidR="00CD6E8A" w:rsidRPr="0092527F" w:rsidRDefault="00CD6E8A" w:rsidP="0092527F">
            <w:pPr>
              <w:ind w:right="181"/>
              <w:jc w:val="center"/>
              <w:rPr>
                <w:rFonts w:ascii="Arial" w:hAnsi="Arial" w:cs="Arial"/>
                <w:sz w:val="18"/>
                <w:szCs w:val="18"/>
              </w:rPr>
            </w:pPr>
            <w:r w:rsidRPr="0092527F">
              <w:rPr>
                <w:rFonts w:ascii="Arial" w:hAnsi="Arial" w:cs="Arial"/>
                <w:sz w:val="18"/>
                <w:szCs w:val="18"/>
              </w:rPr>
              <w:t>102,5%</w:t>
            </w:r>
          </w:p>
        </w:tc>
      </w:tr>
      <w:tr w:rsidR="0092527F" w:rsidRPr="0092527F" w14:paraId="29D0427A" w14:textId="77777777" w:rsidTr="0092527F">
        <w:trPr>
          <w:trHeight w:val="235"/>
        </w:trPr>
        <w:tc>
          <w:tcPr>
            <w:tcW w:w="3246" w:type="pct"/>
            <w:shd w:val="clear" w:color="auto" w:fill="DAEEF3" w:themeFill="accent5" w:themeFillTint="33"/>
            <w:tcMar>
              <w:top w:w="15" w:type="dxa"/>
              <w:left w:w="15" w:type="dxa"/>
              <w:bottom w:w="0" w:type="dxa"/>
              <w:right w:w="15" w:type="dxa"/>
            </w:tcMar>
          </w:tcPr>
          <w:p w14:paraId="28BC141C" w14:textId="77777777" w:rsidR="00CD6E8A" w:rsidRPr="0092527F" w:rsidRDefault="00CD6E8A" w:rsidP="0092527F">
            <w:pPr>
              <w:rPr>
                <w:rFonts w:ascii="Arial" w:hAnsi="Arial" w:cs="Arial"/>
                <w:sz w:val="18"/>
                <w:szCs w:val="18"/>
              </w:rPr>
            </w:pPr>
            <w:r w:rsidRPr="0092527F">
              <w:rPr>
                <w:rFonts w:ascii="Arial" w:hAnsi="Arial" w:cs="Arial"/>
                <w:sz w:val="18"/>
                <w:szCs w:val="18"/>
              </w:rPr>
              <w:t>Gestión Ambiental</w:t>
            </w:r>
          </w:p>
        </w:tc>
        <w:tc>
          <w:tcPr>
            <w:tcW w:w="965" w:type="pct"/>
            <w:shd w:val="clear" w:color="auto" w:fill="auto"/>
            <w:tcMar>
              <w:top w:w="15" w:type="dxa"/>
              <w:left w:w="15" w:type="dxa"/>
              <w:bottom w:w="0" w:type="dxa"/>
              <w:right w:w="15" w:type="dxa"/>
            </w:tcMar>
          </w:tcPr>
          <w:p w14:paraId="525C479E" w14:textId="77777777" w:rsidR="00CD6E8A" w:rsidRPr="0092527F" w:rsidRDefault="00CD6E8A" w:rsidP="0092527F">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3934633F" w14:textId="77777777" w:rsidR="00CD6E8A" w:rsidRPr="0092527F" w:rsidRDefault="00CD6E8A" w:rsidP="0092527F">
            <w:pPr>
              <w:ind w:right="181"/>
              <w:jc w:val="center"/>
              <w:rPr>
                <w:rFonts w:ascii="Arial" w:hAnsi="Arial" w:cs="Arial"/>
                <w:sz w:val="18"/>
                <w:szCs w:val="18"/>
              </w:rPr>
            </w:pPr>
            <w:r w:rsidRPr="0092527F">
              <w:rPr>
                <w:rFonts w:ascii="Arial" w:hAnsi="Arial" w:cs="Arial"/>
                <w:sz w:val="18"/>
                <w:szCs w:val="18"/>
              </w:rPr>
              <w:t>100,0%</w:t>
            </w:r>
          </w:p>
        </w:tc>
      </w:tr>
      <w:tr w:rsidR="0092527F" w:rsidRPr="0092527F" w14:paraId="5454373D" w14:textId="77777777" w:rsidTr="0092527F">
        <w:trPr>
          <w:trHeight w:val="235"/>
        </w:trPr>
        <w:tc>
          <w:tcPr>
            <w:tcW w:w="3246" w:type="pct"/>
            <w:shd w:val="clear" w:color="auto" w:fill="DAEEF3" w:themeFill="accent5" w:themeFillTint="33"/>
            <w:tcMar>
              <w:top w:w="15" w:type="dxa"/>
              <w:left w:w="15" w:type="dxa"/>
              <w:bottom w:w="0" w:type="dxa"/>
              <w:right w:w="15" w:type="dxa"/>
            </w:tcMar>
          </w:tcPr>
          <w:p w14:paraId="35930CF3" w14:textId="77777777" w:rsidR="00CD6E8A" w:rsidRPr="0092527F" w:rsidRDefault="00CD6E8A" w:rsidP="0092527F">
            <w:pPr>
              <w:rPr>
                <w:rFonts w:ascii="Arial" w:hAnsi="Arial" w:cs="Arial"/>
                <w:sz w:val="18"/>
                <w:szCs w:val="18"/>
              </w:rPr>
            </w:pPr>
            <w:r w:rsidRPr="0092527F">
              <w:rPr>
                <w:rFonts w:ascii="Arial" w:hAnsi="Arial" w:cs="Arial"/>
                <w:sz w:val="18"/>
                <w:szCs w:val="18"/>
              </w:rPr>
              <w:t>Gestión Social y de Atención a Partes Interesadas</w:t>
            </w:r>
          </w:p>
        </w:tc>
        <w:tc>
          <w:tcPr>
            <w:tcW w:w="965" w:type="pct"/>
            <w:shd w:val="clear" w:color="auto" w:fill="auto"/>
            <w:tcMar>
              <w:top w:w="15" w:type="dxa"/>
              <w:left w:w="15" w:type="dxa"/>
              <w:bottom w:w="0" w:type="dxa"/>
              <w:right w:w="15" w:type="dxa"/>
            </w:tcMar>
          </w:tcPr>
          <w:p w14:paraId="65649CD1" w14:textId="77777777" w:rsidR="00CD6E8A" w:rsidRPr="0092527F" w:rsidRDefault="00CD6E8A" w:rsidP="0092527F">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5FE0F642" w14:textId="77777777" w:rsidR="00CD6E8A" w:rsidRPr="0092527F" w:rsidRDefault="00CD6E8A" w:rsidP="0092527F">
            <w:pPr>
              <w:ind w:right="181"/>
              <w:jc w:val="center"/>
              <w:rPr>
                <w:rFonts w:ascii="Arial" w:hAnsi="Arial" w:cs="Arial"/>
                <w:sz w:val="18"/>
                <w:szCs w:val="18"/>
              </w:rPr>
            </w:pPr>
            <w:r w:rsidRPr="0092527F">
              <w:rPr>
                <w:rFonts w:ascii="Arial" w:hAnsi="Arial" w:cs="Arial"/>
                <w:sz w:val="18"/>
                <w:szCs w:val="18"/>
              </w:rPr>
              <w:t>100,0%</w:t>
            </w:r>
          </w:p>
        </w:tc>
      </w:tr>
      <w:tr w:rsidR="0092527F" w:rsidRPr="0092527F" w14:paraId="44C40461" w14:textId="77777777" w:rsidTr="0092527F">
        <w:trPr>
          <w:trHeight w:val="235"/>
        </w:trPr>
        <w:tc>
          <w:tcPr>
            <w:tcW w:w="3246" w:type="pct"/>
            <w:shd w:val="clear" w:color="auto" w:fill="DAEEF3" w:themeFill="accent5" w:themeFillTint="33"/>
            <w:tcMar>
              <w:top w:w="15" w:type="dxa"/>
              <w:left w:w="15" w:type="dxa"/>
              <w:bottom w:w="0" w:type="dxa"/>
              <w:right w:w="15" w:type="dxa"/>
            </w:tcMar>
          </w:tcPr>
          <w:p w14:paraId="3DD80344" w14:textId="77777777" w:rsidR="00CD6E8A" w:rsidRPr="0092527F" w:rsidRDefault="00CD6E8A" w:rsidP="0092527F">
            <w:pPr>
              <w:rPr>
                <w:rFonts w:ascii="Arial" w:hAnsi="Arial" w:cs="Arial"/>
                <w:sz w:val="18"/>
                <w:szCs w:val="18"/>
              </w:rPr>
            </w:pPr>
            <w:r w:rsidRPr="0092527F">
              <w:rPr>
                <w:rFonts w:ascii="Arial" w:hAnsi="Arial" w:cs="Arial"/>
                <w:sz w:val="18"/>
                <w:szCs w:val="18"/>
              </w:rPr>
              <w:t>Atención al Ciudadano</w:t>
            </w:r>
          </w:p>
        </w:tc>
        <w:tc>
          <w:tcPr>
            <w:tcW w:w="965" w:type="pct"/>
            <w:shd w:val="clear" w:color="auto" w:fill="auto"/>
            <w:tcMar>
              <w:top w:w="15" w:type="dxa"/>
              <w:left w:w="15" w:type="dxa"/>
              <w:bottom w:w="0" w:type="dxa"/>
              <w:right w:w="15" w:type="dxa"/>
            </w:tcMar>
          </w:tcPr>
          <w:p w14:paraId="230214F5" w14:textId="77777777" w:rsidR="00CD6E8A" w:rsidRPr="0092527F" w:rsidRDefault="00CD6E8A" w:rsidP="0092527F">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21EAB8E6" w14:textId="77777777" w:rsidR="00CD6E8A" w:rsidRPr="0092527F" w:rsidRDefault="00CD6E8A" w:rsidP="0092527F">
            <w:pPr>
              <w:ind w:right="181"/>
              <w:jc w:val="center"/>
              <w:rPr>
                <w:rFonts w:ascii="Arial" w:hAnsi="Arial" w:cs="Arial"/>
                <w:sz w:val="18"/>
                <w:szCs w:val="18"/>
              </w:rPr>
            </w:pPr>
            <w:r w:rsidRPr="0092527F">
              <w:rPr>
                <w:rFonts w:ascii="Arial" w:hAnsi="Arial" w:cs="Arial"/>
                <w:sz w:val="18"/>
                <w:szCs w:val="18"/>
              </w:rPr>
              <w:t>95,0%</w:t>
            </w:r>
          </w:p>
        </w:tc>
      </w:tr>
      <w:tr w:rsidR="0092527F" w:rsidRPr="0092527F" w14:paraId="3DE224DF" w14:textId="77777777" w:rsidTr="0092527F">
        <w:trPr>
          <w:trHeight w:val="235"/>
        </w:trPr>
        <w:tc>
          <w:tcPr>
            <w:tcW w:w="3246" w:type="pct"/>
            <w:shd w:val="clear" w:color="auto" w:fill="DAEEF3" w:themeFill="accent5" w:themeFillTint="33"/>
            <w:tcMar>
              <w:top w:w="15" w:type="dxa"/>
              <w:left w:w="15" w:type="dxa"/>
              <w:bottom w:w="0" w:type="dxa"/>
              <w:right w:w="15" w:type="dxa"/>
            </w:tcMar>
          </w:tcPr>
          <w:p w14:paraId="2EE8D940" w14:textId="77777777" w:rsidR="00CD6E8A" w:rsidRPr="0092527F" w:rsidRDefault="00CD6E8A" w:rsidP="0092527F">
            <w:pPr>
              <w:rPr>
                <w:rFonts w:ascii="Arial" w:hAnsi="Arial" w:cs="Arial"/>
                <w:sz w:val="18"/>
                <w:szCs w:val="18"/>
              </w:rPr>
            </w:pPr>
            <w:r w:rsidRPr="0092527F">
              <w:rPr>
                <w:rFonts w:ascii="Arial" w:hAnsi="Arial" w:cs="Arial"/>
                <w:sz w:val="18"/>
                <w:szCs w:val="18"/>
              </w:rPr>
              <w:t>Jurídica</w:t>
            </w:r>
          </w:p>
        </w:tc>
        <w:tc>
          <w:tcPr>
            <w:tcW w:w="965" w:type="pct"/>
            <w:shd w:val="clear" w:color="auto" w:fill="auto"/>
            <w:tcMar>
              <w:top w:w="15" w:type="dxa"/>
              <w:left w:w="15" w:type="dxa"/>
              <w:bottom w:w="0" w:type="dxa"/>
              <w:right w:w="15" w:type="dxa"/>
            </w:tcMar>
          </w:tcPr>
          <w:p w14:paraId="35E34830" w14:textId="77777777" w:rsidR="00CD6E8A" w:rsidRPr="0092527F" w:rsidRDefault="00CD6E8A" w:rsidP="0092527F">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6B552E67" w14:textId="77777777" w:rsidR="00CD6E8A" w:rsidRPr="0092527F" w:rsidRDefault="00CD6E8A" w:rsidP="0092527F">
            <w:pPr>
              <w:ind w:right="181"/>
              <w:jc w:val="center"/>
              <w:rPr>
                <w:rFonts w:ascii="Arial" w:hAnsi="Arial" w:cs="Arial"/>
                <w:sz w:val="18"/>
                <w:szCs w:val="18"/>
              </w:rPr>
            </w:pPr>
            <w:r w:rsidRPr="0092527F">
              <w:rPr>
                <w:rFonts w:ascii="Arial" w:hAnsi="Arial" w:cs="Arial"/>
                <w:sz w:val="18"/>
                <w:szCs w:val="18"/>
              </w:rPr>
              <w:t>100,0%</w:t>
            </w:r>
          </w:p>
        </w:tc>
      </w:tr>
      <w:tr w:rsidR="0092527F" w:rsidRPr="0092527F" w14:paraId="4F7BE505" w14:textId="77777777" w:rsidTr="0092527F">
        <w:trPr>
          <w:trHeight w:val="235"/>
        </w:trPr>
        <w:tc>
          <w:tcPr>
            <w:tcW w:w="3246" w:type="pct"/>
            <w:shd w:val="clear" w:color="auto" w:fill="DAEEF3" w:themeFill="accent5" w:themeFillTint="33"/>
            <w:tcMar>
              <w:top w:w="15" w:type="dxa"/>
              <w:left w:w="15" w:type="dxa"/>
              <w:bottom w:w="0" w:type="dxa"/>
              <w:right w:w="15" w:type="dxa"/>
            </w:tcMar>
          </w:tcPr>
          <w:p w14:paraId="27AD57CE" w14:textId="77777777" w:rsidR="00CD6E8A" w:rsidRPr="0092527F" w:rsidRDefault="00CD6E8A" w:rsidP="0092527F">
            <w:pPr>
              <w:rPr>
                <w:rFonts w:ascii="Arial" w:hAnsi="Arial" w:cs="Arial"/>
                <w:sz w:val="18"/>
                <w:szCs w:val="18"/>
              </w:rPr>
            </w:pPr>
            <w:r w:rsidRPr="0092527F">
              <w:rPr>
                <w:rFonts w:ascii="Arial" w:hAnsi="Arial" w:cs="Arial"/>
                <w:sz w:val="18"/>
                <w:szCs w:val="18"/>
              </w:rPr>
              <w:t>Contratación</w:t>
            </w:r>
          </w:p>
        </w:tc>
        <w:tc>
          <w:tcPr>
            <w:tcW w:w="965" w:type="pct"/>
            <w:shd w:val="clear" w:color="auto" w:fill="auto"/>
            <w:tcMar>
              <w:top w:w="15" w:type="dxa"/>
              <w:left w:w="15" w:type="dxa"/>
              <w:bottom w:w="0" w:type="dxa"/>
              <w:right w:w="15" w:type="dxa"/>
            </w:tcMar>
          </w:tcPr>
          <w:p w14:paraId="400E36AE" w14:textId="77777777" w:rsidR="00CD6E8A" w:rsidRPr="0092527F" w:rsidRDefault="00CD6E8A" w:rsidP="0092527F">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7C547791" w14:textId="77777777" w:rsidR="00CD6E8A" w:rsidRPr="0092527F" w:rsidRDefault="00CD6E8A" w:rsidP="0092527F">
            <w:pPr>
              <w:ind w:right="181"/>
              <w:jc w:val="center"/>
              <w:rPr>
                <w:rFonts w:ascii="Arial" w:hAnsi="Arial" w:cs="Arial"/>
                <w:sz w:val="18"/>
                <w:szCs w:val="18"/>
              </w:rPr>
            </w:pPr>
            <w:r w:rsidRPr="0092527F">
              <w:rPr>
                <w:rFonts w:ascii="Arial" w:hAnsi="Arial" w:cs="Arial"/>
                <w:sz w:val="18"/>
                <w:szCs w:val="18"/>
              </w:rPr>
              <w:t>82,5%</w:t>
            </w:r>
          </w:p>
        </w:tc>
      </w:tr>
      <w:tr w:rsidR="0092527F" w:rsidRPr="0092527F" w14:paraId="5C50E8C5" w14:textId="77777777" w:rsidTr="0092527F">
        <w:trPr>
          <w:trHeight w:val="235"/>
        </w:trPr>
        <w:tc>
          <w:tcPr>
            <w:tcW w:w="3246" w:type="pct"/>
            <w:shd w:val="clear" w:color="auto" w:fill="DAEEF3" w:themeFill="accent5" w:themeFillTint="33"/>
            <w:tcMar>
              <w:top w:w="15" w:type="dxa"/>
              <w:left w:w="15" w:type="dxa"/>
              <w:bottom w:w="0" w:type="dxa"/>
              <w:right w:w="15" w:type="dxa"/>
            </w:tcMar>
          </w:tcPr>
          <w:p w14:paraId="5F0DC7A8" w14:textId="77777777" w:rsidR="00CD6E8A" w:rsidRPr="0092527F" w:rsidRDefault="00CD6E8A" w:rsidP="0092527F">
            <w:pPr>
              <w:rPr>
                <w:rFonts w:ascii="Arial" w:hAnsi="Arial" w:cs="Arial"/>
                <w:sz w:val="18"/>
                <w:szCs w:val="18"/>
              </w:rPr>
            </w:pPr>
            <w:r w:rsidRPr="0092527F">
              <w:rPr>
                <w:rFonts w:ascii="Arial" w:hAnsi="Arial" w:cs="Arial"/>
                <w:sz w:val="18"/>
                <w:szCs w:val="18"/>
              </w:rPr>
              <w:t>Gestión Documental</w:t>
            </w:r>
          </w:p>
        </w:tc>
        <w:tc>
          <w:tcPr>
            <w:tcW w:w="965" w:type="pct"/>
            <w:shd w:val="clear" w:color="auto" w:fill="auto"/>
            <w:tcMar>
              <w:top w:w="15" w:type="dxa"/>
              <w:left w:w="15" w:type="dxa"/>
              <w:bottom w:w="0" w:type="dxa"/>
              <w:right w:w="15" w:type="dxa"/>
            </w:tcMar>
          </w:tcPr>
          <w:p w14:paraId="2EB165E1" w14:textId="77777777" w:rsidR="00CD6E8A" w:rsidRPr="0092527F" w:rsidRDefault="00CD6E8A" w:rsidP="0092527F">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669E2727" w14:textId="77777777" w:rsidR="00CD6E8A" w:rsidRPr="0092527F" w:rsidRDefault="00CD6E8A" w:rsidP="0092527F">
            <w:pPr>
              <w:ind w:right="181"/>
              <w:jc w:val="center"/>
              <w:rPr>
                <w:rFonts w:ascii="Arial" w:hAnsi="Arial" w:cs="Arial"/>
                <w:sz w:val="18"/>
                <w:szCs w:val="18"/>
              </w:rPr>
            </w:pPr>
            <w:r w:rsidRPr="0092527F">
              <w:rPr>
                <w:rFonts w:ascii="Arial" w:hAnsi="Arial" w:cs="Arial"/>
                <w:sz w:val="18"/>
                <w:szCs w:val="18"/>
              </w:rPr>
              <w:t>86,7%</w:t>
            </w:r>
          </w:p>
        </w:tc>
      </w:tr>
      <w:tr w:rsidR="0092527F" w:rsidRPr="0092527F" w14:paraId="6928A043" w14:textId="77777777" w:rsidTr="0092527F">
        <w:trPr>
          <w:trHeight w:val="235"/>
        </w:trPr>
        <w:tc>
          <w:tcPr>
            <w:tcW w:w="3246" w:type="pct"/>
            <w:shd w:val="clear" w:color="auto" w:fill="DAEEF3" w:themeFill="accent5" w:themeFillTint="33"/>
            <w:tcMar>
              <w:top w:w="15" w:type="dxa"/>
              <w:left w:w="15" w:type="dxa"/>
              <w:bottom w:w="0" w:type="dxa"/>
              <w:right w:w="15" w:type="dxa"/>
            </w:tcMar>
          </w:tcPr>
          <w:p w14:paraId="26FEB319" w14:textId="77777777" w:rsidR="00CD6E8A" w:rsidRPr="0092527F" w:rsidRDefault="00CD6E8A" w:rsidP="0092527F">
            <w:pPr>
              <w:rPr>
                <w:rFonts w:ascii="Arial" w:hAnsi="Arial" w:cs="Arial"/>
                <w:sz w:val="18"/>
                <w:szCs w:val="18"/>
              </w:rPr>
            </w:pPr>
            <w:r w:rsidRPr="0092527F">
              <w:rPr>
                <w:rFonts w:ascii="Arial" w:hAnsi="Arial" w:cs="Arial"/>
                <w:sz w:val="18"/>
                <w:szCs w:val="18"/>
              </w:rPr>
              <w:t>Sistemas de Información y Tecnología</w:t>
            </w:r>
          </w:p>
        </w:tc>
        <w:tc>
          <w:tcPr>
            <w:tcW w:w="965" w:type="pct"/>
            <w:shd w:val="clear" w:color="auto" w:fill="auto"/>
            <w:tcMar>
              <w:top w:w="15" w:type="dxa"/>
              <w:left w:w="15" w:type="dxa"/>
              <w:bottom w:w="0" w:type="dxa"/>
              <w:right w:w="15" w:type="dxa"/>
            </w:tcMar>
          </w:tcPr>
          <w:p w14:paraId="14297E48" w14:textId="77777777" w:rsidR="00CD6E8A" w:rsidRPr="0092527F" w:rsidRDefault="00CD6E8A" w:rsidP="0092527F">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16DE4C7A" w14:textId="77777777" w:rsidR="00CD6E8A" w:rsidRPr="0092527F" w:rsidRDefault="00CD6E8A" w:rsidP="0092527F">
            <w:pPr>
              <w:ind w:right="181"/>
              <w:jc w:val="center"/>
              <w:rPr>
                <w:rFonts w:ascii="Arial" w:hAnsi="Arial" w:cs="Arial"/>
                <w:sz w:val="18"/>
                <w:szCs w:val="18"/>
              </w:rPr>
            </w:pPr>
            <w:r w:rsidRPr="0092527F">
              <w:rPr>
                <w:rFonts w:ascii="Arial" w:hAnsi="Arial" w:cs="Arial"/>
                <w:sz w:val="18"/>
                <w:szCs w:val="18"/>
              </w:rPr>
              <w:t>98,4%</w:t>
            </w:r>
          </w:p>
        </w:tc>
      </w:tr>
      <w:tr w:rsidR="0092527F" w:rsidRPr="0092527F" w14:paraId="3C0A60F1" w14:textId="77777777" w:rsidTr="0092527F">
        <w:trPr>
          <w:trHeight w:val="235"/>
        </w:trPr>
        <w:tc>
          <w:tcPr>
            <w:tcW w:w="3246" w:type="pct"/>
            <w:shd w:val="clear" w:color="auto" w:fill="DAEEF3" w:themeFill="accent5" w:themeFillTint="33"/>
            <w:tcMar>
              <w:top w:w="15" w:type="dxa"/>
              <w:left w:w="15" w:type="dxa"/>
              <w:bottom w:w="0" w:type="dxa"/>
              <w:right w:w="15" w:type="dxa"/>
            </w:tcMar>
          </w:tcPr>
          <w:p w14:paraId="5699102B" w14:textId="77777777" w:rsidR="00CD6E8A" w:rsidRPr="0092527F" w:rsidRDefault="00CD6E8A" w:rsidP="0092527F">
            <w:pPr>
              <w:rPr>
                <w:rFonts w:ascii="Arial" w:hAnsi="Arial" w:cs="Arial"/>
                <w:sz w:val="18"/>
                <w:szCs w:val="18"/>
              </w:rPr>
            </w:pPr>
            <w:r w:rsidRPr="0092527F">
              <w:rPr>
                <w:rFonts w:ascii="Arial" w:hAnsi="Arial" w:cs="Arial"/>
                <w:sz w:val="18"/>
                <w:szCs w:val="18"/>
              </w:rPr>
              <w:t>Financiera</w:t>
            </w:r>
          </w:p>
        </w:tc>
        <w:tc>
          <w:tcPr>
            <w:tcW w:w="965" w:type="pct"/>
            <w:shd w:val="clear" w:color="auto" w:fill="auto"/>
            <w:tcMar>
              <w:top w:w="15" w:type="dxa"/>
              <w:left w:w="15" w:type="dxa"/>
              <w:bottom w:w="0" w:type="dxa"/>
              <w:right w:w="15" w:type="dxa"/>
            </w:tcMar>
          </w:tcPr>
          <w:p w14:paraId="490E15B1" w14:textId="77777777" w:rsidR="00CD6E8A" w:rsidRPr="0092527F" w:rsidRDefault="00CD6E8A" w:rsidP="0092527F">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3C62F97F" w14:textId="77777777" w:rsidR="00CD6E8A" w:rsidRPr="0092527F" w:rsidRDefault="00CD6E8A" w:rsidP="0092527F">
            <w:pPr>
              <w:ind w:right="181"/>
              <w:jc w:val="center"/>
              <w:rPr>
                <w:rFonts w:ascii="Arial" w:hAnsi="Arial" w:cs="Arial"/>
                <w:sz w:val="18"/>
                <w:szCs w:val="18"/>
              </w:rPr>
            </w:pPr>
            <w:r w:rsidRPr="0092527F">
              <w:rPr>
                <w:rFonts w:ascii="Arial" w:hAnsi="Arial" w:cs="Arial"/>
                <w:sz w:val="18"/>
                <w:szCs w:val="18"/>
              </w:rPr>
              <w:t>92,0%</w:t>
            </w:r>
          </w:p>
        </w:tc>
      </w:tr>
      <w:tr w:rsidR="0092527F" w:rsidRPr="0092527F" w14:paraId="0B998A9F" w14:textId="77777777" w:rsidTr="0092527F">
        <w:trPr>
          <w:trHeight w:val="235"/>
        </w:trPr>
        <w:tc>
          <w:tcPr>
            <w:tcW w:w="3246" w:type="pct"/>
            <w:shd w:val="clear" w:color="auto" w:fill="DAEEF3" w:themeFill="accent5" w:themeFillTint="33"/>
            <w:tcMar>
              <w:top w:w="15" w:type="dxa"/>
              <w:left w:w="15" w:type="dxa"/>
              <w:bottom w:w="0" w:type="dxa"/>
              <w:right w:w="15" w:type="dxa"/>
            </w:tcMar>
          </w:tcPr>
          <w:p w14:paraId="7535D54A" w14:textId="77777777" w:rsidR="00CD6E8A" w:rsidRPr="0092527F" w:rsidRDefault="00CD6E8A" w:rsidP="0092527F">
            <w:pPr>
              <w:rPr>
                <w:rFonts w:ascii="Arial" w:hAnsi="Arial" w:cs="Arial"/>
                <w:sz w:val="18"/>
                <w:szCs w:val="18"/>
              </w:rPr>
            </w:pPr>
            <w:r w:rsidRPr="0092527F">
              <w:rPr>
                <w:rFonts w:ascii="Arial" w:hAnsi="Arial" w:cs="Arial"/>
                <w:sz w:val="18"/>
                <w:szCs w:val="18"/>
              </w:rPr>
              <w:t>Talento Humano</w:t>
            </w:r>
          </w:p>
        </w:tc>
        <w:tc>
          <w:tcPr>
            <w:tcW w:w="965" w:type="pct"/>
            <w:shd w:val="clear" w:color="auto" w:fill="auto"/>
            <w:tcMar>
              <w:top w:w="15" w:type="dxa"/>
              <w:left w:w="15" w:type="dxa"/>
              <w:bottom w:w="0" w:type="dxa"/>
              <w:right w:w="15" w:type="dxa"/>
            </w:tcMar>
          </w:tcPr>
          <w:p w14:paraId="2D446C9F" w14:textId="77777777" w:rsidR="00CD6E8A" w:rsidRPr="0092527F" w:rsidRDefault="00CD6E8A" w:rsidP="0092527F">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3507E99A" w14:textId="77777777" w:rsidR="00CD6E8A" w:rsidRPr="0092527F" w:rsidRDefault="00CD6E8A" w:rsidP="0092527F">
            <w:pPr>
              <w:ind w:right="181"/>
              <w:jc w:val="center"/>
              <w:rPr>
                <w:rFonts w:ascii="Arial" w:hAnsi="Arial" w:cs="Arial"/>
                <w:sz w:val="18"/>
                <w:szCs w:val="18"/>
              </w:rPr>
            </w:pPr>
            <w:r w:rsidRPr="0092527F">
              <w:rPr>
                <w:rFonts w:ascii="Arial" w:hAnsi="Arial" w:cs="Arial"/>
                <w:sz w:val="18"/>
                <w:szCs w:val="18"/>
              </w:rPr>
              <w:t>93,6%</w:t>
            </w:r>
          </w:p>
        </w:tc>
      </w:tr>
      <w:tr w:rsidR="0092527F" w:rsidRPr="0092527F" w14:paraId="25E85094" w14:textId="77777777" w:rsidTr="0092527F">
        <w:trPr>
          <w:trHeight w:val="235"/>
        </w:trPr>
        <w:tc>
          <w:tcPr>
            <w:tcW w:w="3246" w:type="pct"/>
            <w:shd w:val="clear" w:color="auto" w:fill="DAEEF3" w:themeFill="accent5" w:themeFillTint="33"/>
            <w:tcMar>
              <w:top w:w="15" w:type="dxa"/>
              <w:left w:w="15" w:type="dxa"/>
              <w:bottom w:w="0" w:type="dxa"/>
              <w:right w:w="15" w:type="dxa"/>
            </w:tcMar>
          </w:tcPr>
          <w:p w14:paraId="1C67A8CA" w14:textId="77777777" w:rsidR="00CD6E8A" w:rsidRPr="0092527F" w:rsidRDefault="00CD6E8A" w:rsidP="0092527F">
            <w:pPr>
              <w:rPr>
                <w:rFonts w:ascii="Arial" w:hAnsi="Arial" w:cs="Arial"/>
                <w:sz w:val="18"/>
                <w:szCs w:val="18"/>
              </w:rPr>
            </w:pPr>
            <w:r w:rsidRPr="0092527F">
              <w:rPr>
                <w:rFonts w:ascii="Arial" w:hAnsi="Arial" w:cs="Arial"/>
                <w:sz w:val="18"/>
                <w:szCs w:val="18"/>
              </w:rPr>
              <w:t>Control Disciplinario Interno</w:t>
            </w:r>
          </w:p>
        </w:tc>
        <w:tc>
          <w:tcPr>
            <w:tcW w:w="965" w:type="pct"/>
            <w:shd w:val="clear" w:color="auto" w:fill="auto"/>
            <w:tcMar>
              <w:top w:w="15" w:type="dxa"/>
              <w:left w:w="15" w:type="dxa"/>
              <w:bottom w:w="0" w:type="dxa"/>
              <w:right w:w="15" w:type="dxa"/>
            </w:tcMar>
          </w:tcPr>
          <w:p w14:paraId="4FC31B9B" w14:textId="77777777" w:rsidR="00CD6E8A" w:rsidRPr="0092527F" w:rsidRDefault="00CD6E8A" w:rsidP="0092527F">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0B06FB6E" w14:textId="77777777" w:rsidR="00CD6E8A" w:rsidRPr="0092527F" w:rsidRDefault="00CD6E8A" w:rsidP="0092527F">
            <w:pPr>
              <w:ind w:right="181"/>
              <w:jc w:val="center"/>
              <w:rPr>
                <w:rFonts w:ascii="Arial" w:hAnsi="Arial" w:cs="Arial"/>
                <w:sz w:val="18"/>
                <w:szCs w:val="18"/>
              </w:rPr>
            </w:pPr>
            <w:r w:rsidRPr="0092527F">
              <w:rPr>
                <w:rFonts w:ascii="Arial" w:hAnsi="Arial" w:cs="Arial"/>
                <w:sz w:val="18"/>
                <w:szCs w:val="18"/>
              </w:rPr>
              <w:t>100,0%</w:t>
            </w:r>
          </w:p>
        </w:tc>
      </w:tr>
      <w:tr w:rsidR="0092527F" w:rsidRPr="0092527F" w14:paraId="4CCCD4DF" w14:textId="77777777" w:rsidTr="0092527F">
        <w:trPr>
          <w:trHeight w:val="235"/>
        </w:trPr>
        <w:tc>
          <w:tcPr>
            <w:tcW w:w="3246" w:type="pct"/>
            <w:shd w:val="clear" w:color="auto" w:fill="DAEEF3" w:themeFill="accent5" w:themeFillTint="33"/>
            <w:tcMar>
              <w:top w:w="15" w:type="dxa"/>
              <w:left w:w="15" w:type="dxa"/>
              <w:bottom w:w="0" w:type="dxa"/>
              <w:right w:w="15" w:type="dxa"/>
            </w:tcMar>
          </w:tcPr>
          <w:p w14:paraId="5C67F849" w14:textId="77777777" w:rsidR="00CD6E8A" w:rsidRPr="0092527F" w:rsidRDefault="00CD6E8A" w:rsidP="0092527F">
            <w:pPr>
              <w:rPr>
                <w:rFonts w:ascii="Arial" w:hAnsi="Arial" w:cs="Arial"/>
                <w:sz w:val="18"/>
                <w:szCs w:val="18"/>
              </w:rPr>
            </w:pPr>
            <w:r w:rsidRPr="0092527F">
              <w:rPr>
                <w:rFonts w:ascii="Arial" w:hAnsi="Arial" w:cs="Arial"/>
                <w:sz w:val="18"/>
                <w:szCs w:val="18"/>
              </w:rPr>
              <w:t>Administración de Bienes e Infraestructura</w:t>
            </w:r>
          </w:p>
        </w:tc>
        <w:tc>
          <w:tcPr>
            <w:tcW w:w="965" w:type="pct"/>
            <w:shd w:val="clear" w:color="auto" w:fill="auto"/>
            <w:tcMar>
              <w:top w:w="15" w:type="dxa"/>
              <w:left w:w="15" w:type="dxa"/>
              <w:bottom w:w="0" w:type="dxa"/>
              <w:right w:w="15" w:type="dxa"/>
            </w:tcMar>
          </w:tcPr>
          <w:p w14:paraId="1BACDD0B" w14:textId="77777777" w:rsidR="00CD6E8A" w:rsidRPr="0092527F" w:rsidRDefault="00CD6E8A" w:rsidP="0092527F">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51A89E46" w14:textId="77777777" w:rsidR="00CD6E8A" w:rsidRPr="0092527F" w:rsidRDefault="00CD6E8A" w:rsidP="0092527F">
            <w:pPr>
              <w:ind w:right="181"/>
              <w:jc w:val="center"/>
              <w:rPr>
                <w:rFonts w:ascii="Arial" w:hAnsi="Arial" w:cs="Arial"/>
                <w:sz w:val="18"/>
                <w:szCs w:val="18"/>
              </w:rPr>
            </w:pPr>
            <w:r w:rsidRPr="0092527F">
              <w:rPr>
                <w:rFonts w:ascii="Arial" w:hAnsi="Arial" w:cs="Arial"/>
                <w:sz w:val="18"/>
                <w:szCs w:val="18"/>
              </w:rPr>
              <w:t>100,0%</w:t>
            </w:r>
          </w:p>
        </w:tc>
      </w:tr>
      <w:tr w:rsidR="0092527F" w:rsidRPr="0092527F" w14:paraId="1EAA9844" w14:textId="77777777" w:rsidTr="0092527F">
        <w:trPr>
          <w:trHeight w:val="235"/>
        </w:trPr>
        <w:tc>
          <w:tcPr>
            <w:tcW w:w="3246" w:type="pct"/>
            <w:shd w:val="clear" w:color="auto" w:fill="DAEEF3" w:themeFill="accent5" w:themeFillTint="33"/>
            <w:tcMar>
              <w:top w:w="15" w:type="dxa"/>
              <w:left w:w="15" w:type="dxa"/>
              <w:bottom w:w="0" w:type="dxa"/>
              <w:right w:w="15" w:type="dxa"/>
            </w:tcMar>
          </w:tcPr>
          <w:p w14:paraId="690F4900" w14:textId="77777777" w:rsidR="00CD6E8A" w:rsidRPr="0092527F" w:rsidRDefault="00CD6E8A" w:rsidP="0092527F">
            <w:pPr>
              <w:rPr>
                <w:rFonts w:ascii="Arial" w:hAnsi="Arial" w:cs="Arial"/>
                <w:sz w:val="18"/>
                <w:szCs w:val="18"/>
              </w:rPr>
            </w:pPr>
            <w:r w:rsidRPr="0092527F">
              <w:rPr>
                <w:rFonts w:ascii="Arial" w:hAnsi="Arial" w:cs="Arial"/>
                <w:sz w:val="18"/>
                <w:szCs w:val="18"/>
              </w:rPr>
              <w:t>Operación de Maquinaria</w:t>
            </w:r>
          </w:p>
        </w:tc>
        <w:tc>
          <w:tcPr>
            <w:tcW w:w="965" w:type="pct"/>
            <w:shd w:val="clear" w:color="auto" w:fill="auto"/>
            <w:tcMar>
              <w:top w:w="15" w:type="dxa"/>
              <w:left w:w="15" w:type="dxa"/>
              <w:bottom w:w="0" w:type="dxa"/>
              <w:right w:w="15" w:type="dxa"/>
            </w:tcMar>
          </w:tcPr>
          <w:p w14:paraId="0A70649D" w14:textId="77777777" w:rsidR="00CD6E8A" w:rsidRPr="0092527F" w:rsidRDefault="00CD6E8A" w:rsidP="0092527F">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14D085D2" w14:textId="77777777" w:rsidR="00CD6E8A" w:rsidRPr="0092527F" w:rsidRDefault="00CD6E8A" w:rsidP="0092527F">
            <w:pPr>
              <w:ind w:right="181"/>
              <w:jc w:val="center"/>
              <w:rPr>
                <w:rFonts w:ascii="Arial" w:hAnsi="Arial" w:cs="Arial"/>
                <w:sz w:val="18"/>
                <w:szCs w:val="18"/>
              </w:rPr>
            </w:pPr>
            <w:r w:rsidRPr="0092527F">
              <w:rPr>
                <w:rFonts w:ascii="Arial" w:hAnsi="Arial" w:cs="Arial"/>
                <w:sz w:val="18"/>
                <w:szCs w:val="18"/>
              </w:rPr>
              <w:t>100,0%</w:t>
            </w:r>
          </w:p>
        </w:tc>
      </w:tr>
      <w:tr w:rsidR="0092527F" w:rsidRPr="0092527F" w14:paraId="1CCBC723" w14:textId="77777777" w:rsidTr="0092527F">
        <w:trPr>
          <w:trHeight w:val="235"/>
        </w:trPr>
        <w:tc>
          <w:tcPr>
            <w:tcW w:w="3246" w:type="pct"/>
            <w:shd w:val="clear" w:color="auto" w:fill="DAEEF3" w:themeFill="accent5" w:themeFillTint="33"/>
            <w:tcMar>
              <w:top w:w="15" w:type="dxa"/>
              <w:left w:w="15" w:type="dxa"/>
              <w:bottom w:w="0" w:type="dxa"/>
              <w:right w:w="15" w:type="dxa"/>
            </w:tcMar>
          </w:tcPr>
          <w:p w14:paraId="11A02D6A" w14:textId="77777777" w:rsidR="00CD6E8A" w:rsidRPr="0092527F" w:rsidRDefault="00CD6E8A" w:rsidP="0092527F">
            <w:pPr>
              <w:rPr>
                <w:rFonts w:ascii="Arial" w:hAnsi="Arial" w:cs="Arial"/>
                <w:sz w:val="18"/>
                <w:szCs w:val="18"/>
              </w:rPr>
            </w:pPr>
            <w:r w:rsidRPr="0092527F">
              <w:rPr>
                <w:rFonts w:ascii="Arial" w:hAnsi="Arial" w:cs="Arial"/>
                <w:sz w:val="18"/>
                <w:szCs w:val="18"/>
              </w:rPr>
              <w:t>Control para el Mejoramiento Continuo de la Gestión</w:t>
            </w:r>
          </w:p>
        </w:tc>
        <w:tc>
          <w:tcPr>
            <w:tcW w:w="965" w:type="pct"/>
            <w:shd w:val="clear" w:color="auto" w:fill="auto"/>
            <w:tcMar>
              <w:top w:w="15" w:type="dxa"/>
              <w:left w:w="15" w:type="dxa"/>
              <w:bottom w:w="0" w:type="dxa"/>
              <w:right w:w="15" w:type="dxa"/>
            </w:tcMar>
          </w:tcPr>
          <w:p w14:paraId="48FB04A3" w14:textId="77777777" w:rsidR="00CD6E8A" w:rsidRPr="0092527F" w:rsidRDefault="00CD6E8A" w:rsidP="0092527F">
            <w:pPr>
              <w:ind w:right="155"/>
              <w:jc w:val="center"/>
              <w:rPr>
                <w:rFonts w:ascii="Arial" w:hAnsi="Arial" w:cs="Arial"/>
                <w:sz w:val="18"/>
                <w:szCs w:val="18"/>
              </w:rPr>
            </w:pPr>
            <w:r w:rsidRPr="0092527F">
              <w:rPr>
                <w:rFonts w:ascii="Arial" w:hAnsi="Arial" w:cs="Arial"/>
                <w:sz w:val="18"/>
                <w:szCs w:val="18"/>
              </w:rPr>
              <w:t>100%</w:t>
            </w:r>
          </w:p>
        </w:tc>
        <w:tc>
          <w:tcPr>
            <w:tcW w:w="789" w:type="pct"/>
            <w:shd w:val="clear" w:color="auto" w:fill="auto"/>
            <w:tcMar>
              <w:top w:w="15" w:type="dxa"/>
              <w:left w:w="15" w:type="dxa"/>
              <w:bottom w:w="0" w:type="dxa"/>
              <w:right w:w="15" w:type="dxa"/>
            </w:tcMar>
            <w:vAlign w:val="center"/>
          </w:tcPr>
          <w:p w14:paraId="60EDC5D8" w14:textId="77777777" w:rsidR="00CD6E8A" w:rsidRPr="0092527F" w:rsidRDefault="00CD6E8A" w:rsidP="0092527F">
            <w:pPr>
              <w:ind w:right="181"/>
              <w:jc w:val="center"/>
              <w:rPr>
                <w:rFonts w:ascii="Arial" w:hAnsi="Arial" w:cs="Arial"/>
                <w:sz w:val="18"/>
                <w:szCs w:val="18"/>
              </w:rPr>
            </w:pPr>
            <w:r w:rsidRPr="0092527F">
              <w:rPr>
                <w:rFonts w:ascii="Arial" w:hAnsi="Arial" w:cs="Arial"/>
                <w:sz w:val="18"/>
                <w:szCs w:val="18"/>
              </w:rPr>
              <w:t>98,8%</w:t>
            </w:r>
          </w:p>
        </w:tc>
      </w:tr>
      <w:tr w:rsidR="0092527F" w:rsidRPr="0092527F" w14:paraId="19DA0B7F" w14:textId="77777777" w:rsidTr="0092527F">
        <w:trPr>
          <w:trHeight w:val="235"/>
        </w:trPr>
        <w:tc>
          <w:tcPr>
            <w:tcW w:w="3246" w:type="pct"/>
            <w:shd w:val="clear" w:color="auto" w:fill="215868" w:themeFill="accent5" w:themeFillShade="80"/>
            <w:tcMar>
              <w:top w:w="15" w:type="dxa"/>
              <w:left w:w="15" w:type="dxa"/>
              <w:bottom w:w="0" w:type="dxa"/>
              <w:right w:w="15" w:type="dxa"/>
            </w:tcMar>
          </w:tcPr>
          <w:p w14:paraId="50A3511F" w14:textId="77777777" w:rsidR="00CD6E8A" w:rsidRPr="0092527F" w:rsidRDefault="00CD6E8A" w:rsidP="0092527F">
            <w:pPr>
              <w:jc w:val="center"/>
              <w:rPr>
                <w:rFonts w:ascii="Arial" w:hAnsi="Arial" w:cs="Arial"/>
                <w:b/>
                <w:sz w:val="18"/>
                <w:szCs w:val="18"/>
              </w:rPr>
            </w:pPr>
            <w:r w:rsidRPr="0092527F">
              <w:rPr>
                <w:rFonts w:ascii="Arial" w:hAnsi="Arial" w:cs="Arial"/>
                <w:b/>
                <w:sz w:val="18"/>
                <w:szCs w:val="18"/>
              </w:rPr>
              <w:t>TOTAL</w:t>
            </w:r>
          </w:p>
        </w:tc>
        <w:tc>
          <w:tcPr>
            <w:tcW w:w="965" w:type="pct"/>
            <w:shd w:val="clear" w:color="auto" w:fill="215868" w:themeFill="accent5" w:themeFillShade="80"/>
            <w:tcMar>
              <w:top w:w="15" w:type="dxa"/>
              <w:left w:w="15" w:type="dxa"/>
              <w:bottom w:w="0" w:type="dxa"/>
              <w:right w:w="15" w:type="dxa"/>
            </w:tcMar>
          </w:tcPr>
          <w:p w14:paraId="246BF013" w14:textId="77777777" w:rsidR="00CD6E8A" w:rsidRPr="0092527F" w:rsidRDefault="00CD6E8A" w:rsidP="0092527F">
            <w:pPr>
              <w:jc w:val="center"/>
              <w:rPr>
                <w:rFonts w:ascii="Arial" w:hAnsi="Arial" w:cs="Arial"/>
                <w:b/>
                <w:sz w:val="18"/>
                <w:szCs w:val="18"/>
              </w:rPr>
            </w:pPr>
            <w:r w:rsidRPr="0092527F">
              <w:rPr>
                <w:rFonts w:ascii="Arial" w:hAnsi="Arial" w:cs="Arial"/>
                <w:b/>
                <w:sz w:val="18"/>
                <w:szCs w:val="18"/>
              </w:rPr>
              <w:t>100,0%</w:t>
            </w:r>
          </w:p>
        </w:tc>
        <w:tc>
          <w:tcPr>
            <w:tcW w:w="789" w:type="pct"/>
            <w:shd w:val="clear" w:color="auto" w:fill="215868" w:themeFill="accent5" w:themeFillShade="80"/>
            <w:tcMar>
              <w:top w:w="15" w:type="dxa"/>
              <w:left w:w="15" w:type="dxa"/>
              <w:bottom w:w="0" w:type="dxa"/>
              <w:right w:w="15" w:type="dxa"/>
            </w:tcMar>
          </w:tcPr>
          <w:p w14:paraId="5BE5CC43" w14:textId="77777777" w:rsidR="00CD6E8A" w:rsidRPr="0092527F" w:rsidRDefault="00CD6E8A" w:rsidP="0092527F">
            <w:pPr>
              <w:jc w:val="center"/>
              <w:rPr>
                <w:rFonts w:ascii="Arial" w:hAnsi="Arial" w:cs="Arial"/>
                <w:b/>
                <w:sz w:val="18"/>
                <w:szCs w:val="18"/>
              </w:rPr>
            </w:pPr>
            <w:r w:rsidRPr="0092527F">
              <w:rPr>
                <w:rFonts w:ascii="Arial" w:hAnsi="Arial" w:cs="Arial"/>
                <w:b/>
                <w:sz w:val="18"/>
                <w:szCs w:val="18"/>
              </w:rPr>
              <w:t>98,1%</w:t>
            </w:r>
          </w:p>
        </w:tc>
      </w:tr>
    </w:tbl>
    <w:p w14:paraId="7D8C8809" w14:textId="77777777" w:rsidR="00024F6A" w:rsidRPr="0092527F" w:rsidRDefault="00024F6A" w:rsidP="00024F6A">
      <w:pPr>
        <w:pStyle w:val="Descripcin"/>
        <w:jc w:val="center"/>
        <w:rPr>
          <w:color w:val="auto"/>
        </w:rPr>
      </w:pPr>
      <w:r w:rsidRPr="0092527F">
        <w:rPr>
          <w:color w:val="auto"/>
        </w:rPr>
        <w:t>Fuente. UAERMV – SEPTIMBRE 2019.</w:t>
      </w:r>
    </w:p>
    <w:p w14:paraId="0FF2808C" w14:textId="77777777" w:rsidR="00684374" w:rsidRPr="0092527F" w:rsidRDefault="00684374" w:rsidP="00E25CE5"/>
    <w:p w14:paraId="58D1F4DB" w14:textId="26DD3978" w:rsidR="00E25CE5" w:rsidRPr="0092527F" w:rsidRDefault="00E25CE5" w:rsidP="00E25CE5">
      <w:r w:rsidRPr="0092527F">
        <w:t>El Acuerdo 011 de 2010, en su artículo 4, asigna a la Oficina Asesora de Planeación, la función de “</w:t>
      </w:r>
      <w:r w:rsidRPr="0092527F">
        <w:rPr>
          <w:i/>
        </w:rPr>
        <w:t>Asesorar a las dependencias en la definición y elaboración de los planes de acción y ofrecer los elementos necesarios para su articulación y correspondencia en el marco del Plan Estratégico</w:t>
      </w:r>
      <w:r w:rsidR="0097196E" w:rsidRPr="0092527F">
        <w:t>”.</w:t>
      </w:r>
      <w:r w:rsidRPr="0092527F">
        <w:t xml:space="preserve"> Este proceso se realiza partiendo de la metodología y formatos diseñados para tal fin, teniendo en cuenta la estructura funcional de la entidad.</w:t>
      </w:r>
    </w:p>
    <w:p w14:paraId="09AB5C70" w14:textId="77777777" w:rsidR="00E25CE5" w:rsidRPr="0092527F" w:rsidRDefault="00E25CE5" w:rsidP="00E25CE5">
      <w:pPr>
        <w:rPr>
          <w:rFonts w:ascii="Arial" w:hAnsi="Arial" w:cs="Arial"/>
          <w:lang w:eastAsia="es-CO"/>
        </w:rPr>
      </w:pPr>
    </w:p>
    <w:p w14:paraId="0E05F73A" w14:textId="77777777" w:rsidR="00E25CE5" w:rsidRPr="0092527F" w:rsidRDefault="00E25CE5" w:rsidP="00E25CE5">
      <w:r w:rsidRPr="0092527F">
        <w:t xml:space="preserve">El plan de acción refleja el avance en la ejecución de acciones establecidas en el marco de la mejora continua de los procesos y de las funciones específicas de cada área, por lo tanto, cada dependencia debe reportar sus avances, los cuales se consolidan y se presentan a continuación. </w:t>
      </w:r>
    </w:p>
    <w:p w14:paraId="15EA2AF0" w14:textId="77777777" w:rsidR="00E25CE5" w:rsidRPr="0092527F" w:rsidRDefault="00E25CE5" w:rsidP="00E25CE5"/>
    <w:p w14:paraId="7CE29875" w14:textId="2F2FEEEB" w:rsidR="00E25CE5" w:rsidRPr="0092527F" w:rsidRDefault="00024F6A" w:rsidP="00024F6A">
      <w:pPr>
        <w:pStyle w:val="Descripcin"/>
        <w:jc w:val="center"/>
        <w:rPr>
          <w:color w:val="auto"/>
        </w:rPr>
      </w:pPr>
      <w:bookmarkStart w:id="123" w:name="_Toc23094139"/>
      <w:r w:rsidRPr="0092527F">
        <w:rPr>
          <w:color w:val="auto"/>
        </w:rPr>
        <w:t xml:space="preserve">Tabla </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25</w:t>
      </w:r>
      <w:r w:rsidRPr="0092527F">
        <w:rPr>
          <w:color w:val="auto"/>
        </w:rPr>
        <w:fldChar w:fldCharType="end"/>
      </w:r>
      <w:r w:rsidRPr="0092527F">
        <w:rPr>
          <w:color w:val="auto"/>
        </w:rPr>
        <w:t xml:space="preserve"> </w:t>
      </w:r>
      <w:r w:rsidR="00E25CE5" w:rsidRPr="0092527F">
        <w:rPr>
          <w:color w:val="auto"/>
        </w:rPr>
        <w:t>Resultados Plan de Acción 3er Trimestre 2019.</w:t>
      </w:r>
      <w:bookmarkEnd w:id="123"/>
    </w:p>
    <w:tbl>
      <w:tblPr>
        <w:tblW w:w="8647" w:type="dxa"/>
        <w:tblInd w:w="-5" w:type="dxa"/>
        <w:tblLayout w:type="fixed"/>
        <w:tblCellMar>
          <w:left w:w="70" w:type="dxa"/>
          <w:right w:w="70" w:type="dxa"/>
        </w:tblCellMar>
        <w:tblLook w:val="04A0" w:firstRow="1" w:lastRow="0" w:firstColumn="1" w:lastColumn="0" w:noHBand="0" w:noVBand="1"/>
      </w:tblPr>
      <w:tblGrid>
        <w:gridCol w:w="2694"/>
        <w:gridCol w:w="708"/>
        <w:gridCol w:w="709"/>
        <w:gridCol w:w="709"/>
        <w:gridCol w:w="709"/>
        <w:gridCol w:w="708"/>
        <w:gridCol w:w="709"/>
        <w:gridCol w:w="851"/>
        <w:gridCol w:w="850"/>
      </w:tblGrid>
      <w:tr w:rsidR="00E25CE5" w:rsidRPr="0092527F" w14:paraId="44665A74" w14:textId="77777777" w:rsidTr="0042405E">
        <w:trPr>
          <w:trHeight w:val="275"/>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14:paraId="1BFFB88B"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PROCESO</w:t>
            </w:r>
          </w:p>
        </w:tc>
        <w:tc>
          <w:tcPr>
            <w:tcW w:w="1417" w:type="dxa"/>
            <w:gridSpan w:val="2"/>
            <w:tcBorders>
              <w:top w:val="single" w:sz="4" w:space="0" w:color="000000"/>
              <w:left w:val="nil"/>
              <w:bottom w:val="single" w:sz="4" w:space="0" w:color="000000"/>
              <w:right w:val="single" w:sz="4" w:space="0" w:color="000000"/>
            </w:tcBorders>
            <w:shd w:val="clear" w:color="auto" w:fill="215868" w:themeFill="accent5" w:themeFillShade="80"/>
            <w:vAlign w:val="center"/>
            <w:hideMark/>
          </w:tcPr>
          <w:p w14:paraId="3C575FAC"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TRIMESTRE 1</w:t>
            </w:r>
          </w:p>
        </w:tc>
        <w:tc>
          <w:tcPr>
            <w:tcW w:w="1418" w:type="dxa"/>
            <w:gridSpan w:val="2"/>
            <w:tcBorders>
              <w:top w:val="single" w:sz="4" w:space="0" w:color="000000"/>
              <w:left w:val="nil"/>
              <w:bottom w:val="single" w:sz="4" w:space="0" w:color="000000"/>
              <w:right w:val="single" w:sz="4" w:space="0" w:color="000000"/>
            </w:tcBorders>
            <w:shd w:val="clear" w:color="auto" w:fill="215868" w:themeFill="accent5" w:themeFillShade="80"/>
            <w:vAlign w:val="center"/>
            <w:hideMark/>
          </w:tcPr>
          <w:p w14:paraId="7EFE25A5"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TRIMESTRE 2</w:t>
            </w:r>
          </w:p>
        </w:tc>
        <w:tc>
          <w:tcPr>
            <w:tcW w:w="1417" w:type="dxa"/>
            <w:gridSpan w:val="2"/>
            <w:tcBorders>
              <w:top w:val="single" w:sz="4" w:space="0" w:color="000000"/>
              <w:left w:val="nil"/>
              <w:bottom w:val="single" w:sz="4" w:space="0" w:color="000000"/>
              <w:right w:val="single" w:sz="4" w:space="0" w:color="000000"/>
            </w:tcBorders>
            <w:shd w:val="clear" w:color="auto" w:fill="215868" w:themeFill="accent5" w:themeFillShade="80"/>
            <w:vAlign w:val="center"/>
            <w:hideMark/>
          </w:tcPr>
          <w:p w14:paraId="76F714D0"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TRIMESTRE 3</w:t>
            </w:r>
          </w:p>
        </w:tc>
        <w:tc>
          <w:tcPr>
            <w:tcW w:w="1701" w:type="dxa"/>
            <w:gridSpan w:val="2"/>
            <w:tcBorders>
              <w:top w:val="single" w:sz="4" w:space="0" w:color="000000"/>
              <w:left w:val="nil"/>
              <w:bottom w:val="single" w:sz="4" w:space="0" w:color="000000"/>
              <w:right w:val="single" w:sz="4" w:space="0" w:color="000000"/>
            </w:tcBorders>
            <w:shd w:val="clear" w:color="auto" w:fill="215868" w:themeFill="accent5" w:themeFillShade="80"/>
            <w:vAlign w:val="center"/>
            <w:hideMark/>
          </w:tcPr>
          <w:p w14:paraId="7FE662B9"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TOTAL</w:t>
            </w:r>
          </w:p>
        </w:tc>
      </w:tr>
      <w:tr w:rsidR="00E25CE5" w:rsidRPr="0092527F" w14:paraId="28EC7688" w14:textId="77777777" w:rsidTr="0042405E">
        <w:trPr>
          <w:trHeight w:val="275"/>
        </w:trPr>
        <w:tc>
          <w:tcPr>
            <w:tcW w:w="2694" w:type="dxa"/>
            <w:vMerge/>
            <w:tcBorders>
              <w:top w:val="single" w:sz="4" w:space="0" w:color="000000"/>
              <w:left w:val="single" w:sz="4" w:space="0" w:color="000000"/>
              <w:bottom w:val="single" w:sz="4" w:space="0" w:color="000000"/>
              <w:right w:val="single" w:sz="4" w:space="0" w:color="000000"/>
            </w:tcBorders>
            <w:shd w:val="clear" w:color="auto" w:fill="215868" w:themeFill="accent5" w:themeFillShade="80"/>
            <w:vAlign w:val="center"/>
            <w:hideMark/>
          </w:tcPr>
          <w:p w14:paraId="25A8E8BD" w14:textId="77777777" w:rsidR="00E25CE5" w:rsidRPr="0092527F" w:rsidRDefault="00E25CE5" w:rsidP="0042405E">
            <w:pPr>
              <w:jc w:val="left"/>
              <w:rPr>
                <w:rFonts w:ascii="Arial" w:eastAsia="Times New Roman" w:hAnsi="Arial" w:cs="Arial"/>
                <w:b/>
                <w:bCs/>
                <w:sz w:val="16"/>
                <w:szCs w:val="16"/>
                <w:lang w:eastAsia="es-CO"/>
              </w:rPr>
            </w:pPr>
          </w:p>
        </w:tc>
        <w:tc>
          <w:tcPr>
            <w:tcW w:w="708" w:type="dxa"/>
            <w:tcBorders>
              <w:top w:val="nil"/>
              <w:left w:val="nil"/>
              <w:bottom w:val="single" w:sz="4" w:space="0" w:color="000000"/>
              <w:right w:val="single" w:sz="4" w:space="0" w:color="000000"/>
            </w:tcBorders>
            <w:shd w:val="clear" w:color="auto" w:fill="215868" w:themeFill="accent5" w:themeFillShade="80"/>
            <w:vAlign w:val="center"/>
            <w:hideMark/>
          </w:tcPr>
          <w:p w14:paraId="5BF550E8"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PROG</w:t>
            </w:r>
          </w:p>
        </w:tc>
        <w:tc>
          <w:tcPr>
            <w:tcW w:w="709" w:type="dxa"/>
            <w:tcBorders>
              <w:top w:val="nil"/>
              <w:left w:val="nil"/>
              <w:bottom w:val="single" w:sz="4" w:space="0" w:color="000000"/>
              <w:right w:val="single" w:sz="4" w:space="0" w:color="000000"/>
            </w:tcBorders>
            <w:shd w:val="clear" w:color="auto" w:fill="215868" w:themeFill="accent5" w:themeFillShade="80"/>
            <w:vAlign w:val="center"/>
            <w:hideMark/>
          </w:tcPr>
          <w:p w14:paraId="6D2DC199"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EJEC</w:t>
            </w:r>
          </w:p>
        </w:tc>
        <w:tc>
          <w:tcPr>
            <w:tcW w:w="709" w:type="dxa"/>
            <w:tcBorders>
              <w:top w:val="nil"/>
              <w:left w:val="nil"/>
              <w:bottom w:val="single" w:sz="4" w:space="0" w:color="000000"/>
              <w:right w:val="single" w:sz="4" w:space="0" w:color="000000"/>
            </w:tcBorders>
            <w:shd w:val="clear" w:color="auto" w:fill="215868" w:themeFill="accent5" w:themeFillShade="80"/>
            <w:vAlign w:val="center"/>
            <w:hideMark/>
          </w:tcPr>
          <w:p w14:paraId="0F690B50"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PROG</w:t>
            </w:r>
          </w:p>
        </w:tc>
        <w:tc>
          <w:tcPr>
            <w:tcW w:w="709" w:type="dxa"/>
            <w:tcBorders>
              <w:top w:val="nil"/>
              <w:left w:val="nil"/>
              <w:bottom w:val="single" w:sz="4" w:space="0" w:color="000000"/>
              <w:right w:val="single" w:sz="4" w:space="0" w:color="000000"/>
            </w:tcBorders>
            <w:shd w:val="clear" w:color="auto" w:fill="215868" w:themeFill="accent5" w:themeFillShade="80"/>
            <w:vAlign w:val="center"/>
            <w:hideMark/>
          </w:tcPr>
          <w:p w14:paraId="4BE3B1EF"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EJEC</w:t>
            </w:r>
          </w:p>
        </w:tc>
        <w:tc>
          <w:tcPr>
            <w:tcW w:w="708" w:type="dxa"/>
            <w:tcBorders>
              <w:top w:val="nil"/>
              <w:left w:val="nil"/>
              <w:bottom w:val="single" w:sz="4" w:space="0" w:color="000000"/>
              <w:right w:val="single" w:sz="4" w:space="0" w:color="000000"/>
            </w:tcBorders>
            <w:shd w:val="clear" w:color="auto" w:fill="215868" w:themeFill="accent5" w:themeFillShade="80"/>
            <w:vAlign w:val="center"/>
            <w:hideMark/>
          </w:tcPr>
          <w:p w14:paraId="792E0EAA"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PROG</w:t>
            </w:r>
          </w:p>
        </w:tc>
        <w:tc>
          <w:tcPr>
            <w:tcW w:w="709" w:type="dxa"/>
            <w:tcBorders>
              <w:top w:val="nil"/>
              <w:left w:val="nil"/>
              <w:bottom w:val="single" w:sz="4" w:space="0" w:color="000000"/>
              <w:right w:val="single" w:sz="4" w:space="0" w:color="000000"/>
            </w:tcBorders>
            <w:shd w:val="clear" w:color="auto" w:fill="215868" w:themeFill="accent5" w:themeFillShade="80"/>
            <w:vAlign w:val="center"/>
            <w:hideMark/>
          </w:tcPr>
          <w:p w14:paraId="76F57EB9"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EJEC</w:t>
            </w:r>
          </w:p>
        </w:tc>
        <w:tc>
          <w:tcPr>
            <w:tcW w:w="851" w:type="dxa"/>
            <w:tcBorders>
              <w:top w:val="nil"/>
              <w:left w:val="nil"/>
              <w:bottom w:val="single" w:sz="4" w:space="0" w:color="000000"/>
              <w:right w:val="single" w:sz="4" w:space="0" w:color="000000"/>
            </w:tcBorders>
            <w:shd w:val="clear" w:color="auto" w:fill="215868" w:themeFill="accent5" w:themeFillShade="80"/>
            <w:vAlign w:val="center"/>
            <w:hideMark/>
          </w:tcPr>
          <w:p w14:paraId="430B7FDC"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PROG</w:t>
            </w:r>
          </w:p>
        </w:tc>
        <w:tc>
          <w:tcPr>
            <w:tcW w:w="850" w:type="dxa"/>
            <w:tcBorders>
              <w:top w:val="nil"/>
              <w:left w:val="nil"/>
              <w:bottom w:val="single" w:sz="4" w:space="0" w:color="000000"/>
              <w:right w:val="single" w:sz="4" w:space="0" w:color="000000"/>
            </w:tcBorders>
            <w:shd w:val="clear" w:color="auto" w:fill="215868" w:themeFill="accent5" w:themeFillShade="80"/>
            <w:vAlign w:val="center"/>
            <w:hideMark/>
          </w:tcPr>
          <w:p w14:paraId="2B34F01E"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EJEC</w:t>
            </w:r>
          </w:p>
        </w:tc>
      </w:tr>
      <w:tr w:rsidR="00E25CE5" w:rsidRPr="0092527F" w14:paraId="40ED4ADD" w14:textId="77777777" w:rsidTr="0042405E">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128C0BC3"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APIC. Atención a Partes Interesadas y  Comunicaciones</w:t>
            </w:r>
          </w:p>
        </w:tc>
        <w:tc>
          <w:tcPr>
            <w:tcW w:w="708" w:type="dxa"/>
            <w:tcBorders>
              <w:top w:val="nil"/>
              <w:left w:val="nil"/>
              <w:bottom w:val="single" w:sz="4" w:space="0" w:color="000000"/>
              <w:right w:val="single" w:sz="4" w:space="0" w:color="000000"/>
            </w:tcBorders>
            <w:shd w:val="clear" w:color="auto" w:fill="auto"/>
            <w:noWrap/>
            <w:vAlign w:val="center"/>
            <w:hideMark/>
          </w:tcPr>
          <w:p w14:paraId="21ABEED7"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9,75%</w:t>
            </w:r>
          </w:p>
        </w:tc>
        <w:tc>
          <w:tcPr>
            <w:tcW w:w="709" w:type="dxa"/>
            <w:tcBorders>
              <w:top w:val="nil"/>
              <w:left w:val="nil"/>
              <w:bottom w:val="single" w:sz="4" w:space="0" w:color="000000"/>
              <w:right w:val="single" w:sz="4" w:space="0" w:color="000000"/>
            </w:tcBorders>
            <w:shd w:val="clear" w:color="auto" w:fill="auto"/>
            <w:noWrap/>
            <w:vAlign w:val="center"/>
            <w:hideMark/>
          </w:tcPr>
          <w:p w14:paraId="5BF66E05"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9,75%</w:t>
            </w:r>
          </w:p>
        </w:tc>
        <w:tc>
          <w:tcPr>
            <w:tcW w:w="709" w:type="dxa"/>
            <w:tcBorders>
              <w:top w:val="nil"/>
              <w:left w:val="nil"/>
              <w:bottom w:val="single" w:sz="4" w:space="0" w:color="000000"/>
              <w:right w:val="single" w:sz="4" w:space="0" w:color="000000"/>
            </w:tcBorders>
            <w:shd w:val="clear" w:color="auto" w:fill="auto"/>
            <w:noWrap/>
            <w:vAlign w:val="center"/>
            <w:hideMark/>
          </w:tcPr>
          <w:p w14:paraId="17E78D56"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13,25%</w:t>
            </w:r>
          </w:p>
        </w:tc>
        <w:tc>
          <w:tcPr>
            <w:tcW w:w="709" w:type="dxa"/>
            <w:tcBorders>
              <w:top w:val="nil"/>
              <w:left w:val="nil"/>
              <w:bottom w:val="single" w:sz="4" w:space="0" w:color="000000"/>
              <w:right w:val="single" w:sz="4" w:space="0" w:color="000000"/>
            </w:tcBorders>
            <w:shd w:val="clear" w:color="auto" w:fill="auto"/>
            <w:noWrap/>
            <w:vAlign w:val="center"/>
            <w:hideMark/>
          </w:tcPr>
          <w:p w14:paraId="2925D5B7"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16,25%</w:t>
            </w:r>
          </w:p>
        </w:tc>
        <w:tc>
          <w:tcPr>
            <w:tcW w:w="708" w:type="dxa"/>
            <w:tcBorders>
              <w:top w:val="nil"/>
              <w:left w:val="nil"/>
              <w:bottom w:val="single" w:sz="4" w:space="0" w:color="000000"/>
              <w:right w:val="single" w:sz="4" w:space="0" w:color="000000"/>
            </w:tcBorders>
            <w:shd w:val="clear" w:color="auto" w:fill="auto"/>
            <w:noWrap/>
            <w:vAlign w:val="center"/>
            <w:hideMark/>
          </w:tcPr>
          <w:p w14:paraId="2B848D2C"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23,00%</w:t>
            </w:r>
          </w:p>
        </w:tc>
        <w:tc>
          <w:tcPr>
            <w:tcW w:w="709" w:type="dxa"/>
            <w:tcBorders>
              <w:top w:val="nil"/>
              <w:left w:val="nil"/>
              <w:bottom w:val="single" w:sz="4" w:space="0" w:color="000000"/>
              <w:right w:val="single" w:sz="4" w:space="0" w:color="000000"/>
            </w:tcBorders>
            <w:shd w:val="clear" w:color="auto" w:fill="auto"/>
            <w:noWrap/>
            <w:vAlign w:val="center"/>
            <w:hideMark/>
          </w:tcPr>
          <w:p w14:paraId="17289399"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35,50%</w:t>
            </w:r>
          </w:p>
        </w:tc>
        <w:tc>
          <w:tcPr>
            <w:tcW w:w="851" w:type="dxa"/>
            <w:tcBorders>
              <w:top w:val="nil"/>
              <w:left w:val="nil"/>
              <w:bottom w:val="single" w:sz="4" w:space="0" w:color="000000"/>
              <w:right w:val="single" w:sz="4" w:space="0" w:color="000000"/>
            </w:tcBorders>
            <w:shd w:val="clear" w:color="auto" w:fill="auto"/>
            <w:noWrap/>
            <w:vAlign w:val="center"/>
            <w:hideMark/>
          </w:tcPr>
          <w:p w14:paraId="0AB31A6B"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46,00%</w:t>
            </w:r>
          </w:p>
        </w:tc>
        <w:tc>
          <w:tcPr>
            <w:tcW w:w="850" w:type="dxa"/>
            <w:tcBorders>
              <w:top w:val="nil"/>
              <w:left w:val="nil"/>
              <w:bottom w:val="single" w:sz="4" w:space="0" w:color="000000"/>
              <w:right w:val="single" w:sz="4" w:space="0" w:color="000000"/>
            </w:tcBorders>
            <w:shd w:val="clear" w:color="auto" w:fill="auto"/>
            <w:noWrap/>
            <w:vAlign w:val="center"/>
            <w:hideMark/>
          </w:tcPr>
          <w:p w14:paraId="14093970"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61,50%</w:t>
            </w:r>
          </w:p>
        </w:tc>
      </w:tr>
      <w:tr w:rsidR="00E25CE5" w:rsidRPr="0092527F" w14:paraId="6053942B" w14:textId="77777777" w:rsidTr="0042405E">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A5DDD92"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CEM. Control, Evaluación y Mejora de la Gestión</w:t>
            </w:r>
          </w:p>
        </w:tc>
        <w:tc>
          <w:tcPr>
            <w:tcW w:w="708" w:type="dxa"/>
            <w:tcBorders>
              <w:top w:val="nil"/>
              <w:left w:val="nil"/>
              <w:bottom w:val="single" w:sz="4" w:space="0" w:color="000000"/>
              <w:right w:val="single" w:sz="4" w:space="0" w:color="000000"/>
            </w:tcBorders>
            <w:shd w:val="clear" w:color="auto" w:fill="auto"/>
            <w:noWrap/>
            <w:vAlign w:val="center"/>
            <w:hideMark/>
          </w:tcPr>
          <w:p w14:paraId="2E0A0959"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20,00%</w:t>
            </w:r>
          </w:p>
        </w:tc>
        <w:tc>
          <w:tcPr>
            <w:tcW w:w="709" w:type="dxa"/>
            <w:tcBorders>
              <w:top w:val="nil"/>
              <w:left w:val="nil"/>
              <w:bottom w:val="single" w:sz="4" w:space="0" w:color="000000"/>
              <w:right w:val="single" w:sz="4" w:space="0" w:color="000000"/>
            </w:tcBorders>
            <w:shd w:val="clear" w:color="auto" w:fill="auto"/>
            <w:noWrap/>
            <w:vAlign w:val="center"/>
            <w:hideMark/>
          </w:tcPr>
          <w:p w14:paraId="521576F8"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22,97%</w:t>
            </w:r>
          </w:p>
        </w:tc>
        <w:tc>
          <w:tcPr>
            <w:tcW w:w="709" w:type="dxa"/>
            <w:tcBorders>
              <w:top w:val="nil"/>
              <w:left w:val="nil"/>
              <w:bottom w:val="single" w:sz="4" w:space="0" w:color="000000"/>
              <w:right w:val="single" w:sz="4" w:space="0" w:color="000000"/>
            </w:tcBorders>
            <w:shd w:val="clear" w:color="auto" w:fill="auto"/>
            <w:noWrap/>
            <w:vAlign w:val="center"/>
            <w:hideMark/>
          </w:tcPr>
          <w:p w14:paraId="1C81E78E"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26,28%</w:t>
            </w:r>
          </w:p>
        </w:tc>
        <w:tc>
          <w:tcPr>
            <w:tcW w:w="709" w:type="dxa"/>
            <w:tcBorders>
              <w:top w:val="nil"/>
              <w:left w:val="nil"/>
              <w:bottom w:val="single" w:sz="4" w:space="0" w:color="000000"/>
              <w:right w:val="single" w:sz="4" w:space="0" w:color="000000"/>
            </w:tcBorders>
            <w:shd w:val="clear" w:color="auto" w:fill="auto"/>
            <w:noWrap/>
            <w:vAlign w:val="center"/>
            <w:hideMark/>
          </w:tcPr>
          <w:p w14:paraId="3E9CF5CC"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22,82%</w:t>
            </w:r>
          </w:p>
        </w:tc>
        <w:tc>
          <w:tcPr>
            <w:tcW w:w="708" w:type="dxa"/>
            <w:tcBorders>
              <w:top w:val="nil"/>
              <w:left w:val="nil"/>
              <w:bottom w:val="single" w:sz="4" w:space="0" w:color="000000"/>
              <w:right w:val="single" w:sz="4" w:space="0" w:color="000000"/>
            </w:tcBorders>
            <w:shd w:val="clear" w:color="auto" w:fill="auto"/>
            <w:noWrap/>
            <w:vAlign w:val="center"/>
            <w:hideMark/>
          </w:tcPr>
          <w:p w14:paraId="268E6A54"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41,18%</w:t>
            </w:r>
          </w:p>
        </w:tc>
        <w:tc>
          <w:tcPr>
            <w:tcW w:w="709" w:type="dxa"/>
            <w:tcBorders>
              <w:top w:val="nil"/>
              <w:left w:val="nil"/>
              <w:bottom w:val="single" w:sz="4" w:space="0" w:color="000000"/>
              <w:right w:val="single" w:sz="4" w:space="0" w:color="000000"/>
            </w:tcBorders>
            <w:shd w:val="clear" w:color="auto" w:fill="auto"/>
            <w:noWrap/>
            <w:vAlign w:val="center"/>
            <w:hideMark/>
          </w:tcPr>
          <w:p w14:paraId="4091DC7A"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851" w:type="dxa"/>
            <w:tcBorders>
              <w:top w:val="nil"/>
              <w:left w:val="nil"/>
              <w:bottom w:val="single" w:sz="4" w:space="0" w:color="000000"/>
              <w:right w:val="single" w:sz="4" w:space="0" w:color="000000"/>
            </w:tcBorders>
            <w:shd w:val="clear" w:color="auto" w:fill="auto"/>
            <w:noWrap/>
            <w:vAlign w:val="center"/>
            <w:hideMark/>
          </w:tcPr>
          <w:p w14:paraId="36C4047F"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87,46%</w:t>
            </w:r>
          </w:p>
        </w:tc>
        <w:tc>
          <w:tcPr>
            <w:tcW w:w="850" w:type="dxa"/>
            <w:tcBorders>
              <w:top w:val="nil"/>
              <w:left w:val="nil"/>
              <w:bottom w:val="single" w:sz="4" w:space="0" w:color="000000"/>
              <w:right w:val="single" w:sz="4" w:space="0" w:color="000000"/>
            </w:tcBorders>
            <w:shd w:val="clear" w:color="auto" w:fill="auto"/>
            <w:noWrap/>
            <w:vAlign w:val="center"/>
            <w:hideMark/>
          </w:tcPr>
          <w:p w14:paraId="18ED3D41"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45,78%</w:t>
            </w:r>
          </w:p>
        </w:tc>
      </w:tr>
      <w:tr w:rsidR="00E25CE5" w:rsidRPr="0092527F" w14:paraId="60427F2D" w14:textId="77777777" w:rsidTr="0042405E">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01682040"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CODI. Control Disciplinario Interno</w:t>
            </w:r>
          </w:p>
        </w:tc>
        <w:tc>
          <w:tcPr>
            <w:tcW w:w="708" w:type="dxa"/>
            <w:tcBorders>
              <w:top w:val="nil"/>
              <w:left w:val="nil"/>
              <w:bottom w:val="single" w:sz="4" w:space="0" w:color="000000"/>
              <w:right w:val="single" w:sz="4" w:space="0" w:color="000000"/>
            </w:tcBorders>
            <w:shd w:val="clear" w:color="auto" w:fill="auto"/>
            <w:noWrap/>
            <w:vAlign w:val="center"/>
            <w:hideMark/>
          </w:tcPr>
          <w:p w14:paraId="12A9D693"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15,00%</w:t>
            </w:r>
          </w:p>
        </w:tc>
        <w:tc>
          <w:tcPr>
            <w:tcW w:w="709" w:type="dxa"/>
            <w:tcBorders>
              <w:top w:val="nil"/>
              <w:left w:val="nil"/>
              <w:bottom w:val="single" w:sz="4" w:space="0" w:color="000000"/>
              <w:right w:val="single" w:sz="4" w:space="0" w:color="000000"/>
            </w:tcBorders>
            <w:shd w:val="clear" w:color="auto" w:fill="auto"/>
            <w:noWrap/>
            <w:vAlign w:val="center"/>
            <w:hideMark/>
          </w:tcPr>
          <w:p w14:paraId="18997609"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30,00%</w:t>
            </w:r>
          </w:p>
        </w:tc>
        <w:tc>
          <w:tcPr>
            <w:tcW w:w="709" w:type="dxa"/>
            <w:tcBorders>
              <w:top w:val="nil"/>
              <w:left w:val="nil"/>
              <w:bottom w:val="single" w:sz="4" w:space="0" w:color="000000"/>
              <w:right w:val="single" w:sz="4" w:space="0" w:color="000000"/>
            </w:tcBorders>
            <w:shd w:val="clear" w:color="auto" w:fill="auto"/>
            <w:noWrap/>
            <w:vAlign w:val="center"/>
            <w:hideMark/>
          </w:tcPr>
          <w:p w14:paraId="5251F1D3"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20,00%</w:t>
            </w:r>
          </w:p>
        </w:tc>
        <w:tc>
          <w:tcPr>
            <w:tcW w:w="709" w:type="dxa"/>
            <w:tcBorders>
              <w:top w:val="nil"/>
              <w:left w:val="nil"/>
              <w:bottom w:val="single" w:sz="4" w:space="0" w:color="000000"/>
              <w:right w:val="single" w:sz="4" w:space="0" w:color="000000"/>
            </w:tcBorders>
            <w:shd w:val="clear" w:color="auto" w:fill="auto"/>
            <w:noWrap/>
            <w:vAlign w:val="center"/>
            <w:hideMark/>
          </w:tcPr>
          <w:p w14:paraId="2CB716D7"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5,00%</w:t>
            </w:r>
          </w:p>
        </w:tc>
        <w:tc>
          <w:tcPr>
            <w:tcW w:w="708" w:type="dxa"/>
            <w:tcBorders>
              <w:top w:val="nil"/>
              <w:left w:val="nil"/>
              <w:bottom w:val="single" w:sz="4" w:space="0" w:color="000000"/>
              <w:right w:val="single" w:sz="4" w:space="0" w:color="000000"/>
            </w:tcBorders>
            <w:shd w:val="clear" w:color="auto" w:fill="auto"/>
            <w:noWrap/>
            <w:vAlign w:val="center"/>
            <w:hideMark/>
          </w:tcPr>
          <w:p w14:paraId="06F3F68C"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35,00%</w:t>
            </w:r>
          </w:p>
        </w:tc>
        <w:tc>
          <w:tcPr>
            <w:tcW w:w="709" w:type="dxa"/>
            <w:tcBorders>
              <w:top w:val="nil"/>
              <w:left w:val="nil"/>
              <w:bottom w:val="single" w:sz="4" w:space="0" w:color="000000"/>
              <w:right w:val="single" w:sz="4" w:space="0" w:color="000000"/>
            </w:tcBorders>
            <w:shd w:val="clear" w:color="auto" w:fill="auto"/>
            <w:noWrap/>
            <w:vAlign w:val="center"/>
            <w:hideMark/>
          </w:tcPr>
          <w:p w14:paraId="5846146D"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25,00%</w:t>
            </w:r>
          </w:p>
        </w:tc>
        <w:tc>
          <w:tcPr>
            <w:tcW w:w="851" w:type="dxa"/>
            <w:tcBorders>
              <w:top w:val="nil"/>
              <w:left w:val="nil"/>
              <w:bottom w:val="single" w:sz="4" w:space="0" w:color="000000"/>
              <w:right w:val="single" w:sz="4" w:space="0" w:color="000000"/>
            </w:tcBorders>
            <w:shd w:val="clear" w:color="auto" w:fill="auto"/>
            <w:noWrap/>
            <w:vAlign w:val="center"/>
            <w:hideMark/>
          </w:tcPr>
          <w:p w14:paraId="138A82F3"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70,00%</w:t>
            </w:r>
          </w:p>
        </w:tc>
        <w:tc>
          <w:tcPr>
            <w:tcW w:w="850" w:type="dxa"/>
            <w:tcBorders>
              <w:top w:val="nil"/>
              <w:left w:val="nil"/>
              <w:bottom w:val="single" w:sz="4" w:space="0" w:color="000000"/>
              <w:right w:val="single" w:sz="4" w:space="0" w:color="000000"/>
            </w:tcBorders>
            <w:shd w:val="clear" w:color="auto" w:fill="auto"/>
            <w:noWrap/>
            <w:vAlign w:val="center"/>
            <w:hideMark/>
          </w:tcPr>
          <w:p w14:paraId="43CE6697"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60,00%</w:t>
            </w:r>
          </w:p>
        </w:tc>
      </w:tr>
      <w:tr w:rsidR="00E25CE5" w:rsidRPr="0092527F" w14:paraId="794DCDAB" w14:textId="77777777" w:rsidTr="0042405E">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7215D6C2"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DESI. Direccionamiento Estratégico e Innovación</w:t>
            </w:r>
          </w:p>
        </w:tc>
        <w:tc>
          <w:tcPr>
            <w:tcW w:w="708" w:type="dxa"/>
            <w:tcBorders>
              <w:top w:val="nil"/>
              <w:left w:val="nil"/>
              <w:bottom w:val="single" w:sz="4" w:space="0" w:color="000000"/>
              <w:right w:val="single" w:sz="4" w:space="0" w:color="000000"/>
            </w:tcBorders>
            <w:shd w:val="clear" w:color="auto" w:fill="auto"/>
            <w:noWrap/>
            <w:vAlign w:val="center"/>
            <w:hideMark/>
          </w:tcPr>
          <w:p w14:paraId="4ADCC284"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8,25%</w:t>
            </w:r>
          </w:p>
        </w:tc>
        <w:tc>
          <w:tcPr>
            <w:tcW w:w="709" w:type="dxa"/>
            <w:tcBorders>
              <w:top w:val="nil"/>
              <w:left w:val="nil"/>
              <w:bottom w:val="single" w:sz="4" w:space="0" w:color="000000"/>
              <w:right w:val="single" w:sz="4" w:space="0" w:color="000000"/>
            </w:tcBorders>
            <w:shd w:val="clear" w:color="auto" w:fill="auto"/>
            <w:noWrap/>
            <w:vAlign w:val="center"/>
            <w:hideMark/>
          </w:tcPr>
          <w:p w14:paraId="121F2D7A"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34,46%</w:t>
            </w:r>
          </w:p>
        </w:tc>
        <w:tc>
          <w:tcPr>
            <w:tcW w:w="709" w:type="dxa"/>
            <w:tcBorders>
              <w:top w:val="nil"/>
              <w:left w:val="nil"/>
              <w:bottom w:val="single" w:sz="4" w:space="0" w:color="000000"/>
              <w:right w:val="single" w:sz="4" w:space="0" w:color="000000"/>
            </w:tcBorders>
            <w:shd w:val="clear" w:color="auto" w:fill="auto"/>
            <w:noWrap/>
            <w:vAlign w:val="center"/>
            <w:hideMark/>
          </w:tcPr>
          <w:p w14:paraId="51206DE5"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32,98%</w:t>
            </w:r>
          </w:p>
        </w:tc>
        <w:tc>
          <w:tcPr>
            <w:tcW w:w="709" w:type="dxa"/>
            <w:tcBorders>
              <w:top w:val="nil"/>
              <w:left w:val="nil"/>
              <w:bottom w:val="single" w:sz="4" w:space="0" w:color="000000"/>
              <w:right w:val="single" w:sz="4" w:space="0" w:color="000000"/>
            </w:tcBorders>
            <w:shd w:val="clear" w:color="auto" w:fill="auto"/>
            <w:noWrap/>
            <w:vAlign w:val="center"/>
            <w:hideMark/>
          </w:tcPr>
          <w:p w14:paraId="6424DC75"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8" w:type="dxa"/>
            <w:tcBorders>
              <w:top w:val="nil"/>
              <w:left w:val="nil"/>
              <w:bottom w:val="single" w:sz="4" w:space="0" w:color="000000"/>
              <w:right w:val="single" w:sz="4" w:space="0" w:color="000000"/>
            </w:tcBorders>
            <w:shd w:val="clear" w:color="auto" w:fill="auto"/>
            <w:noWrap/>
            <w:vAlign w:val="center"/>
            <w:hideMark/>
          </w:tcPr>
          <w:p w14:paraId="752A4E6A"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27,90%</w:t>
            </w:r>
          </w:p>
        </w:tc>
        <w:tc>
          <w:tcPr>
            <w:tcW w:w="709" w:type="dxa"/>
            <w:tcBorders>
              <w:top w:val="nil"/>
              <w:left w:val="nil"/>
              <w:bottom w:val="single" w:sz="4" w:space="0" w:color="000000"/>
              <w:right w:val="single" w:sz="4" w:space="0" w:color="000000"/>
            </w:tcBorders>
            <w:shd w:val="clear" w:color="auto" w:fill="auto"/>
            <w:noWrap/>
            <w:vAlign w:val="center"/>
            <w:hideMark/>
          </w:tcPr>
          <w:p w14:paraId="730F3782"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32,19%</w:t>
            </w:r>
          </w:p>
        </w:tc>
        <w:tc>
          <w:tcPr>
            <w:tcW w:w="851" w:type="dxa"/>
            <w:tcBorders>
              <w:top w:val="nil"/>
              <w:left w:val="nil"/>
              <w:bottom w:val="single" w:sz="4" w:space="0" w:color="000000"/>
              <w:right w:val="single" w:sz="4" w:space="0" w:color="000000"/>
            </w:tcBorders>
            <w:shd w:val="clear" w:color="auto" w:fill="auto"/>
            <w:noWrap/>
            <w:vAlign w:val="center"/>
            <w:hideMark/>
          </w:tcPr>
          <w:p w14:paraId="29D171EF"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69,13%</w:t>
            </w:r>
          </w:p>
        </w:tc>
        <w:tc>
          <w:tcPr>
            <w:tcW w:w="850" w:type="dxa"/>
            <w:tcBorders>
              <w:top w:val="nil"/>
              <w:left w:val="nil"/>
              <w:bottom w:val="single" w:sz="4" w:space="0" w:color="000000"/>
              <w:right w:val="single" w:sz="4" w:space="0" w:color="000000"/>
            </w:tcBorders>
            <w:shd w:val="clear" w:color="auto" w:fill="auto"/>
            <w:noWrap/>
            <w:vAlign w:val="center"/>
            <w:hideMark/>
          </w:tcPr>
          <w:p w14:paraId="630CB377"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66,65%</w:t>
            </w:r>
          </w:p>
        </w:tc>
      </w:tr>
      <w:tr w:rsidR="00E25CE5" w:rsidRPr="0092527F" w14:paraId="3BD327B1" w14:textId="77777777" w:rsidTr="0042405E">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38D81979"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EGTI. Estrategia y Gobierno de TI</w:t>
            </w:r>
          </w:p>
        </w:tc>
        <w:tc>
          <w:tcPr>
            <w:tcW w:w="708" w:type="dxa"/>
            <w:tcBorders>
              <w:top w:val="nil"/>
              <w:left w:val="nil"/>
              <w:bottom w:val="single" w:sz="4" w:space="0" w:color="000000"/>
              <w:right w:val="single" w:sz="4" w:space="0" w:color="000000"/>
            </w:tcBorders>
            <w:shd w:val="clear" w:color="auto" w:fill="auto"/>
            <w:noWrap/>
            <w:vAlign w:val="center"/>
            <w:hideMark/>
          </w:tcPr>
          <w:p w14:paraId="555616A4"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62AF69B1"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7E769C84"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275F5F67"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8" w:type="dxa"/>
            <w:tcBorders>
              <w:top w:val="nil"/>
              <w:left w:val="nil"/>
              <w:bottom w:val="single" w:sz="4" w:space="0" w:color="000000"/>
              <w:right w:val="single" w:sz="4" w:space="0" w:color="000000"/>
            </w:tcBorders>
            <w:shd w:val="clear" w:color="auto" w:fill="auto"/>
            <w:noWrap/>
            <w:vAlign w:val="center"/>
            <w:hideMark/>
          </w:tcPr>
          <w:p w14:paraId="10DBB82E"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26,90%</w:t>
            </w:r>
          </w:p>
        </w:tc>
        <w:tc>
          <w:tcPr>
            <w:tcW w:w="709" w:type="dxa"/>
            <w:tcBorders>
              <w:top w:val="nil"/>
              <w:left w:val="nil"/>
              <w:bottom w:val="single" w:sz="4" w:space="0" w:color="000000"/>
              <w:right w:val="single" w:sz="4" w:space="0" w:color="000000"/>
            </w:tcBorders>
            <w:shd w:val="clear" w:color="auto" w:fill="auto"/>
            <w:noWrap/>
            <w:vAlign w:val="center"/>
            <w:hideMark/>
          </w:tcPr>
          <w:p w14:paraId="5835744E"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23,10%</w:t>
            </w:r>
          </w:p>
        </w:tc>
        <w:tc>
          <w:tcPr>
            <w:tcW w:w="851" w:type="dxa"/>
            <w:tcBorders>
              <w:top w:val="nil"/>
              <w:left w:val="nil"/>
              <w:bottom w:val="single" w:sz="4" w:space="0" w:color="000000"/>
              <w:right w:val="single" w:sz="4" w:space="0" w:color="000000"/>
            </w:tcBorders>
            <w:shd w:val="clear" w:color="auto" w:fill="auto"/>
            <w:noWrap/>
            <w:vAlign w:val="center"/>
            <w:hideMark/>
          </w:tcPr>
          <w:p w14:paraId="15BBCC00"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26,90%</w:t>
            </w:r>
          </w:p>
        </w:tc>
        <w:tc>
          <w:tcPr>
            <w:tcW w:w="850" w:type="dxa"/>
            <w:tcBorders>
              <w:top w:val="nil"/>
              <w:left w:val="nil"/>
              <w:bottom w:val="single" w:sz="4" w:space="0" w:color="000000"/>
              <w:right w:val="single" w:sz="4" w:space="0" w:color="000000"/>
            </w:tcBorders>
            <w:shd w:val="clear" w:color="auto" w:fill="auto"/>
            <w:noWrap/>
            <w:vAlign w:val="center"/>
            <w:hideMark/>
          </w:tcPr>
          <w:p w14:paraId="608DD28C"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23,10%</w:t>
            </w:r>
          </w:p>
        </w:tc>
      </w:tr>
      <w:tr w:rsidR="00E25CE5" w:rsidRPr="0092527F" w14:paraId="68FA32BA" w14:textId="77777777" w:rsidTr="0042405E">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2EA67B2E"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GCON. Gestión contractual</w:t>
            </w:r>
          </w:p>
        </w:tc>
        <w:tc>
          <w:tcPr>
            <w:tcW w:w="708" w:type="dxa"/>
            <w:tcBorders>
              <w:top w:val="nil"/>
              <w:left w:val="nil"/>
              <w:bottom w:val="single" w:sz="4" w:space="0" w:color="000000"/>
              <w:right w:val="single" w:sz="4" w:space="0" w:color="000000"/>
            </w:tcBorders>
            <w:shd w:val="clear" w:color="auto" w:fill="auto"/>
            <w:noWrap/>
            <w:vAlign w:val="center"/>
            <w:hideMark/>
          </w:tcPr>
          <w:p w14:paraId="43D0714C"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2E97456E"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7C4F581C"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36,55%</w:t>
            </w:r>
          </w:p>
        </w:tc>
        <w:tc>
          <w:tcPr>
            <w:tcW w:w="709" w:type="dxa"/>
            <w:tcBorders>
              <w:top w:val="nil"/>
              <w:left w:val="nil"/>
              <w:bottom w:val="single" w:sz="4" w:space="0" w:color="000000"/>
              <w:right w:val="single" w:sz="4" w:space="0" w:color="000000"/>
            </w:tcBorders>
            <w:shd w:val="clear" w:color="auto" w:fill="auto"/>
            <w:noWrap/>
            <w:vAlign w:val="center"/>
            <w:hideMark/>
          </w:tcPr>
          <w:p w14:paraId="0AF4317F"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36,55%</w:t>
            </w:r>
          </w:p>
        </w:tc>
        <w:tc>
          <w:tcPr>
            <w:tcW w:w="708" w:type="dxa"/>
            <w:tcBorders>
              <w:top w:val="nil"/>
              <w:left w:val="nil"/>
              <w:bottom w:val="single" w:sz="4" w:space="0" w:color="000000"/>
              <w:right w:val="single" w:sz="4" w:space="0" w:color="000000"/>
            </w:tcBorders>
            <w:shd w:val="clear" w:color="auto" w:fill="auto"/>
            <w:noWrap/>
            <w:vAlign w:val="center"/>
            <w:hideMark/>
          </w:tcPr>
          <w:p w14:paraId="551B8A69"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25,25%</w:t>
            </w:r>
          </w:p>
        </w:tc>
        <w:tc>
          <w:tcPr>
            <w:tcW w:w="709" w:type="dxa"/>
            <w:tcBorders>
              <w:top w:val="nil"/>
              <w:left w:val="nil"/>
              <w:bottom w:val="single" w:sz="4" w:space="0" w:color="000000"/>
              <w:right w:val="single" w:sz="4" w:space="0" w:color="000000"/>
            </w:tcBorders>
            <w:shd w:val="clear" w:color="auto" w:fill="auto"/>
            <w:noWrap/>
            <w:vAlign w:val="center"/>
            <w:hideMark/>
          </w:tcPr>
          <w:p w14:paraId="1C99BD9B"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33,50%</w:t>
            </w:r>
          </w:p>
        </w:tc>
        <w:tc>
          <w:tcPr>
            <w:tcW w:w="851" w:type="dxa"/>
            <w:tcBorders>
              <w:top w:val="nil"/>
              <w:left w:val="nil"/>
              <w:bottom w:val="single" w:sz="4" w:space="0" w:color="000000"/>
              <w:right w:val="single" w:sz="4" w:space="0" w:color="000000"/>
            </w:tcBorders>
            <w:shd w:val="clear" w:color="auto" w:fill="auto"/>
            <w:noWrap/>
            <w:vAlign w:val="center"/>
            <w:hideMark/>
          </w:tcPr>
          <w:p w14:paraId="510BA685"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61,80%</w:t>
            </w:r>
          </w:p>
        </w:tc>
        <w:tc>
          <w:tcPr>
            <w:tcW w:w="850" w:type="dxa"/>
            <w:tcBorders>
              <w:top w:val="nil"/>
              <w:left w:val="nil"/>
              <w:bottom w:val="single" w:sz="4" w:space="0" w:color="000000"/>
              <w:right w:val="single" w:sz="4" w:space="0" w:color="000000"/>
            </w:tcBorders>
            <w:shd w:val="clear" w:color="auto" w:fill="auto"/>
            <w:noWrap/>
            <w:vAlign w:val="center"/>
            <w:hideMark/>
          </w:tcPr>
          <w:p w14:paraId="47001388"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70,05%</w:t>
            </w:r>
          </w:p>
        </w:tc>
      </w:tr>
      <w:tr w:rsidR="00E25CE5" w:rsidRPr="0092527F" w14:paraId="5214238C" w14:textId="77777777" w:rsidTr="0042405E">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179001B"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GDO. Gestión Documental</w:t>
            </w:r>
          </w:p>
        </w:tc>
        <w:tc>
          <w:tcPr>
            <w:tcW w:w="708" w:type="dxa"/>
            <w:tcBorders>
              <w:top w:val="nil"/>
              <w:left w:val="nil"/>
              <w:bottom w:val="single" w:sz="4" w:space="0" w:color="000000"/>
              <w:right w:val="single" w:sz="4" w:space="0" w:color="000000"/>
            </w:tcBorders>
            <w:shd w:val="clear" w:color="auto" w:fill="auto"/>
            <w:noWrap/>
            <w:vAlign w:val="center"/>
            <w:hideMark/>
          </w:tcPr>
          <w:p w14:paraId="7A05F348"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51530B70"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79EAB24F"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10,00%</w:t>
            </w:r>
          </w:p>
        </w:tc>
        <w:tc>
          <w:tcPr>
            <w:tcW w:w="709" w:type="dxa"/>
            <w:tcBorders>
              <w:top w:val="nil"/>
              <w:left w:val="nil"/>
              <w:bottom w:val="single" w:sz="4" w:space="0" w:color="000000"/>
              <w:right w:val="single" w:sz="4" w:space="0" w:color="000000"/>
            </w:tcBorders>
            <w:shd w:val="clear" w:color="auto" w:fill="auto"/>
            <w:noWrap/>
            <w:vAlign w:val="center"/>
            <w:hideMark/>
          </w:tcPr>
          <w:p w14:paraId="3BC76CBF"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10,00%</w:t>
            </w:r>
          </w:p>
        </w:tc>
        <w:tc>
          <w:tcPr>
            <w:tcW w:w="708" w:type="dxa"/>
            <w:tcBorders>
              <w:top w:val="nil"/>
              <w:left w:val="nil"/>
              <w:bottom w:val="single" w:sz="4" w:space="0" w:color="000000"/>
              <w:right w:val="single" w:sz="4" w:space="0" w:color="000000"/>
            </w:tcBorders>
            <w:shd w:val="clear" w:color="auto" w:fill="auto"/>
            <w:noWrap/>
            <w:vAlign w:val="center"/>
            <w:hideMark/>
          </w:tcPr>
          <w:p w14:paraId="6CA3B287"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41,75%</w:t>
            </w:r>
          </w:p>
        </w:tc>
        <w:tc>
          <w:tcPr>
            <w:tcW w:w="709" w:type="dxa"/>
            <w:tcBorders>
              <w:top w:val="nil"/>
              <w:left w:val="nil"/>
              <w:bottom w:val="single" w:sz="4" w:space="0" w:color="000000"/>
              <w:right w:val="single" w:sz="4" w:space="0" w:color="000000"/>
            </w:tcBorders>
            <w:shd w:val="clear" w:color="auto" w:fill="auto"/>
            <w:noWrap/>
            <w:vAlign w:val="center"/>
            <w:hideMark/>
          </w:tcPr>
          <w:p w14:paraId="5F04C865"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29,00%</w:t>
            </w:r>
          </w:p>
        </w:tc>
        <w:tc>
          <w:tcPr>
            <w:tcW w:w="851" w:type="dxa"/>
            <w:tcBorders>
              <w:top w:val="nil"/>
              <w:left w:val="nil"/>
              <w:bottom w:val="single" w:sz="4" w:space="0" w:color="000000"/>
              <w:right w:val="single" w:sz="4" w:space="0" w:color="000000"/>
            </w:tcBorders>
            <w:shd w:val="clear" w:color="auto" w:fill="auto"/>
            <w:noWrap/>
            <w:vAlign w:val="center"/>
            <w:hideMark/>
          </w:tcPr>
          <w:p w14:paraId="5588C57F"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51,75%</w:t>
            </w:r>
          </w:p>
        </w:tc>
        <w:tc>
          <w:tcPr>
            <w:tcW w:w="850" w:type="dxa"/>
            <w:tcBorders>
              <w:top w:val="nil"/>
              <w:left w:val="nil"/>
              <w:bottom w:val="single" w:sz="4" w:space="0" w:color="000000"/>
              <w:right w:val="single" w:sz="4" w:space="0" w:color="000000"/>
            </w:tcBorders>
            <w:shd w:val="clear" w:color="auto" w:fill="auto"/>
            <w:noWrap/>
            <w:vAlign w:val="center"/>
            <w:hideMark/>
          </w:tcPr>
          <w:p w14:paraId="7B0D8E2C"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39,00%</w:t>
            </w:r>
          </w:p>
        </w:tc>
      </w:tr>
      <w:tr w:rsidR="00E25CE5" w:rsidRPr="0092527F" w14:paraId="5745F15E" w14:textId="77777777" w:rsidTr="0042405E">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9A48B8C"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GEAM. Gestión Ambiental</w:t>
            </w:r>
          </w:p>
        </w:tc>
        <w:tc>
          <w:tcPr>
            <w:tcW w:w="708" w:type="dxa"/>
            <w:tcBorders>
              <w:top w:val="nil"/>
              <w:left w:val="nil"/>
              <w:bottom w:val="single" w:sz="4" w:space="0" w:color="000000"/>
              <w:right w:val="single" w:sz="4" w:space="0" w:color="000000"/>
            </w:tcBorders>
            <w:shd w:val="clear" w:color="auto" w:fill="auto"/>
            <w:noWrap/>
            <w:vAlign w:val="center"/>
            <w:hideMark/>
          </w:tcPr>
          <w:p w14:paraId="688A63F5"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19,20%</w:t>
            </w:r>
          </w:p>
        </w:tc>
        <w:tc>
          <w:tcPr>
            <w:tcW w:w="709" w:type="dxa"/>
            <w:tcBorders>
              <w:top w:val="nil"/>
              <w:left w:val="nil"/>
              <w:bottom w:val="single" w:sz="4" w:space="0" w:color="000000"/>
              <w:right w:val="single" w:sz="4" w:space="0" w:color="000000"/>
            </w:tcBorders>
            <w:shd w:val="clear" w:color="auto" w:fill="auto"/>
            <w:noWrap/>
            <w:vAlign w:val="center"/>
            <w:hideMark/>
          </w:tcPr>
          <w:p w14:paraId="20298FA3"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34,80%</w:t>
            </w:r>
          </w:p>
        </w:tc>
        <w:tc>
          <w:tcPr>
            <w:tcW w:w="709" w:type="dxa"/>
            <w:tcBorders>
              <w:top w:val="nil"/>
              <w:left w:val="nil"/>
              <w:bottom w:val="single" w:sz="4" w:space="0" w:color="000000"/>
              <w:right w:val="single" w:sz="4" w:space="0" w:color="000000"/>
            </w:tcBorders>
            <w:shd w:val="clear" w:color="auto" w:fill="auto"/>
            <w:noWrap/>
            <w:vAlign w:val="center"/>
            <w:hideMark/>
          </w:tcPr>
          <w:p w14:paraId="75782DB0"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34,80%</w:t>
            </w:r>
          </w:p>
        </w:tc>
        <w:tc>
          <w:tcPr>
            <w:tcW w:w="709" w:type="dxa"/>
            <w:tcBorders>
              <w:top w:val="nil"/>
              <w:left w:val="nil"/>
              <w:bottom w:val="single" w:sz="4" w:space="0" w:color="000000"/>
              <w:right w:val="single" w:sz="4" w:space="0" w:color="000000"/>
            </w:tcBorders>
            <w:shd w:val="clear" w:color="auto" w:fill="auto"/>
            <w:noWrap/>
            <w:vAlign w:val="center"/>
            <w:hideMark/>
          </w:tcPr>
          <w:p w14:paraId="1E7DB219"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19,20%</w:t>
            </w:r>
          </w:p>
        </w:tc>
        <w:tc>
          <w:tcPr>
            <w:tcW w:w="708" w:type="dxa"/>
            <w:tcBorders>
              <w:top w:val="nil"/>
              <w:left w:val="nil"/>
              <w:bottom w:val="single" w:sz="4" w:space="0" w:color="000000"/>
              <w:right w:val="single" w:sz="4" w:space="0" w:color="000000"/>
            </w:tcBorders>
            <w:shd w:val="clear" w:color="auto" w:fill="auto"/>
            <w:noWrap/>
            <w:vAlign w:val="center"/>
            <w:hideMark/>
          </w:tcPr>
          <w:p w14:paraId="572637FB"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3,00%</w:t>
            </w:r>
          </w:p>
        </w:tc>
        <w:tc>
          <w:tcPr>
            <w:tcW w:w="709" w:type="dxa"/>
            <w:tcBorders>
              <w:top w:val="nil"/>
              <w:left w:val="nil"/>
              <w:bottom w:val="single" w:sz="4" w:space="0" w:color="000000"/>
              <w:right w:val="single" w:sz="4" w:space="0" w:color="000000"/>
            </w:tcBorders>
            <w:shd w:val="clear" w:color="auto" w:fill="auto"/>
            <w:noWrap/>
            <w:vAlign w:val="center"/>
            <w:hideMark/>
          </w:tcPr>
          <w:p w14:paraId="703E7C49"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3,00%</w:t>
            </w:r>
          </w:p>
        </w:tc>
        <w:tc>
          <w:tcPr>
            <w:tcW w:w="851" w:type="dxa"/>
            <w:tcBorders>
              <w:top w:val="nil"/>
              <w:left w:val="nil"/>
              <w:bottom w:val="single" w:sz="4" w:space="0" w:color="000000"/>
              <w:right w:val="single" w:sz="4" w:space="0" w:color="000000"/>
            </w:tcBorders>
            <w:shd w:val="clear" w:color="auto" w:fill="auto"/>
            <w:noWrap/>
            <w:vAlign w:val="center"/>
            <w:hideMark/>
          </w:tcPr>
          <w:p w14:paraId="2832F023"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57,00%</w:t>
            </w:r>
          </w:p>
        </w:tc>
        <w:tc>
          <w:tcPr>
            <w:tcW w:w="850" w:type="dxa"/>
            <w:tcBorders>
              <w:top w:val="nil"/>
              <w:left w:val="nil"/>
              <w:bottom w:val="single" w:sz="4" w:space="0" w:color="000000"/>
              <w:right w:val="single" w:sz="4" w:space="0" w:color="000000"/>
            </w:tcBorders>
            <w:shd w:val="clear" w:color="auto" w:fill="auto"/>
            <w:noWrap/>
            <w:vAlign w:val="center"/>
            <w:hideMark/>
          </w:tcPr>
          <w:p w14:paraId="45332CAE"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57,00%</w:t>
            </w:r>
          </w:p>
        </w:tc>
      </w:tr>
      <w:tr w:rsidR="00E25CE5" w:rsidRPr="0092527F" w14:paraId="29979028" w14:textId="77777777" w:rsidTr="0042405E">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31497B0A"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GEFI. Gestión Financiera</w:t>
            </w:r>
          </w:p>
        </w:tc>
        <w:tc>
          <w:tcPr>
            <w:tcW w:w="708" w:type="dxa"/>
            <w:tcBorders>
              <w:top w:val="nil"/>
              <w:left w:val="nil"/>
              <w:bottom w:val="single" w:sz="4" w:space="0" w:color="000000"/>
              <w:right w:val="single" w:sz="4" w:space="0" w:color="000000"/>
            </w:tcBorders>
            <w:shd w:val="clear" w:color="auto" w:fill="auto"/>
            <w:noWrap/>
            <w:vAlign w:val="center"/>
            <w:hideMark/>
          </w:tcPr>
          <w:p w14:paraId="6B020AF1"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32,00%</w:t>
            </w:r>
          </w:p>
        </w:tc>
        <w:tc>
          <w:tcPr>
            <w:tcW w:w="709" w:type="dxa"/>
            <w:tcBorders>
              <w:top w:val="nil"/>
              <w:left w:val="nil"/>
              <w:bottom w:val="single" w:sz="4" w:space="0" w:color="000000"/>
              <w:right w:val="single" w:sz="4" w:space="0" w:color="000000"/>
            </w:tcBorders>
            <w:shd w:val="clear" w:color="auto" w:fill="auto"/>
            <w:noWrap/>
            <w:vAlign w:val="center"/>
            <w:hideMark/>
          </w:tcPr>
          <w:p w14:paraId="486AB75C"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32,00%</w:t>
            </w:r>
          </w:p>
        </w:tc>
        <w:tc>
          <w:tcPr>
            <w:tcW w:w="709" w:type="dxa"/>
            <w:tcBorders>
              <w:top w:val="nil"/>
              <w:left w:val="nil"/>
              <w:bottom w:val="single" w:sz="4" w:space="0" w:color="000000"/>
              <w:right w:val="single" w:sz="4" w:space="0" w:color="000000"/>
            </w:tcBorders>
            <w:shd w:val="clear" w:color="auto" w:fill="auto"/>
            <w:noWrap/>
            <w:vAlign w:val="center"/>
            <w:hideMark/>
          </w:tcPr>
          <w:p w14:paraId="41092F58"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10,80%</w:t>
            </w:r>
          </w:p>
        </w:tc>
        <w:tc>
          <w:tcPr>
            <w:tcW w:w="709" w:type="dxa"/>
            <w:tcBorders>
              <w:top w:val="nil"/>
              <w:left w:val="nil"/>
              <w:bottom w:val="single" w:sz="4" w:space="0" w:color="000000"/>
              <w:right w:val="single" w:sz="4" w:space="0" w:color="000000"/>
            </w:tcBorders>
            <w:shd w:val="clear" w:color="auto" w:fill="auto"/>
            <w:noWrap/>
            <w:vAlign w:val="center"/>
            <w:hideMark/>
          </w:tcPr>
          <w:p w14:paraId="186A2487"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10,80%</w:t>
            </w:r>
          </w:p>
        </w:tc>
        <w:tc>
          <w:tcPr>
            <w:tcW w:w="708" w:type="dxa"/>
            <w:tcBorders>
              <w:top w:val="nil"/>
              <w:left w:val="nil"/>
              <w:bottom w:val="single" w:sz="4" w:space="0" w:color="000000"/>
              <w:right w:val="single" w:sz="4" w:space="0" w:color="000000"/>
            </w:tcBorders>
            <w:shd w:val="clear" w:color="auto" w:fill="auto"/>
            <w:noWrap/>
            <w:vAlign w:val="center"/>
            <w:hideMark/>
          </w:tcPr>
          <w:p w14:paraId="3B08158D"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22,40%</w:t>
            </w:r>
          </w:p>
        </w:tc>
        <w:tc>
          <w:tcPr>
            <w:tcW w:w="709" w:type="dxa"/>
            <w:tcBorders>
              <w:top w:val="nil"/>
              <w:left w:val="nil"/>
              <w:bottom w:val="single" w:sz="4" w:space="0" w:color="000000"/>
              <w:right w:val="single" w:sz="4" w:space="0" w:color="000000"/>
            </w:tcBorders>
            <w:shd w:val="clear" w:color="auto" w:fill="auto"/>
            <w:noWrap/>
            <w:vAlign w:val="center"/>
            <w:hideMark/>
          </w:tcPr>
          <w:p w14:paraId="402F9924"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18,40%</w:t>
            </w:r>
          </w:p>
        </w:tc>
        <w:tc>
          <w:tcPr>
            <w:tcW w:w="851" w:type="dxa"/>
            <w:tcBorders>
              <w:top w:val="nil"/>
              <w:left w:val="nil"/>
              <w:bottom w:val="single" w:sz="4" w:space="0" w:color="000000"/>
              <w:right w:val="single" w:sz="4" w:space="0" w:color="000000"/>
            </w:tcBorders>
            <w:shd w:val="clear" w:color="auto" w:fill="auto"/>
            <w:noWrap/>
            <w:vAlign w:val="center"/>
            <w:hideMark/>
          </w:tcPr>
          <w:p w14:paraId="7D12C886"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65,20%</w:t>
            </w:r>
          </w:p>
        </w:tc>
        <w:tc>
          <w:tcPr>
            <w:tcW w:w="850" w:type="dxa"/>
            <w:tcBorders>
              <w:top w:val="nil"/>
              <w:left w:val="nil"/>
              <w:bottom w:val="single" w:sz="4" w:space="0" w:color="000000"/>
              <w:right w:val="single" w:sz="4" w:space="0" w:color="000000"/>
            </w:tcBorders>
            <w:shd w:val="clear" w:color="auto" w:fill="auto"/>
            <w:noWrap/>
            <w:vAlign w:val="center"/>
            <w:hideMark/>
          </w:tcPr>
          <w:p w14:paraId="54A3C3B3"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61,20%</w:t>
            </w:r>
          </w:p>
        </w:tc>
      </w:tr>
      <w:tr w:rsidR="00E25CE5" w:rsidRPr="0092527F" w14:paraId="58A91FE6" w14:textId="77777777" w:rsidTr="0042405E">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3682181D"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GLAB. Gestión de Laboratorio</w:t>
            </w:r>
          </w:p>
        </w:tc>
        <w:tc>
          <w:tcPr>
            <w:tcW w:w="708" w:type="dxa"/>
            <w:tcBorders>
              <w:top w:val="nil"/>
              <w:left w:val="nil"/>
              <w:bottom w:val="single" w:sz="4" w:space="0" w:color="000000"/>
              <w:right w:val="single" w:sz="4" w:space="0" w:color="000000"/>
            </w:tcBorders>
            <w:shd w:val="clear" w:color="auto" w:fill="auto"/>
            <w:noWrap/>
            <w:vAlign w:val="center"/>
            <w:hideMark/>
          </w:tcPr>
          <w:p w14:paraId="37E3D240"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24,00%</w:t>
            </w:r>
          </w:p>
        </w:tc>
        <w:tc>
          <w:tcPr>
            <w:tcW w:w="709" w:type="dxa"/>
            <w:tcBorders>
              <w:top w:val="nil"/>
              <w:left w:val="nil"/>
              <w:bottom w:val="single" w:sz="4" w:space="0" w:color="000000"/>
              <w:right w:val="single" w:sz="4" w:space="0" w:color="000000"/>
            </w:tcBorders>
            <w:shd w:val="clear" w:color="auto" w:fill="auto"/>
            <w:noWrap/>
            <w:vAlign w:val="center"/>
            <w:hideMark/>
          </w:tcPr>
          <w:p w14:paraId="3A05A031"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24,00%</w:t>
            </w:r>
          </w:p>
        </w:tc>
        <w:tc>
          <w:tcPr>
            <w:tcW w:w="709" w:type="dxa"/>
            <w:tcBorders>
              <w:top w:val="nil"/>
              <w:left w:val="nil"/>
              <w:bottom w:val="single" w:sz="4" w:space="0" w:color="000000"/>
              <w:right w:val="single" w:sz="4" w:space="0" w:color="000000"/>
            </w:tcBorders>
            <w:shd w:val="clear" w:color="auto" w:fill="auto"/>
            <w:noWrap/>
            <w:vAlign w:val="center"/>
            <w:hideMark/>
          </w:tcPr>
          <w:p w14:paraId="04DF4176"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2,00%</w:t>
            </w:r>
          </w:p>
        </w:tc>
        <w:tc>
          <w:tcPr>
            <w:tcW w:w="709" w:type="dxa"/>
            <w:tcBorders>
              <w:top w:val="nil"/>
              <w:left w:val="nil"/>
              <w:bottom w:val="single" w:sz="4" w:space="0" w:color="000000"/>
              <w:right w:val="single" w:sz="4" w:space="0" w:color="000000"/>
            </w:tcBorders>
            <w:shd w:val="clear" w:color="auto" w:fill="auto"/>
            <w:noWrap/>
            <w:vAlign w:val="center"/>
            <w:hideMark/>
          </w:tcPr>
          <w:p w14:paraId="03DEEE30"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38,00%</w:t>
            </w:r>
          </w:p>
        </w:tc>
        <w:tc>
          <w:tcPr>
            <w:tcW w:w="708" w:type="dxa"/>
            <w:tcBorders>
              <w:top w:val="nil"/>
              <w:left w:val="nil"/>
              <w:bottom w:val="single" w:sz="4" w:space="0" w:color="000000"/>
              <w:right w:val="single" w:sz="4" w:space="0" w:color="000000"/>
            </w:tcBorders>
            <w:shd w:val="clear" w:color="auto" w:fill="auto"/>
            <w:noWrap/>
            <w:vAlign w:val="center"/>
            <w:hideMark/>
          </w:tcPr>
          <w:p w14:paraId="1A646242"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12,00%</w:t>
            </w:r>
          </w:p>
        </w:tc>
        <w:tc>
          <w:tcPr>
            <w:tcW w:w="709" w:type="dxa"/>
            <w:tcBorders>
              <w:top w:val="nil"/>
              <w:left w:val="nil"/>
              <w:bottom w:val="single" w:sz="4" w:space="0" w:color="000000"/>
              <w:right w:val="single" w:sz="4" w:space="0" w:color="000000"/>
            </w:tcBorders>
            <w:shd w:val="clear" w:color="auto" w:fill="auto"/>
            <w:noWrap/>
            <w:vAlign w:val="center"/>
            <w:hideMark/>
          </w:tcPr>
          <w:p w14:paraId="181A4802"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12,00%</w:t>
            </w:r>
          </w:p>
        </w:tc>
        <w:tc>
          <w:tcPr>
            <w:tcW w:w="851" w:type="dxa"/>
            <w:tcBorders>
              <w:top w:val="nil"/>
              <w:left w:val="nil"/>
              <w:bottom w:val="single" w:sz="4" w:space="0" w:color="000000"/>
              <w:right w:val="single" w:sz="4" w:space="0" w:color="000000"/>
            </w:tcBorders>
            <w:shd w:val="clear" w:color="auto" w:fill="auto"/>
            <w:noWrap/>
            <w:vAlign w:val="center"/>
            <w:hideMark/>
          </w:tcPr>
          <w:p w14:paraId="434939E3"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38,00%</w:t>
            </w:r>
          </w:p>
        </w:tc>
        <w:tc>
          <w:tcPr>
            <w:tcW w:w="850" w:type="dxa"/>
            <w:tcBorders>
              <w:top w:val="nil"/>
              <w:left w:val="nil"/>
              <w:bottom w:val="single" w:sz="4" w:space="0" w:color="000000"/>
              <w:right w:val="single" w:sz="4" w:space="0" w:color="000000"/>
            </w:tcBorders>
            <w:shd w:val="clear" w:color="auto" w:fill="auto"/>
            <w:noWrap/>
            <w:vAlign w:val="center"/>
            <w:hideMark/>
          </w:tcPr>
          <w:p w14:paraId="6B3E860A"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74,00%</w:t>
            </w:r>
          </w:p>
        </w:tc>
      </w:tr>
      <w:tr w:rsidR="00E25CE5" w:rsidRPr="0092527F" w14:paraId="30CA122F" w14:textId="77777777" w:rsidTr="0042405E">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B39948B"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GREF. Gestión de recursos físicos</w:t>
            </w:r>
          </w:p>
        </w:tc>
        <w:tc>
          <w:tcPr>
            <w:tcW w:w="708" w:type="dxa"/>
            <w:tcBorders>
              <w:top w:val="nil"/>
              <w:left w:val="nil"/>
              <w:bottom w:val="single" w:sz="4" w:space="0" w:color="000000"/>
              <w:right w:val="single" w:sz="4" w:space="0" w:color="000000"/>
            </w:tcBorders>
            <w:shd w:val="clear" w:color="auto" w:fill="auto"/>
            <w:noWrap/>
            <w:vAlign w:val="center"/>
            <w:hideMark/>
          </w:tcPr>
          <w:p w14:paraId="1B04781B"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13,40%</w:t>
            </w:r>
          </w:p>
        </w:tc>
        <w:tc>
          <w:tcPr>
            <w:tcW w:w="709" w:type="dxa"/>
            <w:tcBorders>
              <w:top w:val="nil"/>
              <w:left w:val="nil"/>
              <w:bottom w:val="single" w:sz="4" w:space="0" w:color="000000"/>
              <w:right w:val="single" w:sz="4" w:space="0" w:color="000000"/>
            </w:tcBorders>
            <w:shd w:val="clear" w:color="auto" w:fill="auto"/>
            <w:noWrap/>
            <w:vAlign w:val="center"/>
            <w:hideMark/>
          </w:tcPr>
          <w:p w14:paraId="158074F5"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13,40%</w:t>
            </w:r>
          </w:p>
        </w:tc>
        <w:tc>
          <w:tcPr>
            <w:tcW w:w="709" w:type="dxa"/>
            <w:tcBorders>
              <w:top w:val="nil"/>
              <w:left w:val="nil"/>
              <w:bottom w:val="single" w:sz="4" w:space="0" w:color="000000"/>
              <w:right w:val="single" w:sz="4" w:space="0" w:color="000000"/>
            </w:tcBorders>
            <w:shd w:val="clear" w:color="auto" w:fill="auto"/>
            <w:noWrap/>
            <w:vAlign w:val="center"/>
            <w:hideMark/>
          </w:tcPr>
          <w:p w14:paraId="7C13A9FA"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196CC6E5"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8" w:type="dxa"/>
            <w:tcBorders>
              <w:top w:val="nil"/>
              <w:left w:val="nil"/>
              <w:bottom w:val="single" w:sz="4" w:space="0" w:color="000000"/>
              <w:right w:val="single" w:sz="4" w:space="0" w:color="000000"/>
            </w:tcBorders>
            <w:shd w:val="clear" w:color="auto" w:fill="auto"/>
            <w:noWrap/>
            <w:vAlign w:val="center"/>
            <w:hideMark/>
          </w:tcPr>
          <w:p w14:paraId="7D170865"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36,24%</w:t>
            </w:r>
          </w:p>
        </w:tc>
        <w:tc>
          <w:tcPr>
            <w:tcW w:w="709" w:type="dxa"/>
            <w:tcBorders>
              <w:top w:val="nil"/>
              <w:left w:val="nil"/>
              <w:bottom w:val="single" w:sz="4" w:space="0" w:color="000000"/>
              <w:right w:val="single" w:sz="4" w:space="0" w:color="000000"/>
            </w:tcBorders>
            <w:shd w:val="clear" w:color="auto" w:fill="auto"/>
            <w:noWrap/>
            <w:vAlign w:val="center"/>
            <w:hideMark/>
          </w:tcPr>
          <w:p w14:paraId="77A9F649"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42,02%</w:t>
            </w:r>
          </w:p>
        </w:tc>
        <w:tc>
          <w:tcPr>
            <w:tcW w:w="851" w:type="dxa"/>
            <w:tcBorders>
              <w:top w:val="nil"/>
              <w:left w:val="nil"/>
              <w:bottom w:val="single" w:sz="4" w:space="0" w:color="000000"/>
              <w:right w:val="single" w:sz="4" w:space="0" w:color="000000"/>
            </w:tcBorders>
            <w:shd w:val="clear" w:color="auto" w:fill="auto"/>
            <w:noWrap/>
            <w:vAlign w:val="center"/>
            <w:hideMark/>
          </w:tcPr>
          <w:p w14:paraId="4E5A486D"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49,64%</w:t>
            </w:r>
          </w:p>
        </w:tc>
        <w:tc>
          <w:tcPr>
            <w:tcW w:w="850" w:type="dxa"/>
            <w:tcBorders>
              <w:top w:val="nil"/>
              <w:left w:val="nil"/>
              <w:bottom w:val="single" w:sz="4" w:space="0" w:color="000000"/>
              <w:right w:val="single" w:sz="4" w:space="0" w:color="000000"/>
            </w:tcBorders>
            <w:shd w:val="clear" w:color="auto" w:fill="auto"/>
            <w:noWrap/>
            <w:vAlign w:val="center"/>
            <w:hideMark/>
          </w:tcPr>
          <w:p w14:paraId="78996BD0"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55,41%</w:t>
            </w:r>
          </w:p>
        </w:tc>
      </w:tr>
      <w:tr w:rsidR="00E25CE5" w:rsidRPr="0092527F" w14:paraId="1F507D07" w14:textId="77777777" w:rsidTr="0042405E">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53286639"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GSIT. Gestión de Servicios e Infraestructura Tecnológica</w:t>
            </w:r>
          </w:p>
        </w:tc>
        <w:tc>
          <w:tcPr>
            <w:tcW w:w="708" w:type="dxa"/>
            <w:tcBorders>
              <w:top w:val="nil"/>
              <w:left w:val="nil"/>
              <w:bottom w:val="single" w:sz="4" w:space="0" w:color="000000"/>
              <w:right w:val="single" w:sz="4" w:space="0" w:color="000000"/>
            </w:tcBorders>
            <w:shd w:val="clear" w:color="auto" w:fill="auto"/>
            <w:noWrap/>
            <w:vAlign w:val="center"/>
            <w:hideMark/>
          </w:tcPr>
          <w:p w14:paraId="4FE667AE"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55246948"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70E7DEA6"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0A556AF0"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8" w:type="dxa"/>
            <w:tcBorders>
              <w:top w:val="nil"/>
              <w:left w:val="nil"/>
              <w:bottom w:val="single" w:sz="4" w:space="0" w:color="000000"/>
              <w:right w:val="single" w:sz="4" w:space="0" w:color="000000"/>
            </w:tcBorders>
            <w:shd w:val="clear" w:color="auto" w:fill="auto"/>
            <w:noWrap/>
            <w:vAlign w:val="center"/>
            <w:hideMark/>
          </w:tcPr>
          <w:p w14:paraId="09F42A92"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25,00%</w:t>
            </w:r>
          </w:p>
        </w:tc>
        <w:tc>
          <w:tcPr>
            <w:tcW w:w="709" w:type="dxa"/>
            <w:tcBorders>
              <w:top w:val="nil"/>
              <w:left w:val="nil"/>
              <w:bottom w:val="single" w:sz="4" w:space="0" w:color="000000"/>
              <w:right w:val="single" w:sz="4" w:space="0" w:color="000000"/>
            </w:tcBorders>
            <w:shd w:val="clear" w:color="auto" w:fill="auto"/>
            <w:noWrap/>
            <w:vAlign w:val="center"/>
            <w:hideMark/>
          </w:tcPr>
          <w:p w14:paraId="7711CB0C"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75,00%</w:t>
            </w:r>
          </w:p>
        </w:tc>
        <w:tc>
          <w:tcPr>
            <w:tcW w:w="851" w:type="dxa"/>
            <w:tcBorders>
              <w:top w:val="nil"/>
              <w:left w:val="nil"/>
              <w:bottom w:val="single" w:sz="4" w:space="0" w:color="000000"/>
              <w:right w:val="single" w:sz="4" w:space="0" w:color="000000"/>
            </w:tcBorders>
            <w:shd w:val="clear" w:color="auto" w:fill="auto"/>
            <w:noWrap/>
            <w:vAlign w:val="center"/>
            <w:hideMark/>
          </w:tcPr>
          <w:p w14:paraId="00A78B6B"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25,00%</w:t>
            </w:r>
          </w:p>
        </w:tc>
        <w:tc>
          <w:tcPr>
            <w:tcW w:w="850" w:type="dxa"/>
            <w:tcBorders>
              <w:top w:val="nil"/>
              <w:left w:val="nil"/>
              <w:bottom w:val="single" w:sz="4" w:space="0" w:color="000000"/>
              <w:right w:val="single" w:sz="4" w:space="0" w:color="000000"/>
            </w:tcBorders>
            <w:shd w:val="clear" w:color="auto" w:fill="auto"/>
            <w:noWrap/>
            <w:vAlign w:val="center"/>
            <w:hideMark/>
          </w:tcPr>
          <w:p w14:paraId="369C2552"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75,00%</w:t>
            </w:r>
          </w:p>
        </w:tc>
      </w:tr>
      <w:tr w:rsidR="00E25CE5" w:rsidRPr="0092527F" w14:paraId="059B70AD" w14:textId="77777777" w:rsidTr="0042405E">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6DD94A5C"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GTHU. Gestión del Talento Humano</w:t>
            </w:r>
          </w:p>
        </w:tc>
        <w:tc>
          <w:tcPr>
            <w:tcW w:w="708" w:type="dxa"/>
            <w:tcBorders>
              <w:top w:val="nil"/>
              <w:left w:val="nil"/>
              <w:bottom w:val="single" w:sz="4" w:space="0" w:color="000000"/>
              <w:right w:val="single" w:sz="4" w:space="0" w:color="000000"/>
            </w:tcBorders>
            <w:shd w:val="clear" w:color="auto" w:fill="auto"/>
            <w:noWrap/>
            <w:vAlign w:val="center"/>
            <w:hideMark/>
          </w:tcPr>
          <w:p w14:paraId="44069CF0"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35,50%</w:t>
            </w:r>
          </w:p>
        </w:tc>
        <w:tc>
          <w:tcPr>
            <w:tcW w:w="709" w:type="dxa"/>
            <w:tcBorders>
              <w:top w:val="nil"/>
              <w:left w:val="nil"/>
              <w:bottom w:val="single" w:sz="4" w:space="0" w:color="000000"/>
              <w:right w:val="single" w:sz="4" w:space="0" w:color="000000"/>
            </w:tcBorders>
            <w:shd w:val="clear" w:color="auto" w:fill="auto"/>
            <w:noWrap/>
            <w:vAlign w:val="center"/>
            <w:hideMark/>
          </w:tcPr>
          <w:p w14:paraId="4CBF8438"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35,50%</w:t>
            </w:r>
          </w:p>
        </w:tc>
        <w:tc>
          <w:tcPr>
            <w:tcW w:w="709" w:type="dxa"/>
            <w:tcBorders>
              <w:top w:val="nil"/>
              <w:left w:val="nil"/>
              <w:bottom w:val="single" w:sz="4" w:space="0" w:color="000000"/>
              <w:right w:val="single" w:sz="4" w:space="0" w:color="000000"/>
            </w:tcBorders>
            <w:shd w:val="clear" w:color="auto" w:fill="auto"/>
            <w:noWrap/>
            <w:vAlign w:val="center"/>
            <w:hideMark/>
          </w:tcPr>
          <w:p w14:paraId="6A403ACC"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20,00%</w:t>
            </w:r>
          </w:p>
        </w:tc>
        <w:tc>
          <w:tcPr>
            <w:tcW w:w="709" w:type="dxa"/>
            <w:tcBorders>
              <w:top w:val="nil"/>
              <w:left w:val="nil"/>
              <w:bottom w:val="single" w:sz="4" w:space="0" w:color="000000"/>
              <w:right w:val="single" w:sz="4" w:space="0" w:color="000000"/>
            </w:tcBorders>
            <w:shd w:val="clear" w:color="auto" w:fill="auto"/>
            <w:noWrap/>
            <w:vAlign w:val="center"/>
            <w:hideMark/>
          </w:tcPr>
          <w:p w14:paraId="3D1C97E0"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20,00%</w:t>
            </w:r>
          </w:p>
        </w:tc>
        <w:tc>
          <w:tcPr>
            <w:tcW w:w="708" w:type="dxa"/>
            <w:tcBorders>
              <w:top w:val="nil"/>
              <w:left w:val="nil"/>
              <w:bottom w:val="single" w:sz="4" w:space="0" w:color="000000"/>
              <w:right w:val="single" w:sz="4" w:space="0" w:color="000000"/>
            </w:tcBorders>
            <w:shd w:val="clear" w:color="auto" w:fill="auto"/>
            <w:noWrap/>
            <w:vAlign w:val="center"/>
            <w:hideMark/>
          </w:tcPr>
          <w:p w14:paraId="0CFB3835"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22,50%</w:t>
            </w:r>
          </w:p>
        </w:tc>
        <w:tc>
          <w:tcPr>
            <w:tcW w:w="709" w:type="dxa"/>
            <w:tcBorders>
              <w:top w:val="nil"/>
              <w:left w:val="nil"/>
              <w:bottom w:val="single" w:sz="4" w:space="0" w:color="000000"/>
              <w:right w:val="single" w:sz="4" w:space="0" w:color="000000"/>
            </w:tcBorders>
            <w:shd w:val="clear" w:color="auto" w:fill="auto"/>
            <w:noWrap/>
            <w:vAlign w:val="center"/>
            <w:hideMark/>
          </w:tcPr>
          <w:p w14:paraId="1CA7F5D7"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12,50%</w:t>
            </w:r>
          </w:p>
        </w:tc>
        <w:tc>
          <w:tcPr>
            <w:tcW w:w="851" w:type="dxa"/>
            <w:tcBorders>
              <w:top w:val="nil"/>
              <w:left w:val="nil"/>
              <w:bottom w:val="single" w:sz="4" w:space="0" w:color="000000"/>
              <w:right w:val="single" w:sz="4" w:space="0" w:color="000000"/>
            </w:tcBorders>
            <w:shd w:val="clear" w:color="auto" w:fill="auto"/>
            <w:noWrap/>
            <w:vAlign w:val="center"/>
            <w:hideMark/>
          </w:tcPr>
          <w:p w14:paraId="728EEF80"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78,00%</w:t>
            </w:r>
          </w:p>
        </w:tc>
        <w:tc>
          <w:tcPr>
            <w:tcW w:w="850" w:type="dxa"/>
            <w:tcBorders>
              <w:top w:val="nil"/>
              <w:left w:val="nil"/>
              <w:bottom w:val="single" w:sz="4" w:space="0" w:color="000000"/>
              <w:right w:val="single" w:sz="4" w:space="0" w:color="000000"/>
            </w:tcBorders>
            <w:shd w:val="clear" w:color="auto" w:fill="auto"/>
            <w:noWrap/>
            <w:vAlign w:val="center"/>
            <w:hideMark/>
          </w:tcPr>
          <w:p w14:paraId="7086FCC1"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68,00%</w:t>
            </w:r>
          </w:p>
        </w:tc>
      </w:tr>
      <w:tr w:rsidR="00E25CE5" w:rsidRPr="0092527F" w14:paraId="63399735" w14:textId="77777777" w:rsidTr="0042405E">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373E5A5D"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IMVI. Intervención de la Malla Vial</w:t>
            </w:r>
          </w:p>
        </w:tc>
        <w:tc>
          <w:tcPr>
            <w:tcW w:w="708" w:type="dxa"/>
            <w:tcBorders>
              <w:top w:val="nil"/>
              <w:left w:val="nil"/>
              <w:bottom w:val="single" w:sz="4" w:space="0" w:color="000000"/>
              <w:right w:val="single" w:sz="4" w:space="0" w:color="000000"/>
            </w:tcBorders>
            <w:shd w:val="clear" w:color="auto" w:fill="auto"/>
            <w:noWrap/>
            <w:vAlign w:val="center"/>
            <w:hideMark/>
          </w:tcPr>
          <w:p w14:paraId="6E1D807E"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13,60%</w:t>
            </w:r>
          </w:p>
        </w:tc>
        <w:tc>
          <w:tcPr>
            <w:tcW w:w="709" w:type="dxa"/>
            <w:tcBorders>
              <w:top w:val="nil"/>
              <w:left w:val="nil"/>
              <w:bottom w:val="single" w:sz="4" w:space="0" w:color="000000"/>
              <w:right w:val="single" w:sz="4" w:space="0" w:color="000000"/>
            </w:tcBorders>
            <w:shd w:val="clear" w:color="auto" w:fill="auto"/>
            <w:noWrap/>
            <w:vAlign w:val="center"/>
            <w:hideMark/>
          </w:tcPr>
          <w:p w14:paraId="7CD75263"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13,60%</w:t>
            </w:r>
          </w:p>
        </w:tc>
        <w:tc>
          <w:tcPr>
            <w:tcW w:w="709" w:type="dxa"/>
            <w:tcBorders>
              <w:top w:val="nil"/>
              <w:left w:val="nil"/>
              <w:bottom w:val="single" w:sz="4" w:space="0" w:color="000000"/>
              <w:right w:val="single" w:sz="4" w:space="0" w:color="000000"/>
            </w:tcBorders>
            <w:shd w:val="clear" w:color="auto" w:fill="auto"/>
            <w:noWrap/>
            <w:vAlign w:val="center"/>
            <w:hideMark/>
          </w:tcPr>
          <w:p w14:paraId="6B80A077"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36,16%</w:t>
            </w:r>
          </w:p>
        </w:tc>
        <w:tc>
          <w:tcPr>
            <w:tcW w:w="709" w:type="dxa"/>
            <w:tcBorders>
              <w:top w:val="nil"/>
              <w:left w:val="nil"/>
              <w:bottom w:val="single" w:sz="4" w:space="0" w:color="000000"/>
              <w:right w:val="single" w:sz="4" w:space="0" w:color="000000"/>
            </w:tcBorders>
            <w:shd w:val="clear" w:color="auto" w:fill="auto"/>
            <w:noWrap/>
            <w:vAlign w:val="center"/>
            <w:hideMark/>
          </w:tcPr>
          <w:p w14:paraId="4098E2DA"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36,16%</w:t>
            </w:r>
          </w:p>
        </w:tc>
        <w:tc>
          <w:tcPr>
            <w:tcW w:w="708" w:type="dxa"/>
            <w:tcBorders>
              <w:top w:val="nil"/>
              <w:left w:val="nil"/>
              <w:bottom w:val="single" w:sz="4" w:space="0" w:color="000000"/>
              <w:right w:val="single" w:sz="4" w:space="0" w:color="000000"/>
            </w:tcBorders>
            <w:shd w:val="clear" w:color="auto" w:fill="auto"/>
            <w:noWrap/>
            <w:vAlign w:val="center"/>
            <w:hideMark/>
          </w:tcPr>
          <w:p w14:paraId="44439525"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13,96%</w:t>
            </w:r>
          </w:p>
        </w:tc>
        <w:tc>
          <w:tcPr>
            <w:tcW w:w="709" w:type="dxa"/>
            <w:tcBorders>
              <w:top w:val="nil"/>
              <w:left w:val="nil"/>
              <w:bottom w:val="single" w:sz="4" w:space="0" w:color="000000"/>
              <w:right w:val="single" w:sz="4" w:space="0" w:color="000000"/>
            </w:tcBorders>
            <w:shd w:val="clear" w:color="auto" w:fill="auto"/>
            <w:noWrap/>
            <w:vAlign w:val="center"/>
            <w:hideMark/>
          </w:tcPr>
          <w:p w14:paraId="6FBD7F03"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13,96%</w:t>
            </w:r>
          </w:p>
        </w:tc>
        <w:tc>
          <w:tcPr>
            <w:tcW w:w="851" w:type="dxa"/>
            <w:tcBorders>
              <w:top w:val="nil"/>
              <w:left w:val="nil"/>
              <w:bottom w:val="single" w:sz="4" w:space="0" w:color="000000"/>
              <w:right w:val="single" w:sz="4" w:space="0" w:color="000000"/>
            </w:tcBorders>
            <w:shd w:val="clear" w:color="auto" w:fill="auto"/>
            <w:noWrap/>
            <w:vAlign w:val="center"/>
            <w:hideMark/>
          </w:tcPr>
          <w:p w14:paraId="53BE765F"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63,72%</w:t>
            </w:r>
          </w:p>
        </w:tc>
        <w:tc>
          <w:tcPr>
            <w:tcW w:w="850" w:type="dxa"/>
            <w:tcBorders>
              <w:top w:val="nil"/>
              <w:left w:val="nil"/>
              <w:bottom w:val="single" w:sz="4" w:space="0" w:color="000000"/>
              <w:right w:val="single" w:sz="4" w:space="0" w:color="000000"/>
            </w:tcBorders>
            <w:shd w:val="clear" w:color="auto" w:fill="auto"/>
            <w:noWrap/>
            <w:vAlign w:val="center"/>
            <w:hideMark/>
          </w:tcPr>
          <w:p w14:paraId="4CD00416"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63,72%</w:t>
            </w:r>
          </w:p>
        </w:tc>
      </w:tr>
      <w:tr w:rsidR="00E25CE5" w:rsidRPr="0092527F" w14:paraId="6801D0E0" w14:textId="77777777" w:rsidTr="0042405E">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336AB694"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JUR. Gestión Jurídica</w:t>
            </w:r>
          </w:p>
        </w:tc>
        <w:tc>
          <w:tcPr>
            <w:tcW w:w="708" w:type="dxa"/>
            <w:tcBorders>
              <w:top w:val="nil"/>
              <w:left w:val="nil"/>
              <w:bottom w:val="single" w:sz="4" w:space="0" w:color="000000"/>
              <w:right w:val="single" w:sz="4" w:space="0" w:color="000000"/>
            </w:tcBorders>
            <w:shd w:val="clear" w:color="auto" w:fill="auto"/>
            <w:noWrap/>
            <w:vAlign w:val="center"/>
            <w:hideMark/>
          </w:tcPr>
          <w:p w14:paraId="1FEB1BF1"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30,50%</w:t>
            </w:r>
          </w:p>
        </w:tc>
        <w:tc>
          <w:tcPr>
            <w:tcW w:w="709" w:type="dxa"/>
            <w:tcBorders>
              <w:top w:val="nil"/>
              <w:left w:val="nil"/>
              <w:bottom w:val="single" w:sz="4" w:space="0" w:color="000000"/>
              <w:right w:val="single" w:sz="4" w:space="0" w:color="000000"/>
            </w:tcBorders>
            <w:shd w:val="clear" w:color="auto" w:fill="auto"/>
            <w:noWrap/>
            <w:vAlign w:val="center"/>
            <w:hideMark/>
          </w:tcPr>
          <w:p w14:paraId="199BADAB"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30,50%</w:t>
            </w:r>
          </w:p>
        </w:tc>
        <w:tc>
          <w:tcPr>
            <w:tcW w:w="709" w:type="dxa"/>
            <w:tcBorders>
              <w:top w:val="nil"/>
              <w:left w:val="nil"/>
              <w:bottom w:val="single" w:sz="4" w:space="0" w:color="000000"/>
              <w:right w:val="single" w:sz="4" w:space="0" w:color="000000"/>
            </w:tcBorders>
            <w:shd w:val="clear" w:color="auto" w:fill="auto"/>
            <w:noWrap/>
            <w:vAlign w:val="center"/>
            <w:hideMark/>
          </w:tcPr>
          <w:p w14:paraId="046226AE"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69,50%</w:t>
            </w:r>
          </w:p>
        </w:tc>
        <w:tc>
          <w:tcPr>
            <w:tcW w:w="709" w:type="dxa"/>
            <w:tcBorders>
              <w:top w:val="nil"/>
              <w:left w:val="nil"/>
              <w:bottom w:val="single" w:sz="4" w:space="0" w:color="000000"/>
              <w:right w:val="single" w:sz="4" w:space="0" w:color="000000"/>
            </w:tcBorders>
            <w:shd w:val="clear" w:color="auto" w:fill="auto"/>
            <w:noWrap/>
            <w:vAlign w:val="center"/>
            <w:hideMark/>
          </w:tcPr>
          <w:p w14:paraId="4472A578"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69,50%</w:t>
            </w:r>
          </w:p>
        </w:tc>
        <w:tc>
          <w:tcPr>
            <w:tcW w:w="708" w:type="dxa"/>
            <w:tcBorders>
              <w:top w:val="nil"/>
              <w:left w:val="nil"/>
              <w:bottom w:val="single" w:sz="4" w:space="0" w:color="000000"/>
              <w:right w:val="single" w:sz="4" w:space="0" w:color="000000"/>
            </w:tcBorders>
            <w:shd w:val="clear" w:color="auto" w:fill="auto"/>
            <w:noWrap/>
            <w:vAlign w:val="center"/>
            <w:hideMark/>
          </w:tcPr>
          <w:p w14:paraId="7D42D8A3"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087DE293"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851" w:type="dxa"/>
            <w:tcBorders>
              <w:top w:val="nil"/>
              <w:left w:val="nil"/>
              <w:bottom w:val="single" w:sz="4" w:space="0" w:color="000000"/>
              <w:right w:val="single" w:sz="4" w:space="0" w:color="000000"/>
            </w:tcBorders>
            <w:shd w:val="clear" w:color="auto" w:fill="auto"/>
            <w:noWrap/>
            <w:vAlign w:val="center"/>
            <w:hideMark/>
          </w:tcPr>
          <w:p w14:paraId="6069D088"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100,00%</w:t>
            </w:r>
          </w:p>
        </w:tc>
        <w:tc>
          <w:tcPr>
            <w:tcW w:w="850" w:type="dxa"/>
            <w:tcBorders>
              <w:top w:val="nil"/>
              <w:left w:val="nil"/>
              <w:bottom w:val="single" w:sz="4" w:space="0" w:color="000000"/>
              <w:right w:val="single" w:sz="4" w:space="0" w:color="000000"/>
            </w:tcBorders>
            <w:shd w:val="clear" w:color="auto" w:fill="auto"/>
            <w:noWrap/>
            <w:vAlign w:val="center"/>
            <w:hideMark/>
          </w:tcPr>
          <w:p w14:paraId="5671D4E9"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100,00%</w:t>
            </w:r>
          </w:p>
        </w:tc>
      </w:tr>
      <w:tr w:rsidR="00E25CE5" w:rsidRPr="0092527F" w14:paraId="0AC32A63" w14:textId="77777777" w:rsidTr="0042405E">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28B7003C"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PIV. Planeación de la Intervención Vial</w:t>
            </w:r>
          </w:p>
        </w:tc>
        <w:tc>
          <w:tcPr>
            <w:tcW w:w="708" w:type="dxa"/>
            <w:tcBorders>
              <w:top w:val="nil"/>
              <w:left w:val="nil"/>
              <w:bottom w:val="single" w:sz="4" w:space="0" w:color="000000"/>
              <w:right w:val="single" w:sz="4" w:space="0" w:color="000000"/>
            </w:tcBorders>
            <w:shd w:val="clear" w:color="auto" w:fill="auto"/>
            <w:noWrap/>
            <w:vAlign w:val="center"/>
            <w:hideMark/>
          </w:tcPr>
          <w:p w14:paraId="0F90D5FE"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3,50%</w:t>
            </w:r>
          </w:p>
        </w:tc>
        <w:tc>
          <w:tcPr>
            <w:tcW w:w="709" w:type="dxa"/>
            <w:tcBorders>
              <w:top w:val="nil"/>
              <w:left w:val="nil"/>
              <w:bottom w:val="single" w:sz="4" w:space="0" w:color="000000"/>
              <w:right w:val="single" w:sz="4" w:space="0" w:color="000000"/>
            </w:tcBorders>
            <w:shd w:val="clear" w:color="auto" w:fill="auto"/>
            <w:noWrap/>
            <w:vAlign w:val="center"/>
            <w:hideMark/>
          </w:tcPr>
          <w:p w14:paraId="426E1CBB"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33,25%</w:t>
            </w:r>
          </w:p>
        </w:tc>
        <w:tc>
          <w:tcPr>
            <w:tcW w:w="709" w:type="dxa"/>
            <w:tcBorders>
              <w:top w:val="nil"/>
              <w:left w:val="nil"/>
              <w:bottom w:val="single" w:sz="4" w:space="0" w:color="000000"/>
              <w:right w:val="single" w:sz="4" w:space="0" w:color="000000"/>
            </w:tcBorders>
            <w:shd w:val="clear" w:color="auto" w:fill="auto"/>
            <w:noWrap/>
            <w:vAlign w:val="center"/>
            <w:hideMark/>
          </w:tcPr>
          <w:p w14:paraId="15511943"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31,50%</w:t>
            </w:r>
          </w:p>
        </w:tc>
        <w:tc>
          <w:tcPr>
            <w:tcW w:w="709" w:type="dxa"/>
            <w:tcBorders>
              <w:top w:val="nil"/>
              <w:left w:val="nil"/>
              <w:bottom w:val="single" w:sz="4" w:space="0" w:color="000000"/>
              <w:right w:val="single" w:sz="4" w:space="0" w:color="000000"/>
            </w:tcBorders>
            <w:shd w:val="clear" w:color="auto" w:fill="auto"/>
            <w:noWrap/>
            <w:vAlign w:val="center"/>
            <w:hideMark/>
          </w:tcPr>
          <w:p w14:paraId="6342E552"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31,75%</w:t>
            </w:r>
          </w:p>
        </w:tc>
        <w:tc>
          <w:tcPr>
            <w:tcW w:w="708" w:type="dxa"/>
            <w:tcBorders>
              <w:top w:val="nil"/>
              <w:left w:val="nil"/>
              <w:bottom w:val="single" w:sz="4" w:space="0" w:color="000000"/>
              <w:right w:val="single" w:sz="4" w:space="0" w:color="000000"/>
            </w:tcBorders>
            <w:shd w:val="clear" w:color="auto" w:fill="auto"/>
            <w:noWrap/>
            <w:vAlign w:val="center"/>
            <w:hideMark/>
          </w:tcPr>
          <w:p w14:paraId="18646DA8"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5FCF8AF7"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851" w:type="dxa"/>
            <w:tcBorders>
              <w:top w:val="nil"/>
              <w:left w:val="nil"/>
              <w:bottom w:val="single" w:sz="4" w:space="0" w:color="000000"/>
              <w:right w:val="single" w:sz="4" w:space="0" w:color="000000"/>
            </w:tcBorders>
            <w:shd w:val="clear" w:color="auto" w:fill="auto"/>
            <w:noWrap/>
            <w:vAlign w:val="center"/>
            <w:hideMark/>
          </w:tcPr>
          <w:p w14:paraId="381303C4"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35,00%</w:t>
            </w:r>
          </w:p>
        </w:tc>
        <w:tc>
          <w:tcPr>
            <w:tcW w:w="850" w:type="dxa"/>
            <w:tcBorders>
              <w:top w:val="nil"/>
              <w:left w:val="nil"/>
              <w:bottom w:val="single" w:sz="4" w:space="0" w:color="000000"/>
              <w:right w:val="single" w:sz="4" w:space="0" w:color="000000"/>
            </w:tcBorders>
            <w:shd w:val="clear" w:color="auto" w:fill="auto"/>
            <w:noWrap/>
            <w:vAlign w:val="center"/>
            <w:hideMark/>
          </w:tcPr>
          <w:p w14:paraId="4C844E78"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65,00%</w:t>
            </w:r>
          </w:p>
        </w:tc>
      </w:tr>
      <w:tr w:rsidR="00E25CE5" w:rsidRPr="0092527F" w14:paraId="4D28075B" w14:textId="77777777" w:rsidTr="0042405E">
        <w:trPr>
          <w:trHeight w:val="227"/>
        </w:trPr>
        <w:tc>
          <w:tcPr>
            <w:tcW w:w="2694"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hideMark/>
          </w:tcPr>
          <w:p w14:paraId="7C3DD4CE" w14:textId="77777777" w:rsidR="00E25CE5" w:rsidRPr="0092527F" w:rsidRDefault="00E25CE5" w:rsidP="0042405E">
            <w:pPr>
              <w:rPr>
                <w:rFonts w:ascii="Arial" w:eastAsia="Times New Roman" w:hAnsi="Arial" w:cs="Arial"/>
                <w:sz w:val="16"/>
                <w:szCs w:val="16"/>
                <w:lang w:eastAsia="es-CO"/>
              </w:rPr>
            </w:pPr>
            <w:r w:rsidRPr="0092527F">
              <w:rPr>
                <w:rFonts w:ascii="Arial" w:eastAsia="Times New Roman" w:hAnsi="Arial" w:cs="Arial"/>
                <w:sz w:val="16"/>
                <w:szCs w:val="16"/>
                <w:lang w:eastAsia="es-CO"/>
              </w:rPr>
              <w:t>PPMQ. Producción de Mezcla y Provisión de Maquinaria y Equipo</w:t>
            </w:r>
          </w:p>
        </w:tc>
        <w:tc>
          <w:tcPr>
            <w:tcW w:w="708" w:type="dxa"/>
            <w:tcBorders>
              <w:top w:val="nil"/>
              <w:left w:val="nil"/>
              <w:bottom w:val="single" w:sz="4" w:space="0" w:color="000000"/>
              <w:right w:val="single" w:sz="4" w:space="0" w:color="000000"/>
            </w:tcBorders>
            <w:shd w:val="clear" w:color="auto" w:fill="auto"/>
            <w:noWrap/>
            <w:vAlign w:val="center"/>
            <w:hideMark/>
          </w:tcPr>
          <w:p w14:paraId="6B19CF8E"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583C6A01"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20BB861A"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56,50%</w:t>
            </w:r>
          </w:p>
        </w:tc>
        <w:tc>
          <w:tcPr>
            <w:tcW w:w="709" w:type="dxa"/>
            <w:tcBorders>
              <w:top w:val="nil"/>
              <w:left w:val="nil"/>
              <w:bottom w:val="single" w:sz="4" w:space="0" w:color="000000"/>
              <w:right w:val="single" w:sz="4" w:space="0" w:color="000000"/>
            </w:tcBorders>
            <w:shd w:val="clear" w:color="auto" w:fill="auto"/>
            <w:noWrap/>
            <w:vAlign w:val="center"/>
            <w:hideMark/>
          </w:tcPr>
          <w:p w14:paraId="55144FD6"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50,00%</w:t>
            </w:r>
          </w:p>
        </w:tc>
        <w:tc>
          <w:tcPr>
            <w:tcW w:w="708" w:type="dxa"/>
            <w:tcBorders>
              <w:top w:val="nil"/>
              <w:left w:val="nil"/>
              <w:bottom w:val="single" w:sz="4" w:space="0" w:color="000000"/>
              <w:right w:val="single" w:sz="4" w:space="0" w:color="000000"/>
            </w:tcBorders>
            <w:shd w:val="clear" w:color="auto" w:fill="auto"/>
            <w:noWrap/>
            <w:vAlign w:val="center"/>
            <w:hideMark/>
          </w:tcPr>
          <w:p w14:paraId="0747AE05"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709" w:type="dxa"/>
            <w:tcBorders>
              <w:top w:val="nil"/>
              <w:left w:val="nil"/>
              <w:bottom w:val="single" w:sz="4" w:space="0" w:color="000000"/>
              <w:right w:val="single" w:sz="4" w:space="0" w:color="000000"/>
            </w:tcBorders>
            <w:shd w:val="clear" w:color="auto" w:fill="auto"/>
            <w:noWrap/>
            <w:vAlign w:val="center"/>
            <w:hideMark/>
          </w:tcPr>
          <w:p w14:paraId="63EBB128"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0,00%</w:t>
            </w:r>
          </w:p>
        </w:tc>
        <w:tc>
          <w:tcPr>
            <w:tcW w:w="851" w:type="dxa"/>
            <w:tcBorders>
              <w:top w:val="nil"/>
              <w:left w:val="nil"/>
              <w:bottom w:val="single" w:sz="4" w:space="0" w:color="000000"/>
              <w:right w:val="single" w:sz="4" w:space="0" w:color="000000"/>
            </w:tcBorders>
            <w:shd w:val="clear" w:color="auto" w:fill="auto"/>
            <w:noWrap/>
            <w:vAlign w:val="center"/>
            <w:hideMark/>
          </w:tcPr>
          <w:p w14:paraId="63F84656"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56,50%</w:t>
            </w:r>
          </w:p>
        </w:tc>
        <w:tc>
          <w:tcPr>
            <w:tcW w:w="850" w:type="dxa"/>
            <w:tcBorders>
              <w:top w:val="nil"/>
              <w:left w:val="nil"/>
              <w:bottom w:val="single" w:sz="4" w:space="0" w:color="000000"/>
              <w:right w:val="single" w:sz="4" w:space="0" w:color="000000"/>
            </w:tcBorders>
            <w:shd w:val="clear" w:color="auto" w:fill="auto"/>
            <w:noWrap/>
            <w:vAlign w:val="center"/>
            <w:hideMark/>
          </w:tcPr>
          <w:p w14:paraId="46AF4648" w14:textId="77777777" w:rsidR="00E25CE5" w:rsidRPr="0092527F" w:rsidRDefault="00E25CE5" w:rsidP="0042405E">
            <w:pPr>
              <w:jc w:val="center"/>
              <w:rPr>
                <w:rFonts w:ascii="Arial" w:eastAsia="Times New Roman" w:hAnsi="Arial" w:cs="Arial"/>
                <w:sz w:val="16"/>
                <w:szCs w:val="16"/>
                <w:lang w:eastAsia="es-CO"/>
              </w:rPr>
            </w:pPr>
            <w:r w:rsidRPr="0092527F">
              <w:rPr>
                <w:rFonts w:ascii="Arial" w:eastAsia="Times New Roman" w:hAnsi="Arial" w:cs="Arial"/>
                <w:sz w:val="16"/>
                <w:szCs w:val="16"/>
                <w:lang w:eastAsia="es-CO"/>
              </w:rPr>
              <w:t>50,00%</w:t>
            </w:r>
          </w:p>
        </w:tc>
      </w:tr>
      <w:tr w:rsidR="00E25CE5" w:rsidRPr="0092527F" w14:paraId="45145A8E" w14:textId="77777777" w:rsidTr="0042405E">
        <w:trPr>
          <w:trHeight w:val="492"/>
        </w:trPr>
        <w:tc>
          <w:tcPr>
            <w:tcW w:w="2694" w:type="dxa"/>
            <w:tcBorders>
              <w:top w:val="single" w:sz="4" w:space="0" w:color="000000"/>
              <w:left w:val="single" w:sz="4" w:space="0" w:color="000000"/>
              <w:bottom w:val="single" w:sz="4" w:space="0" w:color="000000"/>
              <w:right w:val="single" w:sz="4" w:space="0" w:color="000000"/>
            </w:tcBorders>
            <w:shd w:val="clear" w:color="auto" w:fill="215868" w:themeFill="accent5" w:themeFillShade="80"/>
            <w:noWrap/>
            <w:vAlign w:val="center"/>
            <w:hideMark/>
          </w:tcPr>
          <w:p w14:paraId="13AF07AD"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TOTAL</w:t>
            </w:r>
          </w:p>
        </w:tc>
        <w:tc>
          <w:tcPr>
            <w:tcW w:w="708" w:type="dxa"/>
            <w:tcBorders>
              <w:top w:val="nil"/>
              <w:left w:val="nil"/>
              <w:bottom w:val="single" w:sz="4" w:space="0" w:color="000000"/>
              <w:right w:val="single" w:sz="4" w:space="0" w:color="000000"/>
            </w:tcBorders>
            <w:shd w:val="clear" w:color="auto" w:fill="215868" w:themeFill="accent5" w:themeFillShade="80"/>
            <w:noWrap/>
            <w:vAlign w:val="center"/>
            <w:hideMark/>
          </w:tcPr>
          <w:p w14:paraId="3CC6349D"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13,22%</w:t>
            </w:r>
          </w:p>
        </w:tc>
        <w:tc>
          <w:tcPr>
            <w:tcW w:w="709" w:type="dxa"/>
            <w:tcBorders>
              <w:top w:val="nil"/>
              <w:left w:val="nil"/>
              <w:bottom w:val="single" w:sz="4" w:space="0" w:color="000000"/>
              <w:right w:val="single" w:sz="4" w:space="0" w:color="000000"/>
            </w:tcBorders>
            <w:shd w:val="clear" w:color="auto" w:fill="215868" w:themeFill="accent5" w:themeFillShade="80"/>
            <w:noWrap/>
            <w:vAlign w:val="center"/>
            <w:hideMark/>
          </w:tcPr>
          <w:p w14:paraId="1ADD50CA"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18,48%</w:t>
            </w:r>
          </w:p>
        </w:tc>
        <w:tc>
          <w:tcPr>
            <w:tcW w:w="709" w:type="dxa"/>
            <w:tcBorders>
              <w:top w:val="nil"/>
              <w:left w:val="nil"/>
              <w:bottom w:val="single" w:sz="4" w:space="0" w:color="000000"/>
              <w:right w:val="single" w:sz="4" w:space="0" w:color="000000"/>
            </w:tcBorders>
            <w:shd w:val="clear" w:color="auto" w:fill="215868" w:themeFill="accent5" w:themeFillShade="80"/>
            <w:noWrap/>
            <w:vAlign w:val="center"/>
            <w:hideMark/>
          </w:tcPr>
          <w:p w14:paraId="3771227C"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23,55%</w:t>
            </w:r>
          </w:p>
        </w:tc>
        <w:tc>
          <w:tcPr>
            <w:tcW w:w="709" w:type="dxa"/>
            <w:tcBorders>
              <w:top w:val="nil"/>
              <w:left w:val="nil"/>
              <w:bottom w:val="single" w:sz="4" w:space="0" w:color="000000"/>
              <w:right w:val="single" w:sz="4" w:space="0" w:color="000000"/>
            </w:tcBorders>
            <w:shd w:val="clear" w:color="auto" w:fill="215868" w:themeFill="accent5" w:themeFillShade="80"/>
            <w:noWrap/>
            <w:vAlign w:val="center"/>
            <w:hideMark/>
          </w:tcPr>
          <w:p w14:paraId="0A44C55E"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21,53%</w:t>
            </w:r>
          </w:p>
        </w:tc>
        <w:tc>
          <w:tcPr>
            <w:tcW w:w="708" w:type="dxa"/>
            <w:tcBorders>
              <w:top w:val="nil"/>
              <w:left w:val="nil"/>
              <w:bottom w:val="single" w:sz="4" w:space="0" w:color="000000"/>
              <w:right w:val="single" w:sz="4" w:space="0" w:color="000000"/>
            </w:tcBorders>
            <w:shd w:val="clear" w:color="auto" w:fill="215868" w:themeFill="accent5" w:themeFillShade="80"/>
            <w:noWrap/>
            <w:vAlign w:val="center"/>
            <w:hideMark/>
          </w:tcPr>
          <w:p w14:paraId="0B546438"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20,95%</w:t>
            </w:r>
          </w:p>
        </w:tc>
        <w:tc>
          <w:tcPr>
            <w:tcW w:w="709" w:type="dxa"/>
            <w:tcBorders>
              <w:top w:val="nil"/>
              <w:left w:val="nil"/>
              <w:bottom w:val="single" w:sz="4" w:space="0" w:color="000000"/>
              <w:right w:val="single" w:sz="4" w:space="0" w:color="000000"/>
            </w:tcBorders>
            <w:shd w:val="clear" w:color="auto" w:fill="215868" w:themeFill="accent5" w:themeFillShade="80"/>
            <w:noWrap/>
            <w:vAlign w:val="center"/>
            <w:hideMark/>
          </w:tcPr>
          <w:p w14:paraId="3F956D3E"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20,89%</w:t>
            </w:r>
          </w:p>
        </w:tc>
        <w:tc>
          <w:tcPr>
            <w:tcW w:w="851" w:type="dxa"/>
            <w:tcBorders>
              <w:top w:val="nil"/>
              <w:left w:val="nil"/>
              <w:bottom w:val="single" w:sz="4" w:space="0" w:color="000000"/>
              <w:right w:val="single" w:sz="4" w:space="0" w:color="000000"/>
            </w:tcBorders>
            <w:shd w:val="clear" w:color="auto" w:fill="215868" w:themeFill="accent5" w:themeFillShade="80"/>
            <w:noWrap/>
            <w:vAlign w:val="center"/>
            <w:hideMark/>
          </w:tcPr>
          <w:p w14:paraId="628CC680"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57,71%</w:t>
            </w:r>
          </w:p>
        </w:tc>
        <w:tc>
          <w:tcPr>
            <w:tcW w:w="850" w:type="dxa"/>
            <w:tcBorders>
              <w:top w:val="nil"/>
              <w:left w:val="nil"/>
              <w:bottom w:val="single" w:sz="4" w:space="0" w:color="000000"/>
              <w:right w:val="single" w:sz="4" w:space="0" w:color="000000"/>
            </w:tcBorders>
            <w:shd w:val="clear" w:color="auto" w:fill="215868" w:themeFill="accent5" w:themeFillShade="80"/>
            <w:noWrap/>
            <w:vAlign w:val="center"/>
            <w:hideMark/>
          </w:tcPr>
          <w:p w14:paraId="4DA81AAE" w14:textId="77777777" w:rsidR="00E25CE5" w:rsidRPr="0092527F" w:rsidRDefault="00E25CE5" w:rsidP="0042405E">
            <w:pPr>
              <w:jc w:val="center"/>
              <w:rPr>
                <w:rFonts w:ascii="Arial" w:eastAsia="Times New Roman" w:hAnsi="Arial" w:cs="Arial"/>
                <w:b/>
                <w:bCs/>
                <w:sz w:val="16"/>
                <w:szCs w:val="16"/>
                <w:lang w:eastAsia="es-CO"/>
              </w:rPr>
            </w:pPr>
            <w:r w:rsidRPr="0092527F">
              <w:rPr>
                <w:rFonts w:ascii="Arial" w:eastAsia="Times New Roman" w:hAnsi="Arial" w:cs="Arial"/>
                <w:b/>
                <w:bCs/>
                <w:sz w:val="16"/>
                <w:szCs w:val="16"/>
                <w:lang w:eastAsia="es-CO"/>
              </w:rPr>
              <w:t>60,91%</w:t>
            </w:r>
          </w:p>
        </w:tc>
      </w:tr>
    </w:tbl>
    <w:p w14:paraId="38E2CF28" w14:textId="77777777" w:rsidR="00E25CE5" w:rsidRPr="0092527F" w:rsidRDefault="00E25CE5" w:rsidP="00B475D0">
      <w:pPr>
        <w:pStyle w:val="Descripcin"/>
        <w:jc w:val="center"/>
        <w:rPr>
          <w:color w:val="auto"/>
        </w:rPr>
      </w:pPr>
      <w:r w:rsidRPr="0092527F">
        <w:rPr>
          <w:color w:val="auto"/>
        </w:rPr>
        <w:t>Fuente: Oficina Asesora de Planeación – UAERMV</w:t>
      </w:r>
    </w:p>
    <w:p w14:paraId="7031F5A3" w14:textId="77777777" w:rsidR="00E25CE5" w:rsidRPr="0092527F" w:rsidRDefault="00E25CE5" w:rsidP="00E25CE5"/>
    <w:p w14:paraId="47A972B0" w14:textId="234C48F9" w:rsidR="00E25CE5" w:rsidRPr="0092527F" w:rsidRDefault="00E25CE5" w:rsidP="00E25CE5">
      <w:r w:rsidRPr="0092527F">
        <w:t>Como se puede evidenciar a través de los cuadros de estado de avance de los planes de acción, estos presenta</w:t>
      </w:r>
      <w:r w:rsidR="00A322DE" w:rsidRPr="0092527F">
        <w:t>ron</w:t>
      </w:r>
      <w:r w:rsidRPr="0092527F">
        <w:t xml:space="preserve"> un avance conforme a la programación dando cumplimiento a las metas estimadas por los procesos en concordancia con los objetivos institucionales establecidos por la alta dirección tanto para la vigencia 2018 como para la vigencia 2019 en el marco de la implementación del MIPG.</w:t>
      </w:r>
    </w:p>
    <w:p w14:paraId="4FAEBE91" w14:textId="77777777" w:rsidR="00E25CE5" w:rsidRPr="0092527F" w:rsidRDefault="00E25CE5" w:rsidP="001E06DD"/>
    <w:p w14:paraId="487DAB54" w14:textId="77777777" w:rsidR="00EC7CDE" w:rsidRPr="0092527F" w:rsidRDefault="00EC7CDE" w:rsidP="00EC7CDE">
      <w:pPr>
        <w:rPr>
          <w:sz w:val="16"/>
          <w:szCs w:val="16"/>
          <w:lang w:val="es-ES"/>
        </w:rPr>
      </w:pPr>
      <w:r w:rsidRPr="0092527F">
        <w:rPr>
          <w:sz w:val="16"/>
          <w:szCs w:val="16"/>
          <w:lang w:val="es-ES"/>
        </w:rPr>
        <w:lastRenderedPageBreak/>
        <w:t>* Como visualización opcional, la entidad puede incorporar gráficos de barras para la presentación de sus resultados.</w:t>
      </w:r>
    </w:p>
    <w:p w14:paraId="18228E9C" w14:textId="77777777" w:rsidR="00EC7CDE" w:rsidRPr="0092527F" w:rsidRDefault="00EC7CDE" w:rsidP="00EC7CDE">
      <w:pPr>
        <w:rPr>
          <w:sz w:val="16"/>
          <w:szCs w:val="16"/>
          <w:lang w:val="es-ES"/>
        </w:rPr>
      </w:pPr>
    </w:p>
    <w:p w14:paraId="484DC691" w14:textId="38DCDAC3" w:rsidR="001E06DD" w:rsidRPr="0092527F" w:rsidRDefault="001E06DD" w:rsidP="00EC7CDE">
      <w:pPr>
        <w:pStyle w:val="Prrafodelista"/>
        <w:spacing w:after="160" w:line="259" w:lineRule="auto"/>
        <w:ind w:left="142" w:hanging="142"/>
        <w:rPr>
          <w:sz w:val="16"/>
          <w:szCs w:val="16"/>
          <w:lang w:val="es-ES"/>
        </w:rPr>
      </w:pPr>
      <w:r w:rsidRPr="0092527F">
        <w:rPr>
          <w:b/>
          <w:lang w:val="es-ES"/>
        </w:rPr>
        <w:t xml:space="preserve">1. Gestión: </w:t>
      </w:r>
      <w:r w:rsidR="00EC7CDE" w:rsidRPr="0092527F">
        <w:rPr>
          <w:sz w:val="16"/>
          <w:szCs w:val="16"/>
          <w:lang w:val="es-ES"/>
        </w:rPr>
        <w:t>(** Máximo un párrafo de diez (10) líneas por pregunta)</w:t>
      </w:r>
      <w:r w:rsidR="00A07B35" w:rsidRPr="0092527F">
        <w:rPr>
          <w:sz w:val="16"/>
          <w:szCs w:val="16"/>
          <w:lang w:val="es-ES"/>
        </w:rPr>
        <w:t xml:space="preserve"> </w:t>
      </w:r>
    </w:p>
    <w:p w14:paraId="7B3CBF79" w14:textId="0EF6697B" w:rsidR="001E06DD" w:rsidRPr="0092527F" w:rsidRDefault="001E06DD" w:rsidP="001E06DD">
      <w:pPr>
        <w:widowControl w:val="0"/>
        <w:autoSpaceDE w:val="0"/>
        <w:autoSpaceDN w:val="0"/>
        <w:adjustRightInd w:val="0"/>
        <w:spacing w:after="240"/>
        <w:rPr>
          <w:lang w:val="es-ES"/>
        </w:rPr>
      </w:pPr>
      <w:r w:rsidRPr="0092527F">
        <w:rPr>
          <w:lang w:val="es-ES"/>
        </w:rPr>
        <w:t>- ¿El Comité Institucional de Gestión y Desempeño, está conformado? ¿El Comité Institucional de Coordinación de Control Interno, está actualizado y sus funciones armonizadas atendiendo los Decretos 648 de 2017 y 1499 de 2017?</w:t>
      </w:r>
    </w:p>
    <w:p w14:paraId="1B26AD7F" w14:textId="77777777" w:rsidR="00F475C5" w:rsidRPr="0092527F" w:rsidRDefault="00F475C5" w:rsidP="00F475C5">
      <w:pPr>
        <w:pStyle w:val="Sinespaciado"/>
        <w:rPr>
          <w:rFonts w:cs="Arial"/>
          <w:i/>
        </w:rPr>
      </w:pPr>
      <w:r w:rsidRPr="0092527F">
        <w:rPr>
          <w:rFonts w:cs="Calibri"/>
        </w:rPr>
        <w:t xml:space="preserve">El COMITÉ INSTITUCIONAL DE COORDINACIÓN DE CONTROL INTERNO fue conformado mediante la Resolución No. 322 de 29-09-2017 </w:t>
      </w:r>
      <w:r w:rsidRPr="0092527F">
        <w:rPr>
          <w:rFonts w:eastAsia="Times New Roman" w:cs="Arial"/>
          <w:b/>
          <w:lang w:val="es-ES" w:eastAsia="es-ES"/>
        </w:rPr>
        <w:t>“</w:t>
      </w:r>
      <w:r w:rsidRPr="0092527F">
        <w:rPr>
          <w:rFonts w:cs="Calibri"/>
          <w:i/>
        </w:rPr>
        <w:t>Por la cual se conforma el Comité Institucional de Coordinación de Control Interno de la UAERMV”,</w:t>
      </w:r>
      <w:r w:rsidRPr="0092527F">
        <w:rPr>
          <w:rFonts w:cs="Calibri"/>
        </w:rPr>
        <w:t xml:space="preserve"> expedida por el Director General, </w:t>
      </w:r>
      <w:r w:rsidRPr="0092527F">
        <w:rPr>
          <w:rFonts w:cs="Arial"/>
        </w:rPr>
        <w:t xml:space="preserve">cuyo objeto principal es </w:t>
      </w:r>
      <w:r w:rsidRPr="0092527F">
        <w:rPr>
          <w:rFonts w:cs="Arial"/>
          <w:i/>
        </w:rPr>
        <w:t xml:space="preserve">“ servir como órgano asesor e instancia decisoria en los asuntos de control interno de la Entidad”. </w:t>
      </w:r>
    </w:p>
    <w:p w14:paraId="35DAAADE" w14:textId="77777777" w:rsidR="00F475C5" w:rsidRPr="0092527F" w:rsidRDefault="00F475C5" w:rsidP="00F475C5">
      <w:pPr>
        <w:pStyle w:val="Sinespaciado"/>
        <w:rPr>
          <w:rFonts w:cs="Arial"/>
        </w:rPr>
      </w:pPr>
    </w:p>
    <w:p w14:paraId="20D9D64D" w14:textId="77777777" w:rsidR="00F475C5" w:rsidRPr="0092527F" w:rsidRDefault="00F475C5" w:rsidP="00F475C5">
      <w:pPr>
        <w:pStyle w:val="Sinespaciado"/>
        <w:rPr>
          <w:rFonts w:cs="Arial"/>
          <w:i/>
        </w:rPr>
      </w:pPr>
      <w:r w:rsidRPr="0092527F">
        <w:rPr>
          <w:rFonts w:cs="Calibri"/>
        </w:rPr>
        <w:t>Este comité se constituyó como mecanismo para ejercer una adecuada supervisión del Sistema de Control Interno, de acuerdo con lo previsto en el Artículo 2.2.21.1.6 del Decreto 1083 de 2015, modificado por el Decreto 648 de 2017</w:t>
      </w:r>
      <w:r w:rsidRPr="0092527F">
        <w:rPr>
          <w:rStyle w:val="Refdenotaalpie"/>
          <w:rFonts w:cs="Calibri"/>
        </w:rPr>
        <w:footnoteReference w:id="3"/>
      </w:r>
      <w:r w:rsidRPr="0092527F">
        <w:rPr>
          <w:rFonts w:cs="Calibri"/>
        </w:rPr>
        <w:t>, que define sus funciones de forma clara, las cuales incluyen el seguimiento al diseño y efectividad de la estructura de control, para dar cumplimiento a la institucionalidad del Sistema de Control Interno – SCI de la UAERMV para la toma de decisiones; e</w:t>
      </w:r>
      <w:r w:rsidRPr="0092527F">
        <w:rPr>
          <w:rFonts w:cs="Arial"/>
        </w:rPr>
        <w:t xml:space="preserve">n cumplimiento de su función de </w:t>
      </w:r>
      <w:r w:rsidRPr="0092527F">
        <w:rPr>
          <w:rFonts w:cs="Arial"/>
          <w:i/>
        </w:rPr>
        <w:t xml:space="preserve">“Evaluar el estado del Sistema de Control Interno con base en los informes presentados por la Oficina de Control Interno, organismos de control y las recomendaciones del equipo MECI”. </w:t>
      </w:r>
    </w:p>
    <w:p w14:paraId="5FFEFEAB" w14:textId="77777777" w:rsidR="00F475C5" w:rsidRPr="0092527F" w:rsidRDefault="00F475C5" w:rsidP="00F475C5">
      <w:pPr>
        <w:pStyle w:val="Sinespaciado"/>
        <w:rPr>
          <w:rFonts w:cs="Arial"/>
        </w:rPr>
      </w:pPr>
    </w:p>
    <w:p w14:paraId="547CD6E3" w14:textId="77777777" w:rsidR="00F475C5" w:rsidRPr="0092527F" w:rsidRDefault="00F475C5" w:rsidP="00F475C5">
      <w:pPr>
        <w:widowControl w:val="0"/>
        <w:autoSpaceDE w:val="0"/>
        <w:autoSpaceDN w:val="0"/>
        <w:adjustRightInd w:val="0"/>
        <w:spacing w:after="240"/>
        <w:rPr>
          <w:lang w:val="es-ES"/>
        </w:rPr>
      </w:pPr>
      <w:r w:rsidRPr="0092527F">
        <w:rPr>
          <w:lang w:val="es-ES"/>
        </w:rPr>
        <w:t>La resolución se encuentra en revisión de OCI para ser actualizada y presentada ante el comité con el fin aspectos que fortalezcan sus funciones.</w:t>
      </w:r>
    </w:p>
    <w:p w14:paraId="4EE83CF9" w14:textId="37438C22" w:rsidR="001E06DD" w:rsidRPr="0092527F" w:rsidRDefault="001E06DD" w:rsidP="001E06DD">
      <w:pPr>
        <w:widowControl w:val="0"/>
        <w:autoSpaceDE w:val="0"/>
        <w:autoSpaceDN w:val="0"/>
        <w:adjustRightInd w:val="0"/>
        <w:spacing w:after="240"/>
        <w:rPr>
          <w:lang w:val="es-ES"/>
        </w:rPr>
      </w:pPr>
      <w:r w:rsidRPr="0092527F">
        <w:rPr>
          <w:lang w:val="es-ES"/>
        </w:rPr>
        <w:t xml:space="preserve">- ¿La entidad cuenta con un esquema para la definición de autoridad y responsabilidad? </w:t>
      </w:r>
    </w:p>
    <w:p w14:paraId="5357C84E" w14:textId="5B216D88" w:rsidR="00F475C5" w:rsidRPr="0092527F" w:rsidRDefault="00F475C5" w:rsidP="00F475C5">
      <w:pPr>
        <w:widowControl w:val="0"/>
        <w:autoSpaceDE w:val="0"/>
        <w:autoSpaceDN w:val="0"/>
        <w:adjustRightInd w:val="0"/>
        <w:spacing w:after="240"/>
        <w:rPr>
          <w:lang w:val="es-ES"/>
        </w:rPr>
      </w:pPr>
      <w:r w:rsidRPr="0092527F">
        <w:t xml:space="preserve">La Entidad, cuenta con los instrumentos jurídicos y técnicos para establecer sus autoridades, tales como el Acuerdo 11 del 12 de octubre de 2010, por medio del cual entre otras, se estableció la estructura organizacional y funcional de la Entidad, a su turno, mediante Resolución 583 del 23 de octubre de 2015, se modificó el manual de funciones y competencias laborales donde se establece el nivel de responsabilidades de cada empleo por nivel jerárquico y como instrumento técnico de definición de autoridad se tiene el respectivo organigrama </w:t>
      </w:r>
    </w:p>
    <w:p w14:paraId="648A8CCD" w14:textId="23DC102A" w:rsidR="001E06DD" w:rsidRPr="0092527F" w:rsidRDefault="001E06DD" w:rsidP="001E06DD">
      <w:pPr>
        <w:widowControl w:val="0"/>
        <w:autoSpaceDE w:val="0"/>
        <w:autoSpaceDN w:val="0"/>
        <w:adjustRightInd w:val="0"/>
        <w:spacing w:after="240"/>
        <w:rPr>
          <w:lang w:val="es-ES"/>
        </w:rPr>
      </w:pPr>
      <w:r w:rsidRPr="0092527F">
        <w:rPr>
          <w:lang w:val="es-ES"/>
        </w:rPr>
        <w:lastRenderedPageBreak/>
        <w:t>¿La entidad definió el Esquema de Líneas de Defensa? Si la respuesta es afirmativa, describa su avance.</w:t>
      </w:r>
    </w:p>
    <w:p w14:paraId="32487A74" w14:textId="0D8026B9" w:rsidR="001E06DD" w:rsidRPr="0092527F" w:rsidRDefault="001E06DD" w:rsidP="001E06DD">
      <w:pPr>
        <w:widowControl w:val="0"/>
        <w:autoSpaceDE w:val="0"/>
        <w:autoSpaceDN w:val="0"/>
        <w:adjustRightInd w:val="0"/>
        <w:spacing w:after="240"/>
        <w:rPr>
          <w:lang w:val="es-ES"/>
        </w:rPr>
      </w:pPr>
      <w:r w:rsidRPr="0092527F">
        <w:rPr>
          <w:lang w:val="es-ES"/>
        </w:rPr>
        <w:t>¿Cuál es el análisis del avance (debilidades y fortalezas) del Sistema de Control Interno y su articulación con el Sistema Integrado de Gestión Distrital a través del MIPG y MECI?</w:t>
      </w:r>
    </w:p>
    <w:p w14:paraId="6E8CD253" w14:textId="77777777" w:rsidR="00712401" w:rsidRPr="0092527F" w:rsidRDefault="00712401" w:rsidP="00712401">
      <w:pPr>
        <w:widowControl w:val="0"/>
        <w:autoSpaceDE w:val="0"/>
        <w:autoSpaceDN w:val="0"/>
        <w:adjustRightInd w:val="0"/>
        <w:spacing w:after="240"/>
        <w:rPr>
          <w:b/>
          <w:lang w:val="es-ES"/>
        </w:rPr>
      </w:pPr>
      <w:r w:rsidRPr="0092527F">
        <w:rPr>
          <w:b/>
          <w:lang w:val="es-ES"/>
        </w:rPr>
        <w:t>DEBILIDADES DEL MECI</w:t>
      </w:r>
    </w:p>
    <w:p w14:paraId="2B6DA4C7" w14:textId="77777777" w:rsidR="00712401" w:rsidRPr="0092527F" w:rsidRDefault="00712401" w:rsidP="00712401">
      <w:pPr>
        <w:widowControl w:val="0"/>
        <w:autoSpaceDE w:val="0"/>
        <w:autoSpaceDN w:val="0"/>
        <w:adjustRightInd w:val="0"/>
        <w:spacing w:after="240"/>
      </w:pPr>
      <w:r w:rsidRPr="0092527F">
        <w:rPr>
          <w:lang w:val="es-ES"/>
        </w:rPr>
        <w:t>Para este análisis, se muestran los resultados generados en la calificación Formulario Único de Reporte y Avance a la Gestión-FURAG (</w:t>
      </w:r>
      <w:hyperlink r:id="rId41" w:history="1">
        <w:r w:rsidRPr="0092527F">
          <w:rPr>
            <w:rStyle w:val="Hipervnculo"/>
            <w:color w:val="auto"/>
          </w:rPr>
          <w:t>https://www.funcionpublica.gov.co/web/mipg/resultados-2018</w:t>
        </w:r>
      </w:hyperlink>
      <w:r w:rsidRPr="0092527F">
        <w:t>), que midió  el índice de control interno, los índices de desempeño de los componentes del MECI y los índices de desempeño de las líneas de defensa,  para los cuales se obtuvieron los siguientes resultados:</w:t>
      </w:r>
    </w:p>
    <w:p w14:paraId="28572C0E" w14:textId="77777777" w:rsidR="00712401" w:rsidRPr="0092527F" w:rsidRDefault="00712401" w:rsidP="00BF38E4">
      <w:pPr>
        <w:pStyle w:val="Prrafodelista"/>
        <w:widowControl w:val="0"/>
        <w:numPr>
          <w:ilvl w:val="0"/>
          <w:numId w:val="33"/>
        </w:numPr>
        <w:autoSpaceDE w:val="0"/>
        <w:autoSpaceDN w:val="0"/>
        <w:adjustRightInd w:val="0"/>
        <w:spacing w:after="240"/>
      </w:pPr>
      <w:r w:rsidRPr="0092527F">
        <w:t>El índice de Control Interno obtuvo 62.4, por debajo de la media (65.7, con mínimo puntaje, como se muestra en la siguiente ilustración:</w:t>
      </w:r>
    </w:p>
    <w:p w14:paraId="3341CCAF" w14:textId="2F208365" w:rsidR="00712401" w:rsidRPr="0092527F" w:rsidRDefault="00024F6A" w:rsidP="00024F6A">
      <w:pPr>
        <w:pStyle w:val="Descripcin"/>
        <w:jc w:val="center"/>
        <w:rPr>
          <w:noProof/>
          <w:color w:val="auto"/>
        </w:rPr>
      </w:pPr>
      <w:bookmarkStart w:id="124" w:name="_Toc23094112"/>
      <w:r w:rsidRPr="0092527F">
        <w:rPr>
          <w:noProof/>
          <w:color w:val="auto"/>
        </w:rPr>
        <w:t xml:space="preserve">Figura </w:t>
      </w:r>
      <w:r w:rsidRPr="0092527F">
        <w:rPr>
          <w:noProof/>
          <w:color w:val="auto"/>
        </w:rPr>
        <w:fldChar w:fldCharType="begin"/>
      </w:r>
      <w:r w:rsidRPr="0092527F">
        <w:rPr>
          <w:noProof/>
          <w:color w:val="auto"/>
        </w:rPr>
        <w:instrText xml:space="preserve"> SEQ Figura \* ARABIC </w:instrText>
      </w:r>
      <w:r w:rsidRPr="0092527F">
        <w:rPr>
          <w:noProof/>
          <w:color w:val="auto"/>
        </w:rPr>
        <w:fldChar w:fldCharType="separate"/>
      </w:r>
      <w:r w:rsidRPr="0092527F">
        <w:rPr>
          <w:noProof/>
          <w:color w:val="auto"/>
        </w:rPr>
        <w:t>10</w:t>
      </w:r>
      <w:r w:rsidRPr="0092527F">
        <w:rPr>
          <w:noProof/>
          <w:color w:val="auto"/>
        </w:rPr>
        <w:fldChar w:fldCharType="end"/>
      </w:r>
      <w:r w:rsidRPr="0092527F">
        <w:rPr>
          <w:noProof/>
          <w:color w:val="auto"/>
        </w:rPr>
        <w:t xml:space="preserve"> </w:t>
      </w:r>
      <w:r w:rsidR="00712401" w:rsidRPr="0092527F">
        <w:rPr>
          <w:noProof/>
          <w:color w:val="auto"/>
        </w:rPr>
        <w:t>Resultados General del SCI – Sistema de Control Interno por entidad: UAERMV</w:t>
      </w:r>
      <w:bookmarkEnd w:id="124"/>
    </w:p>
    <w:p w14:paraId="7E5626DE" w14:textId="77777777" w:rsidR="00712401" w:rsidRPr="0092527F" w:rsidRDefault="00712401" w:rsidP="00712401">
      <w:pPr>
        <w:widowControl w:val="0"/>
        <w:autoSpaceDE w:val="0"/>
        <w:autoSpaceDN w:val="0"/>
        <w:adjustRightInd w:val="0"/>
        <w:jc w:val="center"/>
        <w:rPr>
          <w:lang w:val="es-ES"/>
        </w:rPr>
      </w:pPr>
      <w:r w:rsidRPr="0092527F">
        <w:rPr>
          <w:noProof/>
          <w:lang w:eastAsia="es-CO"/>
        </w:rPr>
        <w:drawing>
          <wp:inline distT="0" distB="0" distL="0" distR="0" wp14:anchorId="70FE2BEB" wp14:editId="61E7C197">
            <wp:extent cx="5261212" cy="2399030"/>
            <wp:effectExtent l="19050" t="19050" r="15875" b="20320"/>
            <wp:docPr id="5" name="Imagen 5">
              <a:extLst xmlns:a="http://schemas.openxmlformats.org/drawingml/2006/main">
                <a:ext uri="{FF2B5EF4-FFF2-40B4-BE49-F238E27FC236}">
                  <a16:creationId xmlns:a16="http://schemas.microsoft.com/office/drawing/2014/main" id="{88DA524E-152A-4498-B1A0-16B3C2AD8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8DA524E-152A-4498-B1A0-16B3C2AD8AFD}"/>
                        </a:ext>
                      </a:extLst>
                    </pic:cNvPr>
                    <pic:cNvPicPr>
                      <a:picLocks noChangeAspect="1"/>
                    </pic:cNvPicPr>
                  </pic:nvPicPr>
                  <pic:blipFill>
                    <a:blip r:embed="rId42"/>
                    <a:stretch>
                      <a:fillRect/>
                    </a:stretch>
                  </pic:blipFill>
                  <pic:spPr>
                    <a:xfrm>
                      <a:off x="0" y="0"/>
                      <a:ext cx="5268563" cy="2402382"/>
                    </a:xfrm>
                    <a:prstGeom prst="rect">
                      <a:avLst/>
                    </a:prstGeom>
                    <a:ln>
                      <a:solidFill>
                        <a:schemeClr val="tx1"/>
                      </a:solidFill>
                    </a:ln>
                    <a:effectLst>
                      <a:outerShdw sx="1000" sy="1000" algn="tl" rotWithShape="0">
                        <a:srgbClr val="000000"/>
                      </a:outerShdw>
                    </a:effectLst>
                  </pic:spPr>
                </pic:pic>
              </a:graphicData>
            </a:graphic>
          </wp:inline>
        </w:drawing>
      </w:r>
    </w:p>
    <w:p w14:paraId="30FADFA8" w14:textId="5DA37C67" w:rsidR="00024F6A" w:rsidRPr="0092527F" w:rsidRDefault="00024F6A" w:rsidP="00024F6A">
      <w:pPr>
        <w:pStyle w:val="Descripcin"/>
        <w:jc w:val="center"/>
        <w:rPr>
          <w:color w:val="auto"/>
        </w:rPr>
      </w:pPr>
      <w:r w:rsidRPr="0092527F">
        <w:rPr>
          <w:color w:val="auto"/>
        </w:rPr>
        <w:t>Fuente. UAERMV 2019.</w:t>
      </w:r>
    </w:p>
    <w:p w14:paraId="7F3BE190" w14:textId="77777777" w:rsidR="00712401" w:rsidRPr="0092527F" w:rsidRDefault="00712401" w:rsidP="00712401">
      <w:pPr>
        <w:widowControl w:val="0"/>
        <w:autoSpaceDE w:val="0"/>
        <w:autoSpaceDN w:val="0"/>
        <w:adjustRightInd w:val="0"/>
        <w:jc w:val="center"/>
        <w:rPr>
          <w:lang w:val="es-ES"/>
        </w:rPr>
      </w:pPr>
    </w:p>
    <w:p w14:paraId="3749418E" w14:textId="77777777" w:rsidR="00712401" w:rsidRPr="0092527F" w:rsidRDefault="00712401" w:rsidP="00712401">
      <w:pPr>
        <w:widowControl w:val="0"/>
        <w:autoSpaceDE w:val="0"/>
        <w:autoSpaceDN w:val="0"/>
        <w:adjustRightInd w:val="0"/>
        <w:spacing w:after="240"/>
      </w:pPr>
      <w:r w:rsidRPr="0092527F">
        <w:t>Los índices de desempeño de los cinco (5) componentes del MECI obtuvieron calificaciones entre 58.4 y 65.9, como se muestra en la siguiente ilustración:</w:t>
      </w:r>
    </w:p>
    <w:p w14:paraId="1064C253" w14:textId="77777777" w:rsidR="00712401" w:rsidRPr="0092527F" w:rsidRDefault="00712401" w:rsidP="00712401">
      <w:pPr>
        <w:widowControl w:val="0"/>
        <w:autoSpaceDE w:val="0"/>
        <w:autoSpaceDN w:val="0"/>
        <w:adjustRightInd w:val="0"/>
        <w:jc w:val="center"/>
        <w:rPr>
          <w:lang w:val="es-ES"/>
        </w:rPr>
      </w:pPr>
    </w:p>
    <w:p w14:paraId="0295835B" w14:textId="3DA4DA0E" w:rsidR="00024F6A" w:rsidRPr="0092527F" w:rsidRDefault="00024F6A" w:rsidP="00024F6A">
      <w:pPr>
        <w:pStyle w:val="Descripcin"/>
        <w:jc w:val="center"/>
        <w:rPr>
          <w:noProof/>
          <w:color w:val="auto"/>
        </w:rPr>
      </w:pPr>
      <w:bookmarkStart w:id="125" w:name="_Toc23094113"/>
      <w:r w:rsidRPr="0092527F">
        <w:rPr>
          <w:noProof/>
          <w:color w:val="auto"/>
        </w:rPr>
        <w:t xml:space="preserve">Figura </w:t>
      </w:r>
      <w:r w:rsidRPr="0092527F">
        <w:rPr>
          <w:noProof/>
          <w:color w:val="auto"/>
        </w:rPr>
        <w:fldChar w:fldCharType="begin"/>
      </w:r>
      <w:r w:rsidRPr="0092527F">
        <w:rPr>
          <w:noProof/>
          <w:color w:val="auto"/>
        </w:rPr>
        <w:instrText xml:space="preserve"> SEQ Figura \* ARABIC </w:instrText>
      </w:r>
      <w:r w:rsidRPr="0092527F">
        <w:rPr>
          <w:noProof/>
          <w:color w:val="auto"/>
        </w:rPr>
        <w:fldChar w:fldCharType="separate"/>
      </w:r>
      <w:r w:rsidRPr="0092527F">
        <w:rPr>
          <w:noProof/>
          <w:color w:val="auto"/>
        </w:rPr>
        <w:t>11</w:t>
      </w:r>
      <w:r w:rsidRPr="0092527F">
        <w:rPr>
          <w:noProof/>
          <w:color w:val="auto"/>
        </w:rPr>
        <w:fldChar w:fldCharType="end"/>
      </w:r>
      <w:r w:rsidRPr="0092527F">
        <w:rPr>
          <w:noProof/>
          <w:color w:val="auto"/>
        </w:rPr>
        <w:t xml:space="preserve"> Indices de Desempeño - Componentes MECI</w:t>
      </w:r>
      <w:bookmarkEnd w:id="125"/>
    </w:p>
    <w:p w14:paraId="0D4E04C9" w14:textId="77777777" w:rsidR="00024F6A" w:rsidRPr="0092527F" w:rsidRDefault="00024F6A" w:rsidP="00712401">
      <w:pPr>
        <w:widowControl w:val="0"/>
        <w:autoSpaceDE w:val="0"/>
        <w:autoSpaceDN w:val="0"/>
        <w:adjustRightInd w:val="0"/>
        <w:spacing w:after="240"/>
      </w:pPr>
    </w:p>
    <w:p w14:paraId="18416647" w14:textId="5AB5D8E1" w:rsidR="00712401" w:rsidRPr="0092527F" w:rsidRDefault="00712401" w:rsidP="00712401">
      <w:pPr>
        <w:widowControl w:val="0"/>
        <w:autoSpaceDE w:val="0"/>
        <w:autoSpaceDN w:val="0"/>
        <w:adjustRightInd w:val="0"/>
        <w:spacing w:after="240"/>
      </w:pPr>
      <w:r w:rsidRPr="0092527F">
        <w:rPr>
          <w:noProof/>
          <w:lang w:eastAsia="es-CO"/>
        </w:rPr>
        <w:lastRenderedPageBreak/>
        <w:drawing>
          <wp:inline distT="0" distB="0" distL="0" distR="0" wp14:anchorId="12FABB5D" wp14:editId="37F29BC7">
            <wp:extent cx="5288889" cy="2215949"/>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826" t="8809" r="3894" b="16535"/>
                    <a:stretch/>
                  </pic:blipFill>
                  <pic:spPr bwMode="auto">
                    <a:xfrm>
                      <a:off x="0" y="0"/>
                      <a:ext cx="5294949" cy="2218488"/>
                    </a:xfrm>
                    <a:prstGeom prst="rect">
                      <a:avLst/>
                    </a:prstGeom>
                    <a:ln>
                      <a:noFill/>
                    </a:ln>
                    <a:extLst>
                      <a:ext uri="{53640926-AAD7-44D8-BBD7-CCE9431645EC}">
                        <a14:shadowObscured xmlns:a14="http://schemas.microsoft.com/office/drawing/2010/main"/>
                      </a:ext>
                    </a:extLst>
                  </pic:spPr>
                </pic:pic>
              </a:graphicData>
            </a:graphic>
          </wp:inline>
        </w:drawing>
      </w:r>
    </w:p>
    <w:p w14:paraId="2FA16B32" w14:textId="77777777" w:rsidR="00024F6A" w:rsidRPr="0092527F" w:rsidRDefault="00024F6A" w:rsidP="00024F6A">
      <w:pPr>
        <w:pStyle w:val="Descripcin"/>
        <w:jc w:val="center"/>
        <w:rPr>
          <w:color w:val="auto"/>
        </w:rPr>
      </w:pPr>
      <w:r w:rsidRPr="0092527F">
        <w:rPr>
          <w:color w:val="auto"/>
        </w:rPr>
        <w:t>Fuente. UAERMV 2019.</w:t>
      </w:r>
    </w:p>
    <w:p w14:paraId="091AEC46" w14:textId="77777777" w:rsidR="00024F6A" w:rsidRPr="0092527F" w:rsidRDefault="00024F6A" w:rsidP="00712401">
      <w:pPr>
        <w:widowControl w:val="0"/>
        <w:autoSpaceDE w:val="0"/>
        <w:autoSpaceDN w:val="0"/>
        <w:adjustRightInd w:val="0"/>
        <w:spacing w:after="240"/>
      </w:pPr>
    </w:p>
    <w:p w14:paraId="1FFD5FE0" w14:textId="23ADE78C" w:rsidR="00712401" w:rsidRPr="0092527F" w:rsidRDefault="00712401" w:rsidP="00712401">
      <w:pPr>
        <w:widowControl w:val="0"/>
        <w:autoSpaceDE w:val="0"/>
        <w:autoSpaceDN w:val="0"/>
        <w:adjustRightInd w:val="0"/>
        <w:spacing w:after="240"/>
      </w:pPr>
      <w:r w:rsidRPr="0092527F">
        <w:t>Los índices de desempeño de las líneas de defensa obtuvieron calificaciones entre 57.2 y 62.7, como se muestra en la siguiente ilustración:</w:t>
      </w:r>
    </w:p>
    <w:p w14:paraId="6198A83F" w14:textId="070AE4F0" w:rsidR="00024F6A" w:rsidRPr="0092527F" w:rsidRDefault="00024F6A" w:rsidP="00024F6A">
      <w:pPr>
        <w:pStyle w:val="Descripcin"/>
        <w:jc w:val="center"/>
        <w:rPr>
          <w:color w:val="auto"/>
        </w:rPr>
      </w:pPr>
      <w:bookmarkStart w:id="126" w:name="_Toc23094114"/>
      <w:r w:rsidRPr="0092527F">
        <w:rPr>
          <w:noProof/>
          <w:color w:val="auto"/>
        </w:rPr>
        <w:t xml:space="preserve">Figura </w:t>
      </w:r>
      <w:r w:rsidRPr="0092527F">
        <w:rPr>
          <w:noProof/>
          <w:color w:val="auto"/>
        </w:rPr>
        <w:fldChar w:fldCharType="begin"/>
      </w:r>
      <w:r w:rsidRPr="0092527F">
        <w:rPr>
          <w:noProof/>
          <w:color w:val="auto"/>
        </w:rPr>
        <w:instrText xml:space="preserve"> SEQ Figura \* ARABIC </w:instrText>
      </w:r>
      <w:r w:rsidRPr="0092527F">
        <w:rPr>
          <w:noProof/>
          <w:color w:val="auto"/>
        </w:rPr>
        <w:fldChar w:fldCharType="separate"/>
      </w:r>
      <w:r w:rsidRPr="0092527F">
        <w:rPr>
          <w:noProof/>
          <w:color w:val="auto"/>
        </w:rPr>
        <w:t>12</w:t>
      </w:r>
      <w:r w:rsidRPr="0092527F">
        <w:rPr>
          <w:noProof/>
          <w:color w:val="auto"/>
        </w:rPr>
        <w:fldChar w:fldCharType="end"/>
      </w:r>
      <w:r w:rsidRPr="0092527F">
        <w:rPr>
          <w:noProof/>
          <w:color w:val="auto"/>
        </w:rPr>
        <w:t xml:space="preserve"> Indices de Desempeño – Líneas de Defensa</w:t>
      </w:r>
      <w:bookmarkEnd w:id="126"/>
    </w:p>
    <w:p w14:paraId="5653E30C" w14:textId="77777777" w:rsidR="00712401" w:rsidRPr="0092527F" w:rsidRDefault="00712401" w:rsidP="00712401">
      <w:pPr>
        <w:widowControl w:val="0"/>
        <w:autoSpaceDE w:val="0"/>
        <w:autoSpaceDN w:val="0"/>
        <w:adjustRightInd w:val="0"/>
        <w:spacing w:after="240"/>
      </w:pPr>
      <w:r w:rsidRPr="0092527F">
        <w:rPr>
          <w:noProof/>
          <w:lang w:eastAsia="es-CO"/>
        </w:rPr>
        <w:drawing>
          <wp:inline distT="0" distB="0" distL="0" distR="0" wp14:anchorId="714EF596" wp14:editId="7D306297">
            <wp:extent cx="5413248" cy="23260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9506" r="3520" b="16760"/>
                    <a:stretch/>
                  </pic:blipFill>
                  <pic:spPr bwMode="auto">
                    <a:xfrm>
                      <a:off x="0" y="0"/>
                      <a:ext cx="5414598" cy="2326585"/>
                    </a:xfrm>
                    <a:prstGeom prst="rect">
                      <a:avLst/>
                    </a:prstGeom>
                    <a:ln>
                      <a:noFill/>
                    </a:ln>
                    <a:extLst>
                      <a:ext uri="{53640926-AAD7-44D8-BBD7-CCE9431645EC}">
                        <a14:shadowObscured xmlns:a14="http://schemas.microsoft.com/office/drawing/2010/main"/>
                      </a:ext>
                    </a:extLst>
                  </pic:spPr>
                </pic:pic>
              </a:graphicData>
            </a:graphic>
          </wp:inline>
        </w:drawing>
      </w:r>
    </w:p>
    <w:p w14:paraId="6B3A38EB" w14:textId="77777777" w:rsidR="00712401" w:rsidRPr="0092527F" w:rsidRDefault="00712401" w:rsidP="00B475D0">
      <w:pPr>
        <w:pStyle w:val="Descripcin"/>
        <w:jc w:val="center"/>
        <w:rPr>
          <w:color w:val="auto"/>
        </w:rPr>
      </w:pPr>
      <w:r w:rsidRPr="0092527F">
        <w:rPr>
          <w:color w:val="auto"/>
        </w:rPr>
        <w:t>Fuente: extracto del informe FURAG 2018 – DAFP</w:t>
      </w:r>
    </w:p>
    <w:p w14:paraId="33A68F5A" w14:textId="77777777" w:rsidR="00712401" w:rsidRPr="0092527F" w:rsidRDefault="00DA1384" w:rsidP="00712401">
      <w:pPr>
        <w:widowControl w:val="0"/>
        <w:autoSpaceDE w:val="0"/>
        <w:autoSpaceDN w:val="0"/>
        <w:adjustRightInd w:val="0"/>
        <w:spacing w:after="240"/>
        <w:rPr>
          <w:sz w:val="16"/>
          <w:szCs w:val="16"/>
        </w:rPr>
      </w:pPr>
      <w:hyperlink r:id="rId45" w:history="1">
        <w:r w:rsidR="00712401" w:rsidRPr="0092527F">
          <w:rPr>
            <w:sz w:val="16"/>
            <w:szCs w:val="16"/>
            <w:u w:val="single"/>
          </w:rPr>
          <w:t>https://app.powerbi.com/view?r=eyJrIjoiYTg1ZjBhNWMtYTI1Zi00ZWRlLTg0OTctOWNlZTc0ZTUyNjM5IiwidCI6IjU1MDNhYWMyLTdhMTUtNDZhZi1iNTIwLTJhNjc1YWQxZGYxNiIsImMiOjR9</w:t>
        </w:r>
      </w:hyperlink>
    </w:p>
    <w:p w14:paraId="17D62C77" w14:textId="77777777" w:rsidR="00712401" w:rsidRPr="0092527F" w:rsidRDefault="00712401" w:rsidP="00712401">
      <w:pPr>
        <w:widowControl w:val="0"/>
        <w:autoSpaceDE w:val="0"/>
        <w:autoSpaceDN w:val="0"/>
        <w:adjustRightInd w:val="0"/>
        <w:spacing w:after="240"/>
      </w:pPr>
      <w:r w:rsidRPr="0092527F">
        <w:t>De los resultados anteriores, se concluye que el Sistema de Control Interno es débil en la UAERMV, en todos sus componentes y requiere la implementación de acciones que lo fortalezcan.</w:t>
      </w:r>
    </w:p>
    <w:p w14:paraId="0E7490A0" w14:textId="77777777" w:rsidR="00712401" w:rsidRPr="0092527F" w:rsidRDefault="00712401" w:rsidP="00712401">
      <w:pPr>
        <w:widowControl w:val="0"/>
        <w:autoSpaceDE w:val="0"/>
        <w:autoSpaceDN w:val="0"/>
        <w:adjustRightInd w:val="0"/>
        <w:spacing w:after="240"/>
        <w:rPr>
          <w:b/>
        </w:rPr>
      </w:pPr>
      <w:r w:rsidRPr="0092527F">
        <w:rPr>
          <w:b/>
        </w:rPr>
        <w:t>FORTALEZAS</w:t>
      </w:r>
    </w:p>
    <w:p w14:paraId="28DCF0DD" w14:textId="77777777" w:rsidR="00712401" w:rsidRPr="0092527F" w:rsidRDefault="00712401" w:rsidP="00712401">
      <w:pPr>
        <w:widowControl w:val="0"/>
        <w:autoSpaceDE w:val="0"/>
        <w:autoSpaceDN w:val="0"/>
        <w:adjustRightInd w:val="0"/>
        <w:spacing w:after="240"/>
      </w:pPr>
      <w:r w:rsidRPr="0092527F">
        <w:t xml:space="preserve">La UAERMV cuenta con un Comité de Coordinación de Control interno en </w:t>
      </w:r>
      <w:r w:rsidRPr="0092527F">
        <w:lastRenderedPageBreak/>
        <w:t xml:space="preserve">el cual la Oficina de Control Interno presenta para su aprobación las actividades a ejecutar en una vigencia, que identifiquen acciones de mejora, acciones correctivas y recomendaciones a la Alta Dirección, a las dependencias y/o procesos, contribuyendo con el cumplimiento de los objetivos institucionales y del Plan de Desarrollo “Bogotá Mejor Para Todos”.  </w:t>
      </w:r>
    </w:p>
    <w:p w14:paraId="3F11249A" w14:textId="77777777" w:rsidR="00712401" w:rsidRPr="0092527F" w:rsidRDefault="00712401" w:rsidP="00712401">
      <w:pPr>
        <w:widowControl w:val="0"/>
        <w:autoSpaceDE w:val="0"/>
        <w:autoSpaceDN w:val="0"/>
        <w:adjustRightInd w:val="0"/>
        <w:spacing w:after="240"/>
      </w:pPr>
      <w:r w:rsidRPr="0092527F">
        <w:t>Estas actividades se registran a través del Plan Anual de Auditorías-PAA</w:t>
      </w:r>
      <w:r w:rsidRPr="0092527F">
        <w:rPr>
          <w:rStyle w:val="Refdenotaalpie"/>
        </w:rPr>
        <w:footnoteReference w:id="4"/>
      </w:r>
      <w:r w:rsidRPr="0092527F">
        <w:t xml:space="preserve">, y se clasifican de acuerdo con los cinco (5) roles  establecidos en el Artículo 17 del </w:t>
      </w:r>
      <w:r w:rsidRPr="0092527F">
        <w:rPr>
          <w:i/>
          <w:iCs/>
        </w:rPr>
        <w:t>Decreto 648 de 2017</w:t>
      </w:r>
      <w:r w:rsidRPr="0092527F">
        <w:t xml:space="preserve">:  Liderazgo estratégico; enfoque hacia la prevención, evaluación de la gestión del riesgo, evaluación y seguimiento, relación con entes externos de control. </w:t>
      </w:r>
    </w:p>
    <w:p w14:paraId="0FB60B61" w14:textId="77777777" w:rsidR="00712401" w:rsidRPr="0092527F" w:rsidRDefault="00712401" w:rsidP="00712401">
      <w:pPr>
        <w:widowControl w:val="0"/>
        <w:autoSpaceDE w:val="0"/>
        <w:autoSpaceDN w:val="0"/>
        <w:adjustRightInd w:val="0"/>
        <w:spacing w:after="240"/>
      </w:pPr>
      <w:r w:rsidRPr="0092527F">
        <w:t xml:space="preserve">Las principales actividades de las cuales OCI reporta resultados al CICCI se muestran en la siguiente tabla: </w:t>
      </w:r>
    </w:p>
    <w:p w14:paraId="55DF3D23" w14:textId="669E3FED" w:rsidR="00712401" w:rsidRPr="0092527F" w:rsidRDefault="00712401" w:rsidP="00712401">
      <w:pPr>
        <w:widowControl w:val="0"/>
        <w:autoSpaceDE w:val="0"/>
        <w:autoSpaceDN w:val="0"/>
        <w:adjustRightInd w:val="0"/>
        <w:jc w:val="center"/>
        <w:rPr>
          <w:sz w:val="20"/>
        </w:rPr>
      </w:pPr>
    </w:p>
    <w:p w14:paraId="60074CEC" w14:textId="65A4DBBF" w:rsidR="00024F6A" w:rsidRPr="0092527F" w:rsidRDefault="00024F6A" w:rsidP="00CD224E">
      <w:pPr>
        <w:pStyle w:val="Descripcin"/>
        <w:jc w:val="center"/>
        <w:rPr>
          <w:color w:val="auto"/>
          <w:sz w:val="20"/>
        </w:rPr>
      </w:pPr>
      <w:bookmarkStart w:id="127" w:name="_Toc23094140"/>
      <w:r w:rsidRPr="0092527F">
        <w:rPr>
          <w:color w:val="auto"/>
        </w:rPr>
        <w:t xml:space="preserve">Tabla </w:t>
      </w:r>
      <w:r w:rsidRPr="0092527F">
        <w:rPr>
          <w:color w:val="auto"/>
        </w:rPr>
        <w:fldChar w:fldCharType="begin"/>
      </w:r>
      <w:r w:rsidRPr="0092527F">
        <w:rPr>
          <w:color w:val="auto"/>
        </w:rPr>
        <w:instrText xml:space="preserve"> SEQ Tabla \* ARABIC </w:instrText>
      </w:r>
      <w:r w:rsidRPr="0092527F">
        <w:rPr>
          <w:color w:val="auto"/>
        </w:rPr>
        <w:fldChar w:fldCharType="separate"/>
      </w:r>
      <w:r w:rsidR="00CD224E" w:rsidRPr="0092527F">
        <w:rPr>
          <w:noProof/>
          <w:color w:val="auto"/>
        </w:rPr>
        <w:t>26</w:t>
      </w:r>
      <w:r w:rsidRPr="0092527F">
        <w:rPr>
          <w:color w:val="auto"/>
        </w:rPr>
        <w:fldChar w:fldCharType="end"/>
      </w:r>
      <w:r w:rsidR="00CD224E" w:rsidRPr="0092527F">
        <w:rPr>
          <w:color w:val="auto"/>
        </w:rPr>
        <w:t xml:space="preserve"> Resultados CICCI</w:t>
      </w:r>
      <w:bookmarkEnd w:id="127"/>
    </w:p>
    <w:tbl>
      <w:tblPr>
        <w:tblStyle w:val="Tabladecuadrcula7concolores-nfasis1"/>
        <w:tblW w:w="0" w:type="auto"/>
        <w:tblLook w:val="04A0" w:firstRow="1" w:lastRow="0" w:firstColumn="1" w:lastColumn="0" w:noHBand="0" w:noVBand="1"/>
      </w:tblPr>
      <w:tblGrid>
        <w:gridCol w:w="1418"/>
        <w:gridCol w:w="7410"/>
      </w:tblGrid>
      <w:tr w:rsidR="00712401" w:rsidRPr="0092527F" w14:paraId="74AF5206" w14:textId="77777777" w:rsidTr="00067A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Pr>
          <w:p w14:paraId="70394AB1" w14:textId="77777777" w:rsidR="00712401" w:rsidRPr="0092527F" w:rsidRDefault="00712401" w:rsidP="00067A09">
            <w:pPr>
              <w:widowControl w:val="0"/>
              <w:autoSpaceDE w:val="0"/>
              <w:autoSpaceDN w:val="0"/>
              <w:adjustRightInd w:val="0"/>
              <w:jc w:val="center"/>
              <w:rPr>
                <w:color w:val="auto"/>
                <w:sz w:val="20"/>
              </w:rPr>
            </w:pPr>
            <w:r w:rsidRPr="0092527F">
              <w:rPr>
                <w:color w:val="auto"/>
                <w:sz w:val="20"/>
              </w:rPr>
              <w:t>ROL</w:t>
            </w:r>
          </w:p>
        </w:tc>
        <w:tc>
          <w:tcPr>
            <w:tcW w:w="7410" w:type="dxa"/>
          </w:tcPr>
          <w:p w14:paraId="60F3667A" w14:textId="77777777" w:rsidR="00712401" w:rsidRPr="0092527F" w:rsidRDefault="00712401" w:rsidP="00067A09">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color w:val="auto"/>
                <w:sz w:val="20"/>
              </w:rPr>
            </w:pPr>
            <w:r w:rsidRPr="0092527F">
              <w:rPr>
                <w:color w:val="auto"/>
                <w:sz w:val="20"/>
              </w:rPr>
              <w:t>ACTIVIDADES PRINCIPALES</w:t>
            </w:r>
          </w:p>
        </w:tc>
      </w:tr>
      <w:tr w:rsidR="00712401" w:rsidRPr="0092527F" w14:paraId="286C08B8" w14:textId="77777777" w:rsidTr="00067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4EAAC1D" w14:textId="77777777" w:rsidR="00712401" w:rsidRPr="0092527F" w:rsidRDefault="00712401" w:rsidP="00067A09">
            <w:pPr>
              <w:widowControl w:val="0"/>
              <w:autoSpaceDE w:val="0"/>
              <w:autoSpaceDN w:val="0"/>
              <w:adjustRightInd w:val="0"/>
              <w:rPr>
                <w:color w:val="auto"/>
                <w:sz w:val="20"/>
              </w:rPr>
            </w:pPr>
            <w:r w:rsidRPr="0092527F">
              <w:rPr>
                <w:color w:val="auto"/>
                <w:sz w:val="20"/>
              </w:rPr>
              <w:t xml:space="preserve">Evaluación y seguimiento </w:t>
            </w:r>
          </w:p>
        </w:tc>
        <w:tc>
          <w:tcPr>
            <w:tcW w:w="7410" w:type="dxa"/>
          </w:tcPr>
          <w:p w14:paraId="39D998CC" w14:textId="77777777" w:rsidR="00712401" w:rsidRPr="0092527F" w:rsidRDefault="00712401" w:rsidP="00BF38E4">
            <w:pPr>
              <w:widowControl w:val="0"/>
              <w:numPr>
                <w:ilvl w:val="0"/>
                <w:numId w:val="28"/>
              </w:numPr>
              <w:tabs>
                <w:tab w:val="clear" w:pos="720"/>
              </w:tabs>
              <w:autoSpaceDE w:val="0"/>
              <w:autoSpaceDN w:val="0"/>
              <w:adjustRightInd w:val="0"/>
              <w:ind w:left="176" w:hanging="176"/>
              <w:cnfStyle w:val="000000100000" w:firstRow="0" w:lastRow="0" w:firstColumn="0" w:lastColumn="0" w:oddVBand="0" w:evenVBand="0" w:oddHBand="1" w:evenHBand="0" w:firstRowFirstColumn="0" w:firstRowLastColumn="0" w:lastRowFirstColumn="0" w:lastRowLastColumn="0"/>
              <w:rPr>
                <w:color w:val="auto"/>
                <w:sz w:val="20"/>
              </w:rPr>
            </w:pPr>
            <w:r w:rsidRPr="0092527F">
              <w:rPr>
                <w:color w:val="auto"/>
                <w:sz w:val="20"/>
              </w:rPr>
              <w:t>Auditorías de gestión a los procesos.</w:t>
            </w:r>
          </w:p>
          <w:p w14:paraId="6BC78FCA" w14:textId="77777777" w:rsidR="00712401" w:rsidRPr="0092527F" w:rsidRDefault="00712401" w:rsidP="00BF38E4">
            <w:pPr>
              <w:widowControl w:val="0"/>
              <w:numPr>
                <w:ilvl w:val="0"/>
                <w:numId w:val="28"/>
              </w:numPr>
              <w:tabs>
                <w:tab w:val="clear" w:pos="720"/>
              </w:tabs>
              <w:autoSpaceDE w:val="0"/>
              <w:autoSpaceDN w:val="0"/>
              <w:adjustRightInd w:val="0"/>
              <w:ind w:left="176" w:hanging="176"/>
              <w:cnfStyle w:val="000000100000" w:firstRow="0" w:lastRow="0" w:firstColumn="0" w:lastColumn="0" w:oddVBand="0" w:evenVBand="0" w:oddHBand="1" w:evenHBand="0" w:firstRowFirstColumn="0" w:firstRowLastColumn="0" w:lastRowFirstColumn="0" w:lastRowLastColumn="0"/>
              <w:rPr>
                <w:color w:val="auto"/>
                <w:sz w:val="20"/>
              </w:rPr>
            </w:pPr>
            <w:r w:rsidRPr="0092527F">
              <w:rPr>
                <w:color w:val="auto"/>
                <w:sz w:val="20"/>
              </w:rPr>
              <w:t>Auditorías de seguimiento a planes y procesos.</w:t>
            </w:r>
          </w:p>
          <w:p w14:paraId="61E435BC" w14:textId="77777777" w:rsidR="00712401" w:rsidRPr="0092527F" w:rsidRDefault="00712401" w:rsidP="00BF38E4">
            <w:pPr>
              <w:widowControl w:val="0"/>
              <w:numPr>
                <w:ilvl w:val="0"/>
                <w:numId w:val="28"/>
              </w:numPr>
              <w:tabs>
                <w:tab w:val="clear" w:pos="720"/>
              </w:tabs>
              <w:autoSpaceDE w:val="0"/>
              <w:autoSpaceDN w:val="0"/>
              <w:adjustRightInd w:val="0"/>
              <w:ind w:left="176" w:hanging="176"/>
              <w:cnfStyle w:val="000000100000" w:firstRow="0" w:lastRow="0" w:firstColumn="0" w:lastColumn="0" w:oddVBand="0" w:evenVBand="0" w:oddHBand="1" w:evenHBand="0" w:firstRowFirstColumn="0" w:firstRowLastColumn="0" w:lastRowFirstColumn="0" w:lastRowLastColumn="0"/>
              <w:rPr>
                <w:color w:val="auto"/>
                <w:sz w:val="20"/>
              </w:rPr>
            </w:pPr>
            <w:r w:rsidRPr="0092527F">
              <w:rPr>
                <w:color w:val="auto"/>
                <w:sz w:val="20"/>
              </w:rPr>
              <w:t>Auditorías de apoyo a sistemas de gestión.</w:t>
            </w:r>
          </w:p>
          <w:p w14:paraId="0AEE6928" w14:textId="77777777" w:rsidR="00712401" w:rsidRPr="0092527F" w:rsidRDefault="00712401" w:rsidP="00BF38E4">
            <w:pPr>
              <w:widowControl w:val="0"/>
              <w:numPr>
                <w:ilvl w:val="0"/>
                <w:numId w:val="28"/>
              </w:numPr>
              <w:tabs>
                <w:tab w:val="clear" w:pos="720"/>
              </w:tabs>
              <w:autoSpaceDE w:val="0"/>
              <w:autoSpaceDN w:val="0"/>
              <w:adjustRightInd w:val="0"/>
              <w:ind w:left="176" w:hanging="176"/>
              <w:cnfStyle w:val="000000100000" w:firstRow="0" w:lastRow="0" w:firstColumn="0" w:lastColumn="0" w:oddVBand="0" w:evenVBand="0" w:oddHBand="1" w:evenHBand="0" w:firstRowFirstColumn="0" w:firstRowLastColumn="0" w:lastRowFirstColumn="0" w:lastRowLastColumn="0"/>
              <w:rPr>
                <w:color w:val="auto"/>
                <w:sz w:val="20"/>
              </w:rPr>
            </w:pPr>
            <w:r w:rsidRPr="0092527F">
              <w:rPr>
                <w:color w:val="auto"/>
                <w:sz w:val="20"/>
                <w:lang w:val="es-ES"/>
              </w:rPr>
              <w:t>La presentación de informes de seguimiento.</w:t>
            </w:r>
          </w:p>
          <w:p w14:paraId="7744E0AB" w14:textId="77777777" w:rsidR="00712401" w:rsidRPr="0092527F" w:rsidRDefault="00712401" w:rsidP="00067A09">
            <w:pPr>
              <w:widowControl w:val="0"/>
              <w:autoSpaceDE w:val="0"/>
              <w:autoSpaceDN w:val="0"/>
              <w:adjustRightInd w:val="0"/>
              <w:ind w:left="176" w:hanging="176"/>
              <w:cnfStyle w:val="000000100000" w:firstRow="0" w:lastRow="0" w:firstColumn="0" w:lastColumn="0" w:oddVBand="0" w:evenVBand="0" w:oddHBand="1" w:evenHBand="0" w:firstRowFirstColumn="0" w:firstRowLastColumn="0" w:lastRowFirstColumn="0" w:lastRowLastColumn="0"/>
              <w:rPr>
                <w:color w:val="auto"/>
                <w:sz w:val="20"/>
              </w:rPr>
            </w:pPr>
          </w:p>
        </w:tc>
      </w:tr>
      <w:tr w:rsidR="00712401" w:rsidRPr="0092527F" w14:paraId="4F3BD4A2" w14:textId="77777777" w:rsidTr="00067A09">
        <w:tc>
          <w:tcPr>
            <w:cnfStyle w:val="001000000000" w:firstRow="0" w:lastRow="0" w:firstColumn="1" w:lastColumn="0" w:oddVBand="0" w:evenVBand="0" w:oddHBand="0" w:evenHBand="0" w:firstRowFirstColumn="0" w:firstRowLastColumn="0" w:lastRowFirstColumn="0" w:lastRowLastColumn="0"/>
            <w:tcW w:w="1418" w:type="dxa"/>
          </w:tcPr>
          <w:p w14:paraId="5397336A" w14:textId="77777777" w:rsidR="00712401" w:rsidRPr="0092527F" w:rsidRDefault="00712401" w:rsidP="00067A09">
            <w:pPr>
              <w:widowControl w:val="0"/>
              <w:autoSpaceDE w:val="0"/>
              <w:autoSpaceDN w:val="0"/>
              <w:adjustRightInd w:val="0"/>
              <w:rPr>
                <w:color w:val="auto"/>
                <w:sz w:val="20"/>
              </w:rPr>
            </w:pPr>
            <w:r w:rsidRPr="0092527F">
              <w:rPr>
                <w:color w:val="auto"/>
                <w:sz w:val="20"/>
              </w:rPr>
              <w:t>Liderazgo estratégico</w:t>
            </w:r>
          </w:p>
        </w:tc>
        <w:tc>
          <w:tcPr>
            <w:tcW w:w="7410" w:type="dxa"/>
          </w:tcPr>
          <w:p w14:paraId="6A9C48AA" w14:textId="77777777" w:rsidR="00712401" w:rsidRPr="0092527F" w:rsidRDefault="00712401" w:rsidP="00BF38E4">
            <w:pPr>
              <w:widowControl w:val="0"/>
              <w:numPr>
                <w:ilvl w:val="0"/>
                <w:numId w:val="29"/>
              </w:numPr>
              <w:tabs>
                <w:tab w:val="clear" w:pos="720"/>
              </w:tabs>
              <w:autoSpaceDE w:val="0"/>
              <w:autoSpaceDN w:val="0"/>
              <w:adjustRightInd w:val="0"/>
              <w:ind w:left="176" w:hanging="176"/>
              <w:cnfStyle w:val="000000000000" w:firstRow="0" w:lastRow="0" w:firstColumn="0" w:lastColumn="0" w:oddVBand="0" w:evenVBand="0" w:oddHBand="0" w:evenHBand="0" w:firstRowFirstColumn="0" w:firstRowLastColumn="0" w:lastRowFirstColumn="0" w:lastRowLastColumn="0"/>
              <w:rPr>
                <w:color w:val="auto"/>
                <w:sz w:val="20"/>
              </w:rPr>
            </w:pPr>
            <w:r w:rsidRPr="0092527F">
              <w:rPr>
                <w:color w:val="auto"/>
                <w:sz w:val="20"/>
                <w:lang w:val="es-ES"/>
              </w:rPr>
              <w:t>Consolidación de la Rendición de Cuentas ante la Contraloría de Bogotá D.C.</w:t>
            </w:r>
          </w:p>
          <w:p w14:paraId="089C95D3" w14:textId="77777777" w:rsidR="00712401" w:rsidRPr="0092527F" w:rsidRDefault="00712401" w:rsidP="00BF38E4">
            <w:pPr>
              <w:widowControl w:val="0"/>
              <w:numPr>
                <w:ilvl w:val="0"/>
                <w:numId w:val="29"/>
              </w:numPr>
              <w:tabs>
                <w:tab w:val="clear" w:pos="720"/>
              </w:tabs>
              <w:autoSpaceDE w:val="0"/>
              <w:autoSpaceDN w:val="0"/>
              <w:adjustRightInd w:val="0"/>
              <w:ind w:left="176" w:hanging="176"/>
              <w:cnfStyle w:val="000000000000" w:firstRow="0" w:lastRow="0" w:firstColumn="0" w:lastColumn="0" w:oddVBand="0" w:evenVBand="0" w:oddHBand="0" w:evenHBand="0" w:firstRowFirstColumn="0" w:firstRowLastColumn="0" w:lastRowFirstColumn="0" w:lastRowLastColumn="0"/>
              <w:rPr>
                <w:color w:val="auto"/>
                <w:sz w:val="20"/>
              </w:rPr>
            </w:pPr>
            <w:r w:rsidRPr="0092527F">
              <w:rPr>
                <w:color w:val="auto"/>
                <w:sz w:val="20"/>
                <w:lang w:val="es-ES"/>
              </w:rPr>
              <w:t>Manejo de información estratégica como valor agregado para la toma de decisiones por la Alta Dirección de la entidad.</w:t>
            </w:r>
          </w:p>
          <w:p w14:paraId="7A2C80FD" w14:textId="77777777" w:rsidR="00712401" w:rsidRPr="0092527F" w:rsidRDefault="00712401" w:rsidP="00BF38E4">
            <w:pPr>
              <w:widowControl w:val="0"/>
              <w:numPr>
                <w:ilvl w:val="0"/>
                <w:numId w:val="29"/>
              </w:numPr>
              <w:tabs>
                <w:tab w:val="clear" w:pos="720"/>
              </w:tabs>
              <w:autoSpaceDE w:val="0"/>
              <w:autoSpaceDN w:val="0"/>
              <w:adjustRightInd w:val="0"/>
              <w:ind w:left="176" w:hanging="176"/>
              <w:cnfStyle w:val="000000000000" w:firstRow="0" w:lastRow="0" w:firstColumn="0" w:lastColumn="0" w:oddVBand="0" w:evenVBand="0" w:oddHBand="0" w:evenHBand="0" w:firstRowFirstColumn="0" w:firstRowLastColumn="0" w:lastRowFirstColumn="0" w:lastRowLastColumn="0"/>
              <w:rPr>
                <w:color w:val="auto"/>
                <w:sz w:val="20"/>
              </w:rPr>
            </w:pPr>
            <w:r w:rsidRPr="0092527F">
              <w:rPr>
                <w:color w:val="auto"/>
                <w:sz w:val="20"/>
              </w:rPr>
              <w:t>Informes externos que se deben presentar a entidades distritales acorde con las normas vigentes.</w:t>
            </w:r>
          </w:p>
          <w:p w14:paraId="185D52BD" w14:textId="77777777" w:rsidR="00712401" w:rsidRPr="0092527F" w:rsidRDefault="00712401" w:rsidP="00BF38E4">
            <w:pPr>
              <w:widowControl w:val="0"/>
              <w:numPr>
                <w:ilvl w:val="0"/>
                <w:numId w:val="29"/>
              </w:numPr>
              <w:tabs>
                <w:tab w:val="clear" w:pos="720"/>
              </w:tabs>
              <w:autoSpaceDE w:val="0"/>
              <w:autoSpaceDN w:val="0"/>
              <w:adjustRightInd w:val="0"/>
              <w:ind w:left="176" w:hanging="176"/>
              <w:cnfStyle w:val="000000000000" w:firstRow="0" w:lastRow="0" w:firstColumn="0" w:lastColumn="0" w:oddVBand="0" w:evenVBand="0" w:oddHBand="0" w:evenHBand="0" w:firstRowFirstColumn="0" w:firstRowLastColumn="0" w:lastRowFirstColumn="0" w:lastRowLastColumn="0"/>
              <w:rPr>
                <w:color w:val="auto"/>
                <w:sz w:val="20"/>
              </w:rPr>
            </w:pPr>
            <w:r w:rsidRPr="0092527F">
              <w:rPr>
                <w:color w:val="auto"/>
                <w:sz w:val="20"/>
                <w:lang w:val="es-ES"/>
              </w:rPr>
              <w:t>Informes internos que se deben presentar al Comité Institucional de Coordinación Control Interno de la UAERMV.</w:t>
            </w:r>
          </w:p>
        </w:tc>
      </w:tr>
      <w:tr w:rsidR="00712401" w:rsidRPr="0092527F" w14:paraId="4C79CA69" w14:textId="77777777" w:rsidTr="00067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55918A1" w14:textId="77777777" w:rsidR="00712401" w:rsidRPr="0092527F" w:rsidRDefault="00712401" w:rsidP="00067A09">
            <w:pPr>
              <w:widowControl w:val="0"/>
              <w:autoSpaceDE w:val="0"/>
              <w:autoSpaceDN w:val="0"/>
              <w:adjustRightInd w:val="0"/>
              <w:rPr>
                <w:color w:val="auto"/>
                <w:sz w:val="20"/>
              </w:rPr>
            </w:pPr>
            <w:r w:rsidRPr="0092527F">
              <w:rPr>
                <w:color w:val="auto"/>
                <w:sz w:val="20"/>
              </w:rPr>
              <w:t>Evaluación de la gestión del riesgo</w:t>
            </w:r>
          </w:p>
        </w:tc>
        <w:tc>
          <w:tcPr>
            <w:tcW w:w="7410" w:type="dxa"/>
          </w:tcPr>
          <w:p w14:paraId="0612A0CC" w14:textId="77777777" w:rsidR="00712401" w:rsidRPr="0092527F" w:rsidRDefault="00712401" w:rsidP="00BF38E4">
            <w:pPr>
              <w:widowControl w:val="0"/>
              <w:numPr>
                <w:ilvl w:val="0"/>
                <w:numId w:val="30"/>
              </w:numPr>
              <w:tabs>
                <w:tab w:val="clear" w:pos="720"/>
              </w:tabs>
              <w:autoSpaceDE w:val="0"/>
              <w:autoSpaceDN w:val="0"/>
              <w:adjustRightInd w:val="0"/>
              <w:ind w:left="176" w:hanging="176"/>
              <w:cnfStyle w:val="000000100000" w:firstRow="0" w:lastRow="0" w:firstColumn="0" w:lastColumn="0" w:oddVBand="0" w:evenVBand="0" w:oddHBand="1" w:evenHBand="0" w:firstRowFirstColumn="0" w:firstRowLastColumn="0" w:lastRowFirstColumn="0" w:lastRowLastColumn="0"/>
              <w:rPr>
                <w:color w:val="auto"/>
                <w:sz w:val="20"/>
              </w:rPr>
            </w:pPr>
            <w:r w:rsidRPr="0092527F">
              <w:rPr>
                <w:color w:val="auto"/>
                <w:sz w:val="20"/>
                <w:lang w:val="es-ES"/>
              </w:rPr>
              <w:t>Evaluación de los controles (diseño y ejecución) de los riesgos, para comunicar a cada Responsable Directivo de proceso los resultados y publicarlos Transparencia UMV (Ley 1474 de 2011).</w:t>
            </w:r>
          </w:p>
          <w:p w14:paraId="13AF7074" w14:textId="77777777" w:rsidR="00712401" w:rsidRPr="0092527F" w:rsidRDefault="00712401" w:rsidP="00BF38E4">
            <w:pPr>
              <w:widowControl w:val="0"/>
              <w:numPr>
                <w:ilvl w:val="0"/>
                <w:numId w:val="30"/>
              </w:numPr>
              <w:tabs>
                <w:tab w:val="clear" w:pos="720"/>
              </w:tabs>
              <w:autoSpaceDE w:val="0"/>
              <w:autoSpaceDN w:val="0"/>
              <w:adjustRightInd w:val="0"/>
              <w:ind w:left="176" w:hanging="176"/>
              <w:cnfStyle w:val="000000100000" w:firstRow="0" w:lastRow="0" w:firstColumn="0" w:lastColumn="0" w:oddVBand="0" w:evenVBand="0" w:oddHBand="1" w:evenHBand="0" w:firstRowFirstColumn="0" w:firstRowLastColumn="0" w:lastRowFirstColumn="0" w:lastRowLastColumn="0"/>
              <w:rPr>
                <w:color w:val="auto"/>
                <w:sz w:val="20"/>
              </w:rPr>
            </w:pPr>
            <w:r w:rsidRPr="0092527F">
              <w:rPr>
                <w:color w:val="auto"/>
                <w:sz w:val="20"/>
                <w:lang w:val="es-ES"/>
              </w:rPr>
              <w:t>Evaluación de las acciones registradas en el Plan Anticorrupción y de Atención al Ciudadano (PAAC).</w:t>
            </w:r>
          </w:p>
        </w:tc>
      </w:tr>
      <w:tr w:rsidR="00712401" w:rsidRPr="0092527F" w14:paraId="1B7537D1" w14:textId="77777777" w:rsidTr="00067A09">
        <w:tc>
          <w:tcPr>
            <w:cnfStyle w:val="001000000000" w:firstRow="0" w:lastRow="0" w:firstColumn="1" w:lastColumn="0" w:oddVBand="0" w:evenVBand="0" w:oddHBand="0" w:evenHBand="0" w:firstRowFirstColumn="0" w:firstRowLastColumn="0" w:lastRowFirstColumn="0" w:lastRowLastColumn="0"/>
            <w:tcW w:w="1418" w:type="dxa"/>
          </w:tcPr>
          <w:p w14:paraId="775707CA" w14:textId="77777777" w:rsidR="00712401" w:rsidRPr="0092527F" w:rsidRDefault="00712401" w:rsidP="00067A09">
            <w:pPr>
              <w:widowControl w:val="0"/>
              <w:autoSpaceDE w:val="0"/>
              <w:autoSpaceDN w:val="0"/>
              <w:adjustRightInd w:val="0"/>
              <w:rPr>
                <w:color w:val="auto"/>
                <w:sz w:val="20"/>
              </w:rPr>
            </w:pPr>
            <w:r w:rsidRPr="0092527F">
              <w:rPr>
                <w:color w:val="auto"/>
                <w:sz w:val="20"/>
              </w:rPr>
              <w:t>Enfoque hacia la prevención</w:t>
            </w:r>
          </w:p>
          <w:p w14:paraId="60D2D4EE" w14:textId="77777777" w:rsidR="00712401" w:rsidRPr="0092527F" w:rsidRDefault="00712401" w:rsidP="00067A09">
            <w:pPr>
              <w:widowControl w:val="0"/>
              <w:autoSpaceDE w:val="0"/>
              <w:autoSpaceDN w:val="0"/>
              <w:adjustRightInd w:val="0"/>
              <w:rPr>
                <w:color w:val="auto"/>
                <w:sz w:val="20"/>
              </w:rPr>
            </w:pPr>
          </w:p>
        </w:tc>
        <w:tc>
          <w:tcPr>
            <w:tcW w:w="7410" w:type="dxa"/>
          </w:tcPr>
          <w:p w14:paraId="133F94BE" w14:textId="77777777" w:rsidR="00712401" w:rsidRPr="0092527F" w:rsidRDefault="00712401" w:rsidP="00BF38E4">
            <w:pPr>
              <w:widowControl w:val="0"/>
              <w:numPr>
                <w:ilvl w:val="0"/>
                <w:numId w:val="31"/>
              </w:numPr>
              <w:tabs>
                <w:tab w:val="clear" w:pos="720"/>
              </w:tabs>
              <w:autoSpaceDE w:val="0"/>
              <w:autoSpaceDN w:val="0"/>
              <w:adjustRightInd w:val="0"/>
              <w:ind w:left="176" w:hanging="176"/>
              <w:cnfStyle w:val="000000000000" w:firstRow="0" w:lastRow="0" w:firstColumn="0" w:lastColumn="0" w:oddVBand="0" w:evenVBand="0" w:oddHBand="0" w:evenHBand="0" w:firstRowFirstColumn="0" w:firstRowLastColumn="0" w:lastRowFirstColumn="0" w:lastRowLastColumn="0"/>
              <w:rPr>
                <w:color w:val="auto"/>
                <w:sz w:val="20"/>
              </w:rPr>
            </w:pPr>
            <w:r w:rsidRPr="0092527F">
              <w:rPr>
                <w:color w:val="auto"/>
                <w:sz w:val="20"/>
                <w:lang w:val="es-ES"/>
              </w:rPr>
              <w:t>Asesoría permanente a los procesos y dependencias de la UAERMV.</w:t>
            </w:r>
          </w:p>
          <w:p w14:paraId="0939EE2E" w14:textId="77777777" w:rsidR="00712401" w:rsidRPr="0092527F" w:rsidRDefault="00712401" w:rsidP="00BF38E4">
            <w:pPr>
              <w:widowControl w:val="0"/>
              <w:numPr>
                <w:ilvl w:val="0"/>
                <w:numId w:val="31"/>
              </w:numPr>
              <w:tabs>
                <w:tab w:val="clear" w:pos="720"/>
              </w:tabs>
              <w:autoSpaceDE w:val="0"/>
              <w:autoSpaceDN w:val="0"/>
              <w:adjustRightInd w:val="0"/>
              <w:ind w:left="176" w:hanging="176"/>
              <w:cnfStyle w:val="000000000000" w:firstRow="0" w:lastRow="0" w:firstColumn="0" w:lastColumn="0" w:oddVBand="0" w:evenVBand="0" w:oddHBand="0" w:evenHBand="0" w:firstRowFirstColumn="0" w:firstRowLastColumn="0" w:lastRowFirstColumn="0" w:lastRowLastColumn="0"/>
              <w:rPr>
                <w:color w:val="auto"/>
                <w:sz w:val="20"/>
              </w:rPr>
            </w:pPr>
            <w:r w:rsidRPr="0092527F">
              <w:rPr>
                <w:color w:val="auto"/>
                <w:sz w:val="20"/>
                <w:lang w:val="es-ES"/>
              </w:rPr>
              <w:t>Formulación de recomendaciones que apoyen las decisiones frente al quehacer institucional.</w:t>
            </w:r>
          </w:p>
          <w:p w14:paraId="0E73142F" w14:textId="77777777" w:rsidR="00712401" w:rsidRPr="0092527F" w:rsidRDefault="00712401" w:rsidP="00BF38E4">
            <w:pPr>
              <w:widowControl w:val="0"/>
              <w:numPr>
                <w:ilvl w:val="0"/>
                <w:numId w:val="31"/>
              </w:numPr>
              <w:tabs>
                <w:tab w:val="clear" w:pos="720"/>
              </w:tabs>
              <w:autoSpaceDE w:val="0"/>
              <w:autoSpaceDN w:val="0"/>
              <w:adjustRightInd w:val="0"/>
              <w:ind w:left="176" w:hanging="176"/>
              <w:cnfStyle w:val="000000000000" w:firstRow="0" w:lastRow="0" w:firstColumn="0" w:lastColumn="0" w:oddVBand="0" w:evenVBand="0" w:oddHBand="0" w:evenHBand="0" w:firstRowFirstColumn="0" w:firstRowLastColumn="0" w:lastRowFirstColumn="0" w:lastRowLastColumn="0"/>
              <w:rPr>
                <w:color w:val="auto"/>
                <w:sz w:val="20"/>
              </w:rPr>
            </w:pPr>
            <w:r w:rsidRPr="0092527F">
              <w:rPr>
                <w:color w:val="auto"/>
                <w:sz w:val="20"/>
                <w:lang w:val="es-ES"/>
              </w:rPr>
              <w:t>Seguimiento al cumplimiento de las acciones correctivas registradas en los planes de mejoramiento.</w:t>
            </w:r>
          </w:p>
          <w:p w14:paraId="6FDA0EC3" w14:textId="77777777" w:rsidR="00712401" w:rsidRPr="0092527F" w:rsidRDefault="00712401" w:rsidP="00BF38E4">
            <w:pPr>
              <w:widowControl w:val="0"/>
              <w:numPr>
                <w:ilvl w:val="0"/>
                <w:numId w:val="31"/>
              </w:numPr>
              <w:tabs>
                <w:tab w:val="clear" w:pos="720"/>
              </w:tabs>
              <w:autoSpaceDE w:val="0"/>
              <w:autoSpaceDN w:val="0"/>
              <w:adjustRightInd w:val="0"/>
              <w:ind w:left="176" w:hanging="176"/>
              <w:cnfStyle w:val="000000000000" w:firstRow="0" w:lastRow="0" w:firstColumn="0" w:lastColumn="0" w:oddVBand="0" w:evenVBand="0" w:oddHBand="0" w:evenHBand="0" w:firstRowFirstColumn="0" w:firstRowLastColumn="0" w:lastRowFirstColumn="0" w:lastRowLastColumn="0"/>
              <w:rPr>
                <w:color w:val="auto"/>
                <w:sz w:val="20"/>
              </w:rPr>
            </w:pPr>
            <w:r w:rsidRPr="0092527F">
              <w:rPr>
                <w:color w:val="auto"/>
                <w:sz w:val="20"/>
                <w:lang w:val="es-ES"/>
              </w:rPr>
              <w:t>Fomento del Enfoque hacia la Prevención y  la Cultura del Autocontrol</w:t>
            </w:r>
          </w:p>
        </w:tc>
      </w:tr>
      <w:tr w:rsidR="00712401" w:rsidRPr="0092527F" w14:paraId="3C7D4358" w14:textId="77777777" w:rsidTr="00067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AEB12D5" w14:textId="77777777" w:rsidR="00712401" w:rsidRPr="0092527F" w:rsidRDefault="00712401" w:rsidP="00067A09">
            <w:pPr>
              <w:widowControl w:val="0"/>
              <w:autoSpaceDE w:val="0"/>
              <w:autoSpaceDN w:val="0"/>
              <w:adjustRightInd w:val="0"/>
              <w:rPr>
                <w:color w:val="auto"/>
                <w:sz w:val="20"/>
              </w:rPr>
            </w:pPr>
            <w:r w:rsidRPr="0092527F">
              <w:rPr>
                <w:color w:val="auto"/>
                <w:sz w:val="20"/>
              </w:rPr>
              <w:t xml:space="preserve">Relación con entes externos de </w:t>
            </w:r>
            <w:r w:rsidRPr="0092527F">
              <w:rPr>
                <w:color w:val="auto"/>
                <w:sz w:val="20"/>
              </w:rPr>
              <w:lastRenderedPageBreak/>
              <w:t>control</w:t>
            </w:r>
          </w:p>
        </w:tc>
        <w:tc>
          <w:tcPr>
            <w:tcW w:w="7410" w:type="dxa"/>
          </w:tcPr>
          <w:p w14:paraId="273E6147" w14:textId="77777777" w:rsidR="00712401" w:rsidRPr="0092527F" w:rsidRDefault="00712401" w:rsidP="00BF38E4">
            <w:pPr>
              <w:widowControl w:val="0"/>
              <w:numPr>
                <w:ilvl w:val="0"/>
                <w:numId w:val="32"/>
              </w:numPr>
              <w:tabs>
                <w:tab w:val="clear" w:pos="720"/>
              </w:tabs>
              <w:autoSpaceDE w:val="0"/>
              <w:autoSpaceDN w:val="0"/>
              <w:adjustRightInd w:val="0"/>
              <w:ind w:left="176" w:hanging="176"/>
              <w:cnfStyle w:val="000000100000" w:firstRow="0" w:lastRow="0" w:firstColumn="0" w:lastColumn="0" w:oddVBand="0" w:evenVBand="0" w:oddHBand="1" w:evenHBand="0" w:firstRowFirstColumn="0" w:firstRowLastColumn="0" w:lastRowFirstColumn="0" w:lastRowLastColumn="0"/>
              <w:rPr>
                <w:color w:val="auto"/>
                <w:sz w:val="20"/>
              </w:rPr>
            </w:pPr>
            <w:r w:rsidRPr="0092527F">
              <w:rPr>
                <w:color w:val="auto"/>
                <w:sz w:val="20"/>
                <w:lang w:val="es-ES"/>
              </w:rPr>
              <w:lastRenderedPageBreak/>
              <w:t>Facilitar la comunicación e información interinstitucional con los entes.</w:t>
            </w:r>
          </w:p>
          <w:p w14:paraId="1F26A9DA" w14:textId="77777777" w:rsidR="00712401" w:rsidRPr="0092527F" w:rsidRDefault="00712401" w:rsidP="00BF38E4">
            <w:pPr>
              <w:widowControl w:val="0"/>
              <w:numPr>
                <w:ilvl w:val="0"/>
                <w:numId w:val="32"/>
              </w:numPr>
              <w:tabs>
                <w:tab w:val="clear" w:pos="720"/>
              </w:tabs>
              <w:autoSpaceDE w:val="0"/>
              <w:autoSpaceDN w:val="0"/>
              <w:adjustRightInd w:val="0"/>
              <w:ind w:left="176" w:hanging="176"/>
              <w:cnfStyle w:val="000000100000" w:firstRow="0" w:lastRow="0" w:firstColumn="0" w:lastColumn="0" w:oddVBand="0" w:evenVBand="0" w:oddHBand="1" w:evenHBand="0" w:firstRowFirstColumn="0" w:firstRowLastColumn="0" w:lastRowFirstColumn="0" w:lastRowLastColumn="0"/>
              <w:rPr>
                <w:color w:val="auto"/>
                <w:sz w:val="20"/>
              </w:rPr>
            </w:pPr>
            <w:r w:rsidRPr="0092527F">
              <w:rPr>
                <w:color w:val="auto"/>
                <w:sz w:val="20"/>
                <w:lang w:val="es-ES"/>
              </w:rPr>
              <w:t xml:space="preserve">Coadyuvar para que la UAERMV fortalezca su relación con entidades distritales y los órganos externos de control. </w:t>
            </w:r>
          </w:p>
          <w:p w14:paraId="294EC77E" w14:textId="77777777" w:rsidR="00712401" w:rsidRPr="0092527F" w:rsidRDefault="00712401" w:rsidP="00BF38E4">
            <w:pPr>
              <w:widowControl w:val="0"/>
              <w:numPr>
                <w:ilvl w:val="0"/>
                <w:numId w:val="32"/>
              </w:numPr>
              <w:tabs>
                <w:tab w:val="clear" w:pos="720"/>
              </w:tabs>
              <w:autoSpaceDE w:val="0"/>
              <w:autoSpaceDN w:val="0"/>
              <w:adjustRightInd w:val="0"/>
              <w:ind w:left="176" w:hanging="176"/>
              <w:cnfStyle w:val="000000100000" w:firstRow="0" w:lastRow="0" w:firstColumn="0" w:lastColumn="0" w:oddVBand="0" w:evenVBand="0" w:oddHBand="1" w:evenHBand="0" w:firstRowFirstColumn="0" w:firstRowLastColumn="0" w:lastRowFirstColumn="0" w:lastRowLastColumn="0"/>
              <w:rPr>
                <w:color w:val="auto"/>
                <w:sz w:val="20"/>
              </w:rPr>
            </w:pPr>
            <w:r w:rsidRPr="0092527F">
              <w:rPr>
                <w:color w:val="auto"/>
                <w:sz w:val="20"/>
                <w:lang w:val="es-ES"/>
              </w:rPr>
              <w:lastRenderedPageBreak/>
              <w:t>Participación en reuniones y/o visitas programadas.</w:t>
            </w:r>
          </w:p>
          <w:p w14:paraId="4E48088F" w14:textId="77777777" w:rsidR="00712401" w:rsidRPr="0092527F" w:rsidRDefault="00712401" w:rsidP="00BF38E4">
            <w:pPr>
              <w:widowControl w:val="0"/>
              <w:numPr>
                <w:ilvl w:val="0"/>
                <w:numId w:val="32"/>
              </w:numPr>
              <w:tabs>
                <w:tab w:val="clear" w:pos="720"/>
              </w:tabs>
              <w:autoSpaceDE w:val="0"/>
              <w:autoSpaceDN w:val="0"/>
              <w:adjustRightInd w:val="0"/>
              <w:ind w:left="176" w:hanging="176"/>
              <w:cnfStyle w:val="000000100000" w:firstRow="0" w:lastRow="0" w:firstColumn="0" w:lastColumn="0" w:oddVBand="0" w:evenVBand="0" w:oddHBand="1" w:evenHBand="0" w:firstRowFirstColumn="0" w:firstRowLastColumn="0" w:lastRowFirstColumn="0" w:lastRowLastColumn="0"/>
              <w:rPr>
                <w:color w:val="auto"/>
                <w:sz w:val="20"/>
              </w:rPr>
            </w:pPr>
            <w:r w:rsidRPr="0092527F">
              <w:rPr>
                <w:color w:val="auto"/>
                <w:sz w:val="20"/>
                <w:lang w:val="es-ES"/>
              </w:rPr>
              <w:t>Acompañamiento y asesoría en la formulación de Planes de Mejoramiento producto de auditorías de entes externos de control.</w:t>
            </w:r>
          </w:p>
        </w:tc>
      </w:tr>
    </w:tbl>
    <w:p w14:paraId="2C8D684D" w14:textId="77777777" w:rsidR="00712401" w:rsidRPr="0092527F" w:rsidRDefault="00712401" w:rsidP="00B475D0">
      <w:pPr>
        <w:pStyle w:val="Descripcin"/>
        <w:jc w:val="center"/>
        <w:rPr>
          <w:color w:val="auto"/>
        </w:rPr>
      </w:pPr>
      <w:r w:rsidRPr="0092527F">
        <w:rPr>
          <w:color w:val="auto"/>
        </w:rPr>
        <w:lastRenderedPageBreak/>
        <w:t>Fuente: Elaboración Propia OCI</w:t>
      </w:r>
    </w:p>
    <w:p w14:paraId="7B729AF6" w14:textId="2D2EAA78" w:rsidR="00EC7CDE" w:rsidRPr="0092527F" w:rsidRDefault="001E06DD" w:rsidP="00EC7CDE">
      <w:pPr>
        <w:widowControl w:val="0"/>
        <w:autoSpaceDE w:val="0"/>
        <w:autoSpaceDN w:val="0"/>
        <w:adjustRightInd w:val="0"/>
        <w:rPr>
          <w:lang w:val="es-ES"/>
        </w:rPr>
      </w:pPr>
      <w:r w:rsidRPr="0092527F">
        <w:rPr>
          <w:lang w:val="es-ES"/>
        </w:rPr>
        <w:t>¿Hay auditorias, investigaciones o planes de mejoramiento en curso?</w:t>
      </w:r>
    </w:p>
    <w:p w14:paraId="724E7E1B" w14:textId="16483FE6" w:rsidR="00712401" w:rsidRPr="0092527F" w:rsidRDefault="00712401" w:rsidP="00EC7CDE">
      <w:pPr>
        <w:widowControl w:val="0"/>
        <w:autoSpaceDE w:val="0"/>
        <w:autoSpaceDN w:val="0"/>
        <w:adjustRightInd w:val="0"/>
        <w:rPr>
          <w:lang w:val="es-ES"/>
        </w:rPr>
      </w:pPr>
    </w:p>
    <w:p w14:paraId="4E650BD8" w14:textId="77777777" w:rsidR="00712401" w:rsidRPr="0092527F" w:rsidRDefault="00712401" w:rsidP="00712401">
      <w:pPr>
        <w:widowControl w:val="0"/>
        <w:autoSpaceDE w:val="0"/>
        <w:autoSpaceDN w:val="0"/>
        <w:adjustRightInd w:val="0"/>
        <w:rPr>
          <w:b/>
          <w:lang w:val="es-ES"/>
        </w:rPr>
      </w:pPr>
      <w:r w:rsidRPr="0092527F">
        <w:rPr>
          <w:b/>
          <w:lang w:val="es-ES"/>
        </w:rPr>
        <w:t>AUDITORÍAS DE GESTIÓN EN EJECUCIÓN</w:t>
      </w:r>
    </w:p>
    <w:p w14:paraId="15843344" w14:textId="77777777" w:rsidR="00712401" w:rsidRPr="0092527F" w:rsidRDefault="00712401" w:rsidP="00712401">
      <w:pPr>
        <w:widowControl w:val="0"/>
        <w:autoSpaceDE w:val="0"/>
        <w:autoSpaceDN w:val="0"/>
        <w:adjustRightInd w:val="0"/>
        <w:rPr>
          <w:lang w:val="es-ES"/>
        </w:rPr>
      </w:pPr>
    </w:p>
    <w:p w14:paraId="0BAF6A5C" w14:textId="77777777" w:rsidR="00712401" w:rsidRPr="0092527F" w:rsidRDefault="00712401" w:rsidP="00712401">
      <w:pPr>
        <w:widowControl w:val="0"/>
        <w:autoSpaceDE w:val="0"/>
        <w:autoSpaceDN w:val="0"/>
        <w:adjustRightInd w:val="0"/>
        <w:rPr>
          <w:lang w:val="es-ES"/>
        </w:rPr>
      </w:pPr>
      <w:r w:rsidRPr="0092527F">
        <w:rPr>
          <w:lang w:val="es-ES"/>
        </w:rPr>
        <w:t xml:space="preserve">Con corte a octubre 15 de 2019, se tienen en ejecución las auditorías internas de: </w:t>
      </w:r>
    </w:p>
    <w:p w14:paraId="638FF6CE" w14:textId="77777777" w:rsidR="00712401" w:rsidRPr="0092527F" w:rsidRDefault="00712401" w:rsidP="00712401">
      <w:pPr>
        <w:widowControl w:val="0"/>
        <w:autoSpaceDE w:val="0"/>
        <w:autoSpaceDN w:val="0"/>
        <w:adjustRightInd w:val="0"/>
        <w:rPr>
          <w:lang w:val="es-ES"/>
        </w:rPr>
      </w:pPr>
    </w:p>
    <w:p w14:paraId="24FC1D32" w14:textId="77777777" w:rsidR="00712401" w:rsidRPr="0092527F" w:rsidRDefault="00712401" w:rsidP="00712401">
      <w:pPr>
        <w:widowControl w:val="0"/>
        <w:autoSpaceDE w:val="0"/>
        <w:autoSpaceDN w:val="0"/>
        <w:adjustRightInd w:val="0"/>
        <w:rPr>
          <w:lang w:val="es-ES"/>
        </w:rPr>
      </w:pPr>
      <w:r w:rsidRPr="0092527F">
        <w:rPr>
          <w:lang w:val="es-ES"/>
        </w:rPr>
        <w:t xml:space="preserve">1. Gestión de Servicios e Infraestructura Tecnológica, </w:t>
      </w:r>
    </w:p>
    <w:p w14:paraId="76F8D144" w14:textId="77777777" w:rsidR="00712401" w:rsidRPr="0092527F" w:rsidRDefault="00712401" w:rsidP="00712401">
      <w:pPr>
        <w:widowControl w:val="0"/>
        <w:autoSpaceDE w:val="0"/>
        <w:autoSpaceDN w:val="0"/>
        <w:adjustRightInd w:val="0"/>
        <w:rPr>
          <w:lang w:val="es-ES"/>
        </w:rPr>
      </w:pPr>
      <w:r w:rsidRPr="0092527F">
        <w:rPr>
          <w:lang w:val="es-ES"/>
        </w:rPr>
        <w:t xml:space="preserve">2. Planificación de la Intervención Vial, </w:t>
      </w:r>
    </w:p>
    <w:p w14:paraId="42811032" w14:textId="77777777" w:rsidR="00712401" w:rsidRPr="0092527F" w:rsidRDefault="00712401" w:rsidP="00712401">
      <w:pPr>
        <w:widowControl w:val="0"/>
        <w:autoSpaceDE w:val="0"/>
        <w:autoSpaceDN w:val="0"/>
        <w:adjustRightInd w:val="0"/>
        <w:rPr>
          <w:lang w:val="es-ES"/>
        </w:rPr>
      </w:pPr>
      <w:r w:rsidRPr="0092527F">
        <w:rPr>
          <w:lang w:val="es-ES"/>
        </w:rPr>
        <w:t xml:space="preserve">3. Atención a Partes Interesadas y Comunicaciones, </w:t>
      </w:r>
    </w:p>
    <w:p w14:paraId="6C57169E" w14:textId="3B341CE4" w:rsidR="00712401" w:rsidRPr="0092527F" w:rsidRDefault="00712401" w:rsidP="00EF05E9">
      <w:pPr>
        <w:widowControl w:val="0"/>
        <w:tabs>
          <w:tab w:val="left" w:pos="4905"/>
        </w:tabs>
        <w:autoSpaceDE w:val="0"/>
        <w:autoSpaceDN w:val="0"/>
        <w:adjustRightInd w:val="0"/>
        <w:rPr>
          <w:lang w:val="es-ES"/>
        </w:rPr>
      </w:pPr>
      <w:r w:rsidRPr="0092527F">
        <w:rPr>
          <w:lang w:val="es-ES"/>
        </w:rPr>
        <w:t xml:space="preserve">4. Estrategia y Gobierno de TI y </w:t>
      </w:r>
      <w:r w:rsidR="00EF05E9" w:rsidRPr="0092527F">
        <w:rPr>
          <w:lang w:val="es-ES"/>
        </w:rPr>
        <w:tab/>
      </w:r>
    </w:p>
    <w:p w14:paraId="640B9E09" w14:textId="77777777" w:rsidR="00712401" w:rsidRPr="0092527F" w:rsidRDefault="00712401" w:rsidP="00712401">
      <w:pPr>
        <w:widowControl w:val="0"/>
        <w:autoSpaceDE w:val="0"/>
        <w:autoSpaceDN w:val="0"/>
        <w:adjustRightInd w:val="0"/>
        <w:rPr>
          <w:lang w:val="es-ES"/>
        </w:rPr>
      </w:pPr>
      <w:r w:rsidRPr="0092527F">
        <w:rPr>
          <w:lang w:val="es-ES"/>
        </w:rPr>
        <w:t xml:space="preserve">5. Gestión Ambiental. </w:t>
      </w:r>
    </w:p>
    <w:p w14:paraId="2CBABC2D" w14:textId="77777777" w:rsidR="00712401" w:rsidRPr="0092527F" w:rsidRDefault="00712401" w:rsidP="00712401">
      <w:pPr>
        <w:widowControl w:val="0"/>
        <w:autoSpaceDE w:val="0"/>
        <w:autoSpaceDN w:val="0"/>
        <w:adjustRightInd w:val="0"/>
        <w:rPr>
          <w:lang w:val="es-ES"/>
        </w:rPr>
      </w:pPr>
    </w:p>
    <w:p w14:paraId="12D1DC53" w14:textId="53758FCA" w:rsidR="00712401" w:rsidRPr="0092527F" w:rsidRDefault="00712401" w:rsidP="00712401">
      <w:pPr>
        <w:widowControl w:val="0"/>
        <w:autoSpaceDE w:val="0"/>
        <w:autoSpaceDN w:val="0"/>
        <w:adjustRightInd w:val="0"/>
        <w:rPr>
          <w:lang w:val="es-ES"/>
        </w:rPr>
      </w:pPr>
      <w:r w:rsidRPr="0092527F">
        <w:rPr>
          <w:lang w:val="es-ES"/>
        </w:rPr>
        <w:t>El Informe preliminar de la auditoría interna de Gestión Documental se encuentra en revisión y en aprobación el plan de mejoramiento del Proceso de Contratación- vigencia 2018.</w:t>
      </w:r>
    </w:p>
    <w:p w14:paraId="17FE04B1" w14:textId="77777777" w:rsidR="00712401" w:rsidRPr="0092527F" w:rsidRDefault="00712401" w:rsidP="00712401">
      <w:pPr>
        <w:widowControl w:val="0"/>
        <w:autoSpaceDE w:val="0"/>
        <w:autoSpaceDN w:val="0"/>
        <w:adjustRightInd w:val="0"/>
        <w:rPr>
          <w:lang w:val="es-ES"/>
        </w:rPr>
      </w:pPr>
    </w:p>
    <w:p w14:paraId="0706B80C" w14:textId="77777777" w:rsidR="00712401" w:rsidRPr="0092527F" w:rsidRDefault="00712401" w:rsidP="00712401">
      <w:pPr>
        <w:widowControl w:val="0"/>
        <w:autoSpaceDE w:val="0"/>
        <w:autoSpaceDN w:val="0"/>
        <w:adjustRightInd w:val="0"/>
        <w:rPr>
          <w:lang w:val="es-ES"/>
        </w:rPr>
      </w:pPr>
      <w:r w:rsidRPr="0092527F">
        <w:rPr>
          <w:lang w:val="es-ES"/>
        </w:rPr>
        <w:t>Se proyecta apertura la auditoría al Proceso de Gestión Contractual en el mes de noviembre de 2019.</w:t>
      </w:r>
    </w:p>
    <w:p w14:paraId="27CF4B40" w14:textId="77777777" w:rsidR="00712401" w:rsidRPr="0092527F" w:rsidRDefault="00712401" w:rsidP="00712401">
      <w:pPr>
        <w:widowControl w:val="0"/>
        <w:autoSpaceDE w:val="0"/>
        <w:autoSpaceDN w:val="0"/>
        <w:adjustRightInd w:val="0"/>
        <w:rPr>
          <w:lang w:val="es-ES"/>
        </w:rPr>
      </w:pPr>
    </w:p>
    <w:p w14:paraId="56869424" w14:textId="77777777" w:rsidR="00712401" w:rsidRPr="0092527F" w:rsidRDefault="00712401" w:rsidP="00712401">
      <w:pPr>
        <w:widowControl w:val="0"/>
        <w:autoSpaceDE w:val="0"/>
        <w:autoSpaceDN w:val="0"/>
        <w:adjustRightInd w:val="0"/>
        <w:rPr>
          <w:b/>
          <w:lang w:val="es-ES"/>
        </w:rPr>
      </w:pPr>
      <w:r w:rsidRPr="0092527F">
        <w:rPr>
          <w:b/>
          <w:lang w:val="es-ES"/>
        </w:rPr>
        <w:t>PLANES DE MEJORAMIENTO EN CURSO</w:t>
      </w:r>
    </w:p>
    <w:p w14:paraId="03EE0445" w14:textId="77777777" w:rsidR="00712401" w:rsidRPr="0092527F" w:rsidRDefault="00712401" w:rsidP="00712401">
      <w:pPr>
        <w:widowControl w:val="0"/>
        <w:autoSpaceDE w:val="0"/>
        <w:autoSpaceDN w:val="0"/>
        <w:adjustRightInd w:val="0"/>
        <w:rPr>
          <w:lang w:val="es-ES"/>
        </w:rPr>
      </w:pPr>
    </w:p>
    <w:p w14:paraId="5D2680B7" w14:textId="7B9D3E30" w:rsidR="00712401" w:rsidRPr="0092527F" w:rsidRDefault="00712401" w:rsidP="00712401">
      <w:pPr>
        <w:widowControl w:val="0"/>
        <w:autoSpaceDE w:val="0"/>
        <w:autoSpaceDN w:val="0"/>
        <w:adjustRightInd w:val="0"/>
        <w:rPr>
          <w:lang w:val="es-ES"/>
        </w:rPr>
      </w:pPr>
      <w:r w:rsidRPr="0092527F">
        <w:rPr>
          <w:lang w:val="es-ES"/>
        </w:rPr>
        <w:t>Producto de auditorías internas, se han formulado 90 acciones correctivas, en 16 planes de mejoramiento; producto de otras auditorías (Proceso de Laboratorio, autoevaluación, rendición de cuentas, visitas del Archivo Distrital), se tienen en seguimiento 103 acciones correcticas; para un total de 193.</w:t>
      </w:r>
    </w:p>
    <w:p w14:paraId="2924C86B" w14:textId="77777777" w:rsidR="00712401" w:rsidRPr="0092527F" w:rsidRDefault="00712401" w:rsidP="00712401">
      <w:pPr>
        <w:widowControl w:val="0"/>
        <w:autoSpaceDE w:val="0"/>
        <w:autoSpaceDN w:val="0"/>
        <w:adjustRightInd w:val="0"/>
        <w:rPr>
          <w:lang w:val="es-ES"/>
        </w:rPr>
      </w:pPr>
      <w:r w:rsidRPr="0092527F">
        <w:rPr>
          <w:lang w:val="es-ES"/>
        </w:rPr>
        <w:t xml:space="preserve"> </w:t>
      </w:r>
    </w:p>
    <w:p w14:paraId="032985D8" w14:textId="77777777" w:rsidR="00712401" w:rsidRPr="0092527F" w:rsidRDefault="00712401" w:rsidP="00712401">
      <w:pPr>
        <w:widowControl w:val="0"/>
        <w:autoSpaceDE w:val="0"/>
        <w:autoSpaceDN w:val="0"/>
        <w:adjustRightInd w:val="0"/>
        <w:rPr>
          <w:lang w:val="es-ES"/>
        </w:rPr>
      </w:pPr>
      <w:r w:rsidRPr="0092527F">
        <w:rPr>
          <w:u w:val="single"/>
          <w:lang w:val="es-ES"/>
        </w:rPr>
        <w:t>Producto de auditorías ejecutadas por la Contraloría de Bogotá D.C</w:t>
      </w:r>
      <w:r w:rsidRPr="0092527F">
        <w:rPr>
          <w:lang w:val="es-ES"/>
        </w:rPr>
        <w:t>. en 2016, 2018 y 2019 se tienen en seguimiento 105 acciones correctivas, de las cuales, en este momento OCI presentó para evaluación por el ente de control 84 acciones.</w:t>
      </w:r>
    </w:p>
    <w:p w14:paraId="6CC8233C" w14:textId="77777777" w:rsidR="00712401" w:rsidRPr="0092527F" w:rsidRDefault="00712401" w:rsidP="00EC7CDE">
      <w:pPr>
        <w:widowControl w:val="0"/>
        <w:autoSpaceDE w:val="0"/>
        <w:autoSpaceDN w:val="0"/>
        <w:adjustRightInd w:val="0"/>
        <w:rPr>
          <w:lang w:val="es-ES"/>
        </w:rPr>
      </w:pPr>
    </w:p>
    <w:p w14:paraId="501738AB" w14:textId="77777777" w:rsidR="00EC7CDE" w:rsidRPr="0092527F" w:rsidRDefault="00EC7CDE" w:rsidP="00EC7CDE">
      <w:pPr>
        <w:widowControl w:val="0"/>
        <w:autoSpaceDE w:val="0"/>
        <w:autoSpaceDN w:val="0"/>
        <w:adjustRightInd w:val="0"/>
        <w:rPr>
          <w:lang w:val="es-ES"/>
        </w:rPr>
      </w:pPr>
    </w:p>
    <w:p w14:paraId="43933231" w14:textId="77777777" w:rsidR="001E06DD" w:rsidRPr="0092527F" w:rsidRDefault="001E06DD" w:rsidP="001E06DD">
      <w:pPr>
        <w:spacing w:after="160" w:line="259" w:lineRule="auto"/>
        <w:rPr>
          <w:sz w:val="16"/>
          <w:szCs w:val="16"/>
          <w:lang w:val="es-ES"/>
        </w:rPr>
      </w:pPr>
      <w:r w:rsidRPr="0092527F">
        <w:rPr>
          <w:b/>
          <w:lang w:val="es-ES"/>
        </w:rPr>
        <w:t xml:space="preserve">2. Oportunidades: </w:t>
      </w:r>
    </w:p>
    <w:p w14:paraId="00F96503" w14:textId="77777777" w:rsidR="001E06DD" w:rsidRPr="0092527F" w:rsidRDefault="001E06DD" w:rsidP="00A72DE1">
      <w:pPr>
        <w:pStyle w:val="Prrafodelista"/>
        <w:numPr>
          <w:ilvl w:val="0"/>
          <w:numId w:val="8"/>
        </w:numPr>
        <w:spacing w:after="160" w:line="259" w:lineRule="auto"/>
        <w:ind w:left="142" w:hanging="142"/>
        <w:rPr>
          <w:lang w:val="es-ES"/>
        </w:rPr>
      </w:pPr>
      <w:r w:rsidRPr="0092527F">
        <w:rPr>
          <w:lang w:val="es-ES"/>
        </w:rPr>
        <w:t>¿Cuáles considera que fueron los aspectos positivos en la implementación de esta política?</w:t>
      </w:r>
    </w:p>
    <w:p w14:paraId="7F135AAF" w14:textId="5C505CB3" w:rsidR="001E06DD" w:rsidRPr="0092527F" w:rsidRDefault="001E06DD" w:rsidP="001E06DD">
      <w:pPr>
        <w:pStyle w:val="Prrafodelista"/>
        <w:spacing w:after="160" w:line="259" w:lineRule="auto"/>
        <w:ind w:left="142" w:hanging="142"/>
        <w:rPr>
          <w:lang w:val="es-ES"/>
        </w:rPr>
      </w:pPr>
    </w:p>
    <w:p w14:paraId="5017DA40" w14:textId="77777777" w:rsidR="00071E2E" w:rsidRPr="0092527F" w:rsidRDefault="00071E2E" w:rsidP="00BF38E4">
      <w:pPr>
        <w:pStyle w:val="Default"/>
        <w:numPr>
          <w:ilvl w:val="0"/>
          <w:numId w:val="34"/>
        </w:numPr>
        <w:jc w:val="both"/>
        <w:rPr>
          <w:rFonts w:ascii="Century Gothic" w:hAnsi="Century Gothic" w:cstheme="minorHAnsi"/>
          <w:color w:val="auto"/>
          <w:lang w:val="es-419"/>
        </w:rPr>
      </w:pPr>
      <w:r w:rsidRPr="0092527F">
        <w:rPr>
          <w:rFonts w:ascii="Century Gothic" w:hAnsi="Century Gothic" w:cstheme="minorHAnsi"/>
          <w:color w:val="auto"/>
          <w:lang w:val="es-419"/>
        </w:rPr>
        <w:lastRenderedPageBreak/>
        <w:t xml:space="preserve">La actualización del Código de Integridad y la conformación de gestores de ética en 2019. </w:t>
      </w:r>
    </w:p>
    <w:p w14:paraId="3E1CAB08" w14:textId="77777777" w:rsidR="00071E2E" w:rsidRPr="0092527F" w:rsidRDefault="00071E2E" w:rsidP="00BF38E4">
      <w:pPr>
        <w:pStyle w:val="Default"/>
        <w:numPr>
          <w:ilvl w:val="0"/>
          <w:numId w:val="34"/>
        </w:numPr>
        <w:jc w:val="both"/>
        <w:rPr>
          <w:rFonts w:ascii="Century Gothic" w:hAnsi="Century Gothic" w:cstheme="minorHAnsi"/>
          <w:color w:val="auto"/>
          <w:lang w:val="es-419"/>
        </w:rPr>
      </w:pPr>
      <w:r w:rsidRPr="0092527F">
        <w:rPr>
          <w:rFonts w:ascii="Century Gothic" w:hAnsi="Century Gothic" w:cstheme="minorHAnsi"/>
          <w:color w:val="auto"/>
          <w:lang w:val="es-419"/>
        </w:rPr>
        <w:t xml:space="preserve">La actualización de los documentos: Manual de Contratación, Manual de Políticas Contables, Manual de funciones y competencias laborales y Manual de Supervisión e interventoría. </w:t>
      </w:r>
    </w:p>
    <w:p w14:paraId="6CDA2D51" w14:textId="77777777" w:rsidR="00071E2E" w:rsidRPr="0092527F" w:rsidRDefault="00071E2E" w:rsidP="00BF38E4">
      <w:pPr>
        <w:pStyle w:val="Default"/>
        <w:numPr>
          <w:ilvl w:val="0"/>
          <w:numId w:val="34"/>
        </w:numPr>
        <w:jc w:val="both"/>
        <w:rPr>
          <w:rFonts w:ascii="Century Gothic" w:hAnsi="Century Gothic" w:cstheme="minorHAnsi"/>
          <w:color w:val="auto"/>
          <w:lang w:val="es-419"/>
        </w:rPr>
      </w:pPr>
      <w:r w:rsidRPr="0092527F">
        <w:rPr>
          <w:rFonts w:ascii="Century Gothic" w:hAnsi="Century Gothic" w:cstheme="minorHAnsi"/>
          <w:color w:val="auto"/>
          <w:lang w:val="es-419"/>
        </w:rPr>
        <w:t>La implementación de la nueva metodología de administración de riesgos del Departamento Administrativo de la Función Pública - DAFP, los responsables directivos y sus enlaces para mejorar la formulación de los mapas de riesgos.</w:t>
      </w:r>
    </w:p>
    <w:p w14:paraId="09096D59" w14:textId="77777777" w:rsidR="00071E2E" w:rsidRPr="0092527F" w:rsidRDefault="00071E2E" w:rsidP="00BF38E4">
      <w:pPr>
        <w:pStyle w:val="Default"/>
        <w:numPr>
          <w:ilvl w:val="0"/>
          <w:numId w:val="34"/>
        </w:numPr>
        <w:jc w:val="both"/>
        <w:rPr>
          <w:rFonts w:ascii="Century Gothic" w:hAnsi="Century Gothic" w:cstheme="minorHAnsi"/>
          <w:color w:val="auto"/>
          <w:lang w:val="es-419"/>
        </w:rPr>
      </w:pPr>
      <w:r w:rsidRPr="0092527F">
        <w:rPr>
          <w:rFonts w:ascii="Century Gothic" w:hAnsi="Century Gothic" w:cstheme="minorHAnsi"/>
          <w:color w:val="auto"/>
          <w:lang w:val="es-419"/>
        </w:rPr>
        <w:t>Actualización de la documentación del Sistema Integrado de Gestión, por parte de todos los 17 procesos acorde con la nueva plataforma estratégica.</w:t>
      </w:r>
    </w:p>
    <w:p w14:paraId="49B4989E" w14:textId="77777777" w:rsidR="00071E2E" w:rsidRPr="0092527F" w:rsidRDefault="00071E2E" w:rsidP="00BF38E4">
      <w:pPr>
        <w:pStyle w:val="Default"/>
        <w:numPr>
          <w:ilvl w:val="0"/>
          <w:numId w:val="34"/>
        </w:numPr>
        <w:jc w:val="both"/>
        <w:rPr>
          <w:rFonts w:ascii="Century Gothic" w:hAnsi="Century Gothic" w:cstheme="minorHAnsi"/>
          <w:color w:val="auto"/>
          <w:sz w:val="22"/>
          <w:szCs w:val="22"/>
          <w:lang w:val="es-419"/>
        </w:rPr>
      </w:pPr>
      <w:r w:rsidRPr="0092527F">
        <w:rPr>
          <w:rFonts w:ascii="Century Gothic" w:hAnsi="Century Gothic" w:cstheme="minorHAnsi"/>
          <w:color w:val="auto"/>
          <w:lang w:val="es-419"/>
        </w:rPr>
        <w:t>Formulación del Plan de Gestión Documental en el PINAR.</w:t>
      </w:r>
    </w:p>
    <w:p w14:paraId="7833F31F" w14:textId="76C81043" w:rsidR="00E12638" w:rsidRPr="0092527F" w:rsidRDefault="00E12638" w:rsidP="001E06DD">
      <w:pPr>
        <w:pStyle w:val="Prrafodelista"/>
        <w:spacing w:after="160" w:line="259" w:lineRule="auto"/>
        <w:ind w:left="142" w:hanging="142"/>
        <w:rPr>
          <w:lang w:val="es-ES"/>
        </w:rPr>
      </w:pPr>
    </w:p>
    <w:p w14:paraId="7424D67E" w14:textId="77777777" w:rsidR="00E12638" w:rsidRPr="0092527F" w:rsidRDefault="00E12638" w:rsidP="001E06DD">
      <w:pPr>
        <w:pStyle w:val="Prrafodelista"/>
        <w:spacing w:after="160" w:line="259" w:lineRule="auto"/>
        <w:ind w:left="142" w:hanging="142"/>
        <w:rPr>
          <w:lang w:val="es-ES"/>
        </w:rPr>
      </w:pPr>
    </w:p>
    <w:p w14:paraId="248AF0CC" w14:textId="77777777" w:rsidR="001E06DD" w:rsidRPr="0092527F" w:rsidRDefault="001E06DD" w:rsidP="00A72DE1">
      <w:pPr>
        <w:pStyle w:val="Prrafodelista"/>
        <w:numPr>
          <w:ilvl w:val="0"/>
          <w:numId w:val="8"/>
        </w:numPr>
        <w:spacing w:after="160" w:line="259" w:lineRule="auto"/>
        <w:ind w:left="142" w:hanging="142"/>
        <w:rPr>
          <w:lang w:val="es-ES"/>
        </w:rPr>
      </w:pPr>
      <w:r w:rsidRPr="0092527F">
        <w:rPr>
          <w:lang w:val="es-ES"/>
        </w:rPr>
        <w:t>¿Cuáles son las dificultades identificadas en la implementación de esta política?</w:t>
      </w:r>
    </w:p>
    <w:p w14:paraId="0BD0C935" w14:textId="77777777" w:rsidR="00E12638" w:rsidRPr="0092527F" w:rsidRDefault="00E12638" w:rsidP="00BF38E4">
      <w:pPr>
        <w:pStyle w:val="Default"/>
        <w:numPr>
          <w:ilvl w:val="0"/>
          <w:numId w:val="35"/>
        </w:numPr>
        <w:jc w:val="both"/>
        <w:rPr>
          <w:rFonts w:ascii="Century Gothic" w:hAnsi="Century Gothic" w:cstheme="minorHAnsi"/>
          <w:color w:val="auto"/>
          <w:sz w:val="22"/>
          <w:szCs w:val="22"/>
          <w:lang w:val="es-419"/>
        </w:rPr>
      </w:pPr>
      <w:r w:rsidRPr="0092527F">
        <w:rPr>
          <w:rFonts w:ascii="Century Gothic" w:hAnsi="Century Gothic" w:cstheme="minorHAnsi"/>
          <w:color w:val="auto"/>
          <w:sz w:val="22"/>
          <w:szCs w:val="22"/>
          <w:lang w:val="es-419"/>
        </w:rPr>
        <w:t>Mejorar la conciencia en todos los directivos sobre la importancia de La adopción y aplicación del Código de Integridad y la aplicación estricta de todos los demás manuales.</w:t>
      </w:r>
    </w:p>
    <w:p w14:paraId="63C3C022" w14:textId="77777777" w:rsidR="00E12638" w:rsidRPr="0092527F" w:rsidRDefault="00E12638" w:rsidP="00BF38E4">
      <w:pPr>
        <w:pStyle w:val="Default"/>
        <w:numPr>
          <w:ilvl w:val="0"/>
          <w:numId w:val="35"/>
        </w:numPr>
        <w:jc w:val="both"/>
        <w:rPr>
          <w:rFonts w:ascii="Century Gothic" w:hAnsi="Century Gothic" w:cstheme="minorHAnsi"/>
          <w:color w:val="auto"/>
          <w:sz w:val="22"/>
          <w:szCs w:val="22"/>
          <w:lang w:val="es-419"/>
        </w:rPr>
      </w:pPr>
      <w:r w:rsidRPr="0092527F">
        <w:rPr>
          <w:rFonts w:ascii="Century Gothic" w:hAnsi="Century Gothic" w:cstheme="minorHAnsi"/>
          <w:color w:val="auto"/>
          <w:sz w:val="22"/>
          <w:szCs w:val="22"/>
          <w:lang w:val="es-419"/>
        </w:rPr>
        <w:t xml:space="preserve">Fortalecer el cumplimiento de las funciones asignadas a los supervisores en la adecuada vigilancia de los contratos. </w:t>
      </w:r>
    </w:p>
    <w:p w14:paraId="67AEB5EF" w14:textId="77777777" w:rsidR="00E12638" w:rsidRPr="0092527F" w:rsidRDefault="00E12638" w:rsidP="00BF38E4">
      <w:pPr>
        <w:pStyle w:val="Default"/>
        <w:numPr>
          <w:ilvl w:val="0"/>
          <w:numId w:val="36"/>
        </w:numPr>
        <w:jc w:val="both"/>
        <w:rPr>
          <w:rFonts w:ascii="Century Gothic" w:hAnsi="Century Gothic" w:cstheme="minorHAnsi"/>
          <w:color w:val="auto"/>
          <w:sz w:val="22"/>
          <w:szCs w:val="22"/>
          <w:lang w:val="es-419"/>
        </w:rPr>
      </w:pPr>
      <w:r w:rsidRPr="0092527F">
        <w:rPr>
          <w:rFonts w:ascii="Century Gothic" w:hAnsi="Century Gothic" w:cstheme="minorHAnsi"/>
          <w:color w:val="auto"/>
          <w:sz w:val="22"/>
          <w:szCs w:val="22"/>
          <w:lang w:val="es-419"/>
        </w:rPr>
        <w:t>Derivada de la asignación de funciones, se concentra poder en la Secretaría General, en particular, la delegación de la contratación y la facultad sancionatoria a los funcionarios y contratistas.</w:t>
      </w:r>
    </w:p>
    <w:p w14:paraId="34868D02" w14:textId="77777777" w:rsidR="00E12638" w:rsidRPr="0092527F" w:rsidRDefault="00E12638" w:rsidP="00BF38E4">
      <w:pPr>
        <w:pStyle w:val="Default"/>
        <w:numPr>
          <w:ilvl w:val="0"/>
          <w:numId w:val="36"/>
        </w:numPr>
        <w:jc w:val="both"/>
        <w:rPr>
          <w:rFonts w:ascii="Century Gothic" w:hAnsi="Century Gothic" w:cstheme="minorHAnsi"/>
          <w:color w:val="auto"/>
          <w:sz w:val="22"/>
          <w:szCs w:val="22"/>
          <w:lang w:val="es-419"/>
        </w:rPr>
      </w:pPr>
      <w:r w:rsidRPr="0092527F">
        <w:rPr>
          <w:rFonts w:ascii="Century Gothic" w:hAnsi="Century Gothic" w:cstheme="minorHAnsi"/>
          <w:color w:val="auto"/>
          <w:sz w:val="22"/>
          <w:szCs w:val="22"/>
          <w:lang w:val="es-419"/>
        </w:rPr>
        <w:t>La apropiación de la política de administración de riesgos por parte de los enlaces y todo el personal que conforma el equipo en cada proceso</w:t>
      </w:r>
    </w:p>
    <w:p w14:paraId="28DC50E2" w14:textId="77777777" w:rsidR="00E12638" w:rsidRPr="0092527F" w:rsidRDefault="00E12638" w:rsidP="00BF38E4">
      <w:pPr>
        <w:pStyle w:val="Default"/>
        <w:numPr>
          <w:ilvl w:val="0"/>
          <w:numId w:val="36"/>
        </w:numPr>
        <w:jc w:val="both"/>
        <w:rPr>
          <w:rFonts w:ascii="Century Gothic" w:hAnsi="Century Gothic" w:cstheme="minorHAnsi"/>
          <w:color w:val="auto"/>
          <w:sz w:val="22"/>
          <w:szCs w:val="22"/>
          <w:lang w:val="es-419"/>
        </w:rPr>
      </w:pPr>
      <w:r w:rsidRPr="0092527F">
        <w:rPr>
          <w:rFonts w:ascii="Century Gothic" w:hAnsi="Century Gothic" w:cstheme="minorHAnsi"/>
          <w:color w:val="auto"/>
          <w:sz w:val="22"/>
          <w:szCs w:val="22"/>
          <w:lang w:val="es-419"/>
        </w:rPr>
        <w:t xml:space="preserve">La identificación de riesgos potenciales que impidan el cumplimiento de los objetivos institucionales. </w:t>
      </w:r>
    </w:p>
    <w:p w14:paraId="2717A8B3" w14:textId="77777777" w:rsidR="00E12638" w:rsidRPr="0092527F" w:rsidRDefault="00E12638" w:rsidP="00BF38E4">
      <w:pPr>
        <w:pStyle w:val="Default"/>
        <w:numPr>
          <w:ilvl w:val="0"/>
          <w:numId w:val="36"/>
        </w:numPr>
        <w:jc w:val="both"/>
        <w:rPr>
          <w:rFonts w:ascii="Century Gothic" w:hAnsi="Century Gothic" w:cstheme="minorHAnsi"/>
          <w:color w:val="auto"/>
          <w:sz w:val="22"/>
          <w:szCs w:val="22"/>
          <w:lang w:val="es-419"/>
        </w:rPr>
      </w:pPr>
      <w:r w:rsidRPr="0092527F">
        <w:rPr>
          <w:rFonts w:ascii="Century Gothic" w:hAnsi="Century Gothic" w:cstheme="minorHAnsi"/>
          <w:color w:val="auto"/>
          <w:sz w:val="22"/>
          <w:szCs w:val="22"/>
          <w:lang w:val="es-419"/>
        </w:rPr>
        <w:t>El inicio del adecuado diseño e implementación efectiva de los controles que eliminen las causas generadoras de riesgos identificados por cada proceso.</w:t>
      </w:r>
    </w:p>
    <w:p w14:paraId="01449A74" w14:textId="54BD8B53" w:rsidR="001E06DD" w:rsidRPr="0092527F" w:rsidRDefault="001E06DD" w:rsidP="001E06DD">
      <w:pPr>
        <w:contextualSpacing/>
        <w:rPr>
          <w:sz w:val="16"/>
          <w:szCs w:val="16"/>
          <w:lang w:val="es-ES"/>
        </w:rPr>
      </w:pPr>
    </w:p>
    <w:p w14:paraId="77A21FDA" w14:textId="77777777" w:rsidR="001E06DD" w:rsidRPr="0092527F" w:rsidRDefault="001E06DD" w:rsidP="001E06DD">
      <w:pPr>
        <w:spacing w:after="160" w:line="259" w:lineRule="auto"/>
        <w:rPr>
          <w:lang w:val="es-ES"/>
        </w:rPr>
      </w:pPr>
      <w:r w:rsidRPr="0092527F">
        <w:rPr>
          <w:b/>
          <w:lang w:val="es-ES"/>
        </w:rPr>
        <w:t>3. Retos:</w:t>
      </w:r>
      <w:r w:rsidRPr="0092527F">
        <w:rPr>
          <w:lang w:val="es-ES"/>
        </w:rPr>
        <w:t xml:space="preserve"> </w:t>
      </w:r>
    </w:p>
    <w:p w14:paraId="21ACE6C2" w14:textId="77777777" w:rsidR="001E06DD" w:rsidRPr="0092527F" w:rsidRDefault="001E06DD" w:rsidP="00A72DE1">
      <w:pPr>
        <w:pStyle w:val="Prrafodelista"/>
        <w:numPr>
          <w:ilvl w:val="0"/>
          <w:numId w:val="9"/>
        </w:numPr>
        <w:spacing w:after="160" w:line="259" w:lineRule="auto"/>
        <w:ind w:left="142" w:hanging="142"/>
        <w:rPr>
          <w:lang w:val="es-ES"/>
        </w:rPr>
      </w:pPr>
      <w:r w:rsidRPr="0092527F">
        <w:rPr>
          <w:lang w:val="es-ES"/>
        </w:rPr>
        <w:t>¿Qué aspectos considera que debe tener en cuenta la siguiente administración en el corto plazo (100 primeros días), respecto de las estrategias desarrolladas para implementar esta política? (principales retos).</w:t>
      </w:r>
    </w:p>
    <w:p w14:paraId="13A5F064" w14:textId="77777777" w:rsidR="00007923" w:rsidRPr="0092527F" w:rsidRDefault="00007923" w:rsidP="00BF38E4">
      <w:pPr>
        <w:pStyle w:val="Default"/>
        <w:numPr>
          <w:ilvl w:val="0"/>
          <w:numId w:val="35"/>
        </w:numPr>
        <w:jc w:val="both"/>
        <w:rPr>
          <w:rFonts w:ascii="Century Gothic" w:hAnsi="Century Gothic" w:cstheme="minorHAnsi"/>
          <w:color w:val="auto"/>
          <w:lang w:val="es-419"/>
        </w:rPr>
      </w:pPr>
      <w:r w:rsidRPr="0092527F">
        <w:rPr>
          <w:rFonts w:ascii="Century Gothic" w:hAnsi="Century Gothic" w:cstheme="minorHAnsi"/>
          <w:color w:val="auto"/>
          <w:lang w:val="es-419"/>
        </w:rPr>
        <w:t>Apropiar y aplicar el concepto de las líneas de defensa que establece la Dimensión 7 CONTROL INTERNO del Modelo Integrado de Planeación y Gestión- MIPG.</w:t>
      </w:r>
    </w:p>
    <w:p w14:paraId="6003DD41" w14:textId="77777777" w:rsidR="00007923" w:rsidRPr="0092527F" w:rsidRDefault="00007923" w:rsidP="00BF38E4">
      <w:pPr>
        <w:pStyle w:val="Default"/>
        <w:numPr>
          <w:ilvl w:val="0"/>
          <w:numId w:val="35"/>
        </w:numPr>
        <w:jc w:val="both"/>
        <w:rPr>
          <w:rFonts w:ascii="Century Gothic" w:hAnsi="Century Gothic" w:cstheme="minorHAnsi"/>
          <w:color w:val="auto"/>
          <w:lang w:val="es-419"/>
        </w:rPr>
      </w:pPr>
      <w:r w:rsidRPr="0092527F">
        <w:rPr>
          <w:rFonts w:ascii="Century Gothic" w:hAnsi="Century Gothic" w:cstheme="minorHAnsi"/>
          <w:color w:val="auto"/>
          <w:lang w:val="es-419"/>
        </w:rPr>
        <w:t xml:space="preserve">Revisar y ajustar la política de administración de riesgos de gestión, seguridad digital y corrupción que regirá en la entidad e implementar </w:t>
      </w:r>
      <w:r w:rsidRPr="0092527F">
        <w:rPr>
          <w:rFonts w:ascii="Century Gothic" w:hAnsi="Century Gothic" w:cstheme="minorHAnsi"/>
          <w:color w:val="auto"/>
          <w:lang w:val="es-419"/>
        </w:rPr>
        <w:lastRenderedPageBreak/>
        <w:t xml:space="preserve">medidas para detectar y corregir desviaciones; así mismo, propender por la gestión de riesgos desde la fase de planeación.          </w:t>
      </w:r>
    </w:p>
    <w:p w14:paraId="0F4BF7E8" w14:textId="77777777" w:rsidR="00007923" w:rsidRPr="0092527F" w:rsidRDefault="00007923" w:rsidP="00BF38E4">
      <w:pPr>
        <w:pStyle w:val="Default"/>
        <w:numPr>
          <w:ilvl w:val="0"/>
          <w:numId w:val="35"/>
        </w:numPr>
        <w:jc w:val="both"/>
        <w:rPr>
          <w:rFonts w:ascii="Century Gothic" w:hAnsi="Century Gothic" w:cstheme="minorHAnsi"/>
          <w:color w:val="auto"/>
          <w:lang w:val="es-419"/>
        </w:rPr>
      </w:pPr>
      <w:r w:rsidRPr="0092527F">
        <w:rPr>
          <w:rFonts w:ascii="Century Gothic" w:hAnsi="Century Gothic" w:cstheme="minorHAnsi"/>
          <w:color w:val="auto"/>
          <w:lang w:val="es-419"/>
        </w:rPr>
        <w:t>Llevar a cabo el primer Comité Institucional de Control Interno- CICCI a más tardar el 31 de enero de 2020 con el fin de conocer con corte al 31 de diciembre de 2019:   a) El estado del SIC; b) Los resultados de gestión de la OCI en la vigencia 2019; c) Aprobar el plan anual de auditorías 2020; d) Autorizar los recursos para la ejecución del plan; e) Los lineamientos que emita el comité al respecto.</w:t>
      </w:r>
    </w:p>
    <w:p w14:paraId="70724B55" w14:textId="77777777" w:rsidR="00007923" w:rsidRPr="0092527F" w:rsidRDefault="00007923" w:rsidP="00007923">
      <w:pPr>
        <w:spacing w:after="160"/>
        <w:rPr>
          <w:lang w:val="es-ES"/>
        </w:rPr>
      </w:pPr>
    </w:p>
    <w:p w14:paraId="6BC0E3BA" w14:textId="77777777" w:rsidR="00007923" w:rsidRPr="0092527F" w:rsidRDefault="00007923" w:rsidP="00007923">
      <w:pPr>
        <w:spacing w:after="160"/>
        <w:rPr>
          <w:lang w:val="es-ES"/>
        </w:rPr>
      </w:pPr>
      <w:r w:rsidRPr="0092527F">
        <w:rPr>
          <w:lang w:val="es-ES"/>
        </w:rPr>
        <w:t>De otra parte, tomado los resultados generados en el FURAG 2018 para la UAERMV para la Política de Control Interno”, se identificaron RETOS, en tres (3) actores:</w:t>
      </w:r>
    </w:p>
    <w:p w14:paraId="61ED4D7B" w14:textId="77777777" w:rsidR="00007923" w:rsidRPr="0092527F" w:rsidRDefault="00007923" w:rsidP="00BF38E4">
      <w:pPr>
        <w:pStyle w:val="Prrafodelista"/>
        <w:numPr>
          <w:ilvl w:val="0"/>
          <w:numId w:val="37"/>
        </w:numPr>
        <w:spacing w:after="160"/>
        <w:rPr>
          <w:lang w:val="es-ES"/>
        </w:rPr>
      </w:pPr>
      <w:r w:rsidRPr="0092527F">
        <w:rPr>
          <w:lang w:val="es-ES"/>
        </w:rPr>
        <w:t>La entidad: UAERMV</w:t>
      </w:r>
    </w:p>
    <w:p w14:paraId="67C24BB6" w14:textId="77777777" w:rsidR="00007923" w:rsidRPr="0092527F" w:rsidRDefault="00007923" w:rsidP="00BF38E4">
      <w:pPr>
        <w:pStyle w:val="Prrafodelista"/>
        <w:numPr>
          <w:ilvl w:val="0"/>
          <w:numId w:val="37"/>
        </w:numPr>
        <w:spacing w:after="160"/>
        <w:rPr>
          <w:lang w:val="es-ES"/>
        </w:rPr>
      </w:pPr>
      <w:r w:rsidRPr="0092527F">
        <w:rPr>
          <w:lang w:val="es-ES"/>
        </w:rPr>
        <w:t>El CICCI - Comité Institucional de Coordinación de Control Interno</w:t>
      </w:r>
    </w:p>
    <w:p w14:paraId="23DF71C4" w14:textId="77777777" w:rsidR="00007923" w:rsidRPr="0092527F" w:rsidRDefault="00007923" w:rsidP="00BF38E4">
      <w:pPr>
        <w:pStyle w:val="Prrafodelista"/>
        <w:numPr>
          <w:ilvl w:val="0"/>
          <w:numId w:val="37"/>
        </w:numPr>
        <w:spacing w:after="160"/>
        <w:rPr>
          <w:lang w:val="es-ES"/>
        </w:rPr>
      </w:pPr>
      <w:r w:rsidRPr="0092527F">
        <w:rPr>
          <w:lang w:val="es-ES"/>
        </w:rPr>
        <w:t>El(la) Jefe OCI o la Oficina de Control Interno</w:t>
      </w:r>
    </w:p>
    <w:p w14:paraId="4E1C2E37" w14:textId="77777777" w:rsidR="00007923" w:rsidRPr="0092527F" w:rsidRDefault="00007923" w:rsidP="00007923">
      <w:pPr>
        <w:pStyle w:val="Prrafodelista"/>
        <w:spacing w:after="160"/>
        <w:ind w:left="360"/>
        <w:rPr>
          <w:lang w:val="es-ES"/>
        </w:rPr>
      </w:pPr>
    </w:p>
    <w:p w14:paraId="2A25CECC" w14:textId="77777777" w:rsidR="00007923" w:rsidRPr="0092527F" w:rsidRDefault="00007923" w:rsidP="00007923">
      <w:pPr>
        <w:pStyle w:val="Prrafodelista"/>
        <w:spacing w:after="160"/>
        <w:ind w:left="0"/>
        <w:rPr>
          <w:lang w:val="es-ES"/>
        </w:rPr>
      </w:pPr>
      <w:r w:rsidRPr="0092527F">
        <w:rPr>
          <w:lang w:val="es-ES"/>
        </w:rPr>
        <w:t>Para la UAERMV: Adoptar un instrumento para la evaluación del desempeño en lo concerniente a las conductas comportamentales y un instrumento para la medición de las conductas éticas.</w:t>
      </w:r>
    </w:p>
    <w:p w14:paraId="077B2149" w14:textId="77777777" w:rsidR="00007923" w:rsidRPr="0092527F" w:rsidRDefault="00007923" w:rsidP="00007923">
      <w:pPr>
        <w:pStyle w:val="Prrafodelista"/>
        <w:spacing w:after="160"/>
        <w:ind w:left="0"/>
        <w:rPr>
          <w:lang w:val="es-ES"/>
        </w:rPr>
      </w:pPr>
    </w:p>
    <w:p w14:paraId="19B89157" w14:textId="77777777" w:rsidR="00007923" w:rsidRPr="0092527F" w:rsidRDefault="00007923" w:rsidP="00007923">
      <w:pPr>
        <w:pStyle w:val="Prrafodelista"/>
        <w:spacing w:after="160"/>
        <w:ind w:left="0"/>
        <w:rPr>
          <w:lang w:val="es-ES"/>
        </w:rPr>
      </w:pPr>
      <w:r w:rsidRPr="0092527F">
        <w:rPr>
          <w:lang w:val="es-ES"/>
        </w:rPr>
        <w:t>Para el Comité Institucional de Coordinación de Control Interno-CICCI, Incluir en la agenda del comité los siguientes aspectos.</w:t>
      </w:r>
    </w:p>
    <w:p w14:paraId="58AC6356" w14:textId="77777777" w:rsidR="00007923" w:rsidRPr="0092527F" w:rsidRDefault="00007923" w:rsidP="00007923">
      <w:pPr>
        <w:pStyle w:val="Prrafodelista"/>
        <w:spacing w:after="160"/>
        <w:ind w:left="0"/>
        <w:rPr>
          <w:lang w:val="es-ES"/>
        </w:rPr>
      </w:pPr>
    </w:p>
    <w:p w14:paraId="686BC4F0" w14:textId="77777777" w:rsidR="00007923" w:rsidRPr="0092527F" w:rsidRDefault="00007923" w:rsidP="00BF38E4">
      <w:pPr>
        <w:pStyle w:val="Prrafodelista"/>
        <w:numPr>
          <w:ilvl w:val="0"/>
          <w:numId w:val="38"/>
        </w:numPr>
        <w:spacing w:after="160"/>
        <w:ind w:left="720"/>
        <w:rPr>
          <w:lang w:val="es-ES"/>
        </w:rPr>
      </w:pPr>
      <w:r w:rsidRPr="0092527F">
        <w:rPr>
          <w:lang w:val="es-ES"/>
        </w:rPr>
        <w:t>Definir un mecanismo o líneas de reporte (fuentes de información internas) que le permitan evaluar de manera permanente el SCI – Sistema de Control Interno.</w:t>
      </w:r>
    </w:p>
    <w:p w14:paraId="096F1E35" w14:textId="77777777" w:rsidR="00007923" w:rsidRPr="0092527F" w:rsidRDefault="00007923" w:rsidP="00BF38E4">
      <w:pPr>
        <w:pStyle w:val="Prrafodelista"/>
        <w:numPr>
          <w:ilvl w:val="0"/>
          <w:numId w:val="38"/>
        </w:numPr>
        <w:spacing w:after="160"/>
        <w:ind w:left="720"/>
        <w:rPr>
          <w:lang w:val="es-ES"/>
        </w:rPr>
      </w:pPr>
      <w:r w:rsidRPr="0092527F">
        <w:rPr>
          <w:lang w:val="es-ES"/>
        </w:rPr>
        <w:t>Establecer medios de comunicación internos para dar a conocer las decisiones y mejoras del SCI.</w:t>
      </w:r>
    </w:p>
    <w:p w14:paraId="06E683C4" w14:textId="77777777" w:rsidR="00007923" w:rsidRPr="0092527F" w:rsidRDefault="00007923" w:rsidP="00BF38E4">
      <w:pPr>
        <w:pStyle w:val="Prrafodelista"/>
        <w:numPr>
          <w:ilvl w:val="0"/>
          <w:numId w:val="38"/>
        </w:numPr>
        <w:spacing w:after="160"/>
        <w:ind w:left="720"/>
        <w:rPr>
          <w:lang w:val="es-ES"/>
        </w:rPr>
      </w:pPr>
      <w:r w:rsidRPr="0092527F">
        <w:rPr>
          <w:lang w:val="es-ES"/>
        </w:rPr>
        <w:t xml:space="preserve">Analizar los resultados de los informes presentados por parte del(la) Jefe de Control o quien haga sus veces. </w:t>
      </w:r>
    </w:p>
    <w:p w14:paraId="5459A5A2" w14:textId="77777777" w:rsidR="00007923" w:rsidRPr="0092527F" w:rsidRDefault="00007923" w:rsidP="00BF38E4">
      <w:pPr>
        <w:pStyle w:val="Prrafodelista"/>
        <w:numPr>
          <w:ilvl w:val="0"/>
          <w:numId w:val="38"/>
        </w:numPr>
        <w:spacing w:after="160"/>
        <w:ind w:left="720"/>
        <w:rPr>
          <w:lang w:val="es-ES"/>
        </w:rPr>
      </w:pPr>
      <w:r w:rsidRPr="0092527F">
        <w:rPr>
          <w:lang w:val="es-ES"/>
        </w:rPr>
        <w:t>Definir lineamientos en el SCI sobre:</w:t>
      </w:r>
    </w:p>
    <w:p w14:paraId="0E3410DF" w14:textId="77777777" w:rsidR="00007923" w:rsidRPr="0092527F" w:rsidRDefault="00007923" w:rsidP="00BF38E4">
      <w:pPr>
        <w:pStyle w:val="Prrafodelista"/>
        <w:numPr>
          <w:ilvl w:val="1"/>
          <w:numId w:val="38"/>
        </w:numPr>
        <w:spacing w:after="160"/>
        <w:ind w:left="1440"/>
        <w:rPr>
          <w:lang w:val="es-ES"/>
        </w:rPr>
      </w:pPr>
      <w:r w:rsidRPr="0092527F">
        <w:rPr>
          <w:lang w:val="es-ES"/>
        </w:rPr>
        <w:t>Comunicaciones (internas y externas)</w:t>
      </w:r>
    </w:p>
    <w:p w14:paraId="7E77E664" w14:textId="77777777" w:rsidR="00007923" w:rsidRPr="0092527F" w:rsidRDefault="00007923" w:rsidP="00BF38E4">
      <w:pPr>
        <w:pStyle w:val="Prrafodelista"/>
        <w:numPr>
          <w:ilvl w:val="1"/>
          <w:numId w:val="38"/>
        </w:numPr>
        <w:spacing w:after="160"/>
        <w:ind w:left="1440"/>
        <w:rPr>
          <w:lang w:val="es-ES"/>
        </w:rPr>
      </w:pPr>
      <w:r w:rsidRPr="0092527F">
        <w:rPr>
          <w:lang w:val="es-ES"/>
        </w:rPr>
        <w:t>Anticorrupción (fraude y corrupción)</w:t>
      </w:r>
    </w:p>
    <w:p w14:paraId="58CE910C" w14:textId="77777777" w:rsidR="00007923" w:rsidRPr="0092527F" w:rsidRDefault="00007923" w:rsidP="00BF38E4">
      <w:pPr>
        <w:pStyle w:val="Prrafodelista"/>
        <w:numPr>
          <w:ilvl w:val="1"/>
          <w:numId w:val="38"/>
        </w:numPr>
        <w:spacing w:after="160"/>
        <w:ind w:left="1440"/>
        <w:rPr>
          <w:lang w:val="es-ES"/>
        </w:rPr>
      </w:pPr>
      <w:r w:rsidRPr="0092527F">
        <w:rPr>
          <w:lang w:val="es-ES"/>
        </w:rPr>
        <w:t>Productos y Servicios de la entidad</w:t>
      </w:r>
    </w:p>
    <w:p w14:paraId="079F69FB" w14:textId="77777777" w:rsidR="00007923" w:rsidRPr="0092527F" w:rsidRDefault="00007923" w:rsidP="00BF38E4">
      <w:pPr>
        <w:pStyle w:val="Prrafodelista"/>
        <w:numPr>
          <w:ilvl w:val="1"/>
          <w:numId w:val="38"/>
        </w:numPr>
        <w:spacing w:after="160"/>
        <w:ind w:left="1440"/>
        <w:rPr>
          <w:lang w:val="es-ES"/>
        </w:rPr>
      </w:pPr>
      <w:r w:rsidRPr="0092527F">
        <w:rPr>
          <w:lang w:val="es-ES"/>
        </w:rPr>
        <w:t>Generación de alertas y recomendaciones al CIGD – Comité Institucional de Gestión y Desempeño.</w:t>
      </w:r>
    </w:p>
    <w:p w14:paraId="09B175E3" w14:textId="77777777" w:rsidR="00007923" w:rsidRPr="0092527F" w:rsidRDefault="00007923" w:rsidP="00007923">
      <w:pPr>
        <w:pStyle w:val="Prrafodelista"/>
        <w:spacing w:after="160"/>
        <w:rPr>
          <w:lang w:val="es-ES"/>
        </w:rPr>
      </w:pPr>
    </w:p>
    <w:p w14:paraId="780445AD" w14:textId="77777777" w:rsidR="00007923" w:rsidRPr="0092527F" w:rsidRDefault="00007923" w:rsidP="00007923">
      <w:pPr>
        <w:pStyle w:val="Prrafodelista"/>
        <w:spacing w:after="160"/>
        <w:ind w:left="0"/>
        <w:rPr>
          <w:lang w:val="es-ES"/>
        </w:rPr>
      </w:pPr>
      <w:r w:rsidRPr="0092527F">
        <w:rPr>
          <w:lang w:val="es-ES"/>
        </w:rPr>
        <w:t>Para el(la) Jefe OCI o la Oficina de Control Interno:</w:t>
      </w:r>
    </w:p>
    <w:p w14:paraId="56F1F13C" w14:textId="77777777" w:rsidR="00007923" w:rsidRPr="0092527F" w:rsidRDefault="00007923" w:rsidP="00007923">
      <w:pPr>
        <w:pStyle w:val="Prrafodelista"/>
        <w:spacing w:after="160"/>
        <w:ind w:left="0"/>
        <w:rPr>
          <w:lang w:val="es-ES"/>
        </w:rPr>
      </w:pPr>
    </w:p>
    <w:p w14:paraId="1AC08083" w14:textId="77777777" w:rsidR="00007923" w:rsidRPr="0092527F" w:rsidRDefault="00007923" w:rsidP="00BF38E4">
      <w:pPr>
        <w:pStyle w:val="Prrafodelista"/>
        <w:numPr>
          <w:ilvl w:val="0"/>
          <w:numId w:val="38"/>
        </w:numPr>
        <w:spacing w:after="160"/>
        <w:ind w:left="720"/>
        <w:rPr>
          <w:lang w:val="es-ES"/>
        </w:rPr>
      </w:pPr>
      <w:r w:rsidRPr="0092527F">
        <w:rPr>
          <w:lang w:val="es-ES"/>
        </w:rPr>
        <w:t>Establecer mecanismos para fortalecer la apropiación de los valores por parte de los servidores públicos y contratistas generando mayor compromiso.</w:t>
      </w:r>
    </w:p>
    <w:p w14:paraId="660EE2C7" w14:textId="77777777" w:rsidR="00007923" w:rsidRPr="0092527F" w:rsidRDefault="00007923" w:rsidP="00BF38E4">
      <w:pPr>
        <w:pStyle w:val="Prrafodelista"/>
        <w:numPr>
          <w:ilvl w:val="0"/>
          <w:numId w:val="38"/>
        </w:numPr>
        <w:spacing w:after="160"/>
        <w:ind w:left="720"/>
        <w:rPr>
          <w:lang w:val="es-ES"/>
        </w:rPr>
      </w:pPr>
      <w:r w:rsidRPr="0092527F">
        <w:rPr>
          <w:lang w:val="es-ES"/>
        </w:rPr>
        <w:t>En materia de información y comunicación para el SCI:</w:t>
      </w:r>
    </w:p>
    <w:p w14:paraId="641EC72E" w14:textId="77777777" w:rsidR="00007923" w:rsidRPr="0092527F" w:rsidRDefault="00007923" w:rsidP="00BF38E4">
      <w:pPr>
        <w:pStyle w:val="Prrafodelista"/>
        <w:numPr>
          <w:ilvl w:val="1"/>
          <w:numId w:val="38"/>
        </w:numPr>
        <w:spacing w:after="160"/>
        <w:ind w:left="1440"/>
        <w:rPr>
          <w:lang w:val="es-ES"/>
        </w:rPr>
      </w:pPr>
      <w:r w:rsidRPr="0092527F">
        <w:rPr>
          <w:lang w:val="es-ES"/>
        </w:rPr>
        <w:lastRenderedPageBreak/>
        <w:t>Evaluar periódicamente la confiabilidad, disponibilidad, integridad y seguridad de la información.</w:t>
      </w:r>
    </w:p>
    <w:p w14:paraId="0BCC1637" w14:textId="77777777" w:rsidR="00007923" w:rsidRPr="0092527F" w:rsidRDefault="00007923" w:rsidP="00BF38E4">
      <w:pPr>
        <w:pStyle w:val="Prrafodelista"/>
        <w:numPr>
          <w:ilvl w:val="1"/>
          <w:numId w:val="38"/>
        </w:numPr>
        <w:spacing w:after="160"/>
        <w:ind w:left="1440"/>
        <w:rPr>
          <w:lang w:val="es-ES"/>
        </w:rPr>
      </w:pPr>
      <w:r w:rsidRPr="0092527F">
        <w:rPr>
          <w:lang w:val="es-ES"/>
        </w:rPr>
        <w:t>Comunicar a la primera y segunda línea de defensa MIPG aquellos aspectos que se requieran fortalecer relacionados con la información y la comunicación.</w:t>
      </w:r>
    </w:p>
    <w:p w14:paraId="2F7D020A" w14:textId="53CE2638" w:rsidR="00007923" w:rsidRPr="0092527F" w:rsidRDefault="00007923" w:rsidP="00BF38E4">
      <w:pPr>
        <w:pStyle w:val="Prrafodelista"/>
        <w:numPr>
          <w:ilvl w:val="1"/>
          <w:numId w:val="38"/>
        </w:numPr>
        <w:spacing w:after="160"/>
        <w:ind w:left="1440"/>
        <w:rPr>
          <w:lang w:val="es-ES"/>
        </w:rPr>
      </w:pPr>
      <w:r w:rsidRPr="0092527F">
        <w:rPr>
          <w:lang w:val="es-ES"/>
        </w:rPr>
        <w:t>La seguridad de la información para el adecuado funcionamiento del SCI.</w:t>
      </w:r>
    </w:p>
    <w:p w14:paraId="269D26DC" w14:textId="77777777" w:rsidR="00007923" w:rsidRPr="0092527F" w:rsidRDefault="00007923" w:rsidP="00007923">
      <w:pPr>
        <w:pStyle w:val="Prrafodelista"/>
        <w:spacing w:after="160"/>
        <w:ind w:left="1440"/>
        <w:rPr>
          <w:lang w:val="es-ES"/>
        </w:rPr>
      </w:pPr>
    </w:p>
    <w:p w14:paraId="7CBE08CC" w14:textId="77777777" w:rsidR="001E06DD" w:rsidRPr="0092527F" w:rsidRDefault="001E06DD" w:rsidP="00A72DE1">
      <w:pPr>
        <w:pStyle w:val="Prrafodelista"/>
        <w:numPr>
          <w:ilvl w:val="0"/>
          <w:numId w:val="9"/>
        </w:numPr>
        <w:spacing w:after="160" w:line="259" w:lineRule="auto"/>
        <w:ind w:left="142" w:hanging="142"/>
        <w:rPr>
          <w:lang w:val="es-ES"/>
        </w:rPr>
      </w:pPr>
      <w:r w:rsidRPr="0092527F">
        <w:rPr>
          <w:lang w:val="es-ES"/>
        </w:rPr>
        <w:t>¿Qué acciones de gestión y control emprendidas para esta política considera usted que deberían continuar?</w:t>
      </w:r>
    </w:p>
    <w:p w14:paraId="21648601" w14:textId="77777777" w:rsidR="001E06DD" w:rsidRPr="0092527F" w:rsidRDefault="001E06DD" w:rsidP="001E06DD">
      <w:pPr>
        <w:pStyle w:val="Prrafodelista"/>
        <w:spacing w:after="160" w:line="259" w:lineRule="auto"/>
        <w:ind w:left="0"/>
        <w:rPr>
          <w:sz w:val="16"/>
          <w:szCs w:val="16"/>
          <w:lang w:val="es-ES"/>
        </w:rPr>
      </w:pPr>
    </w:p>
    <w:p w14:paraId="16D6FE98" w14:textId="77777777" w:rsidR="00007923" w:rsidRPr="0092527F" w:rsidRDefault="00007923" w:rsidP="00BF38E4">
      <w:pPr>
        <w:pStyle w:val="Default"/>
        <w:numPr>
          <w:ilvl w:val="0"/>
          <w:numId w:val="39"/>
        </w:numPr>
        <w:jc w:val="both"/>
        <w:rPr>
          <w:rFonts w:ascii="Century Gothic" w:hAnsi="Century Gothic" w:cstheme="minorHAnsi"/>
          <w:color w:val="auto"/>
          <w:lang w:val="es-419"/>
        </w:rPr>
      </w:pPr>
      <w:r w:rsidRPr="0092527F">
        <w:rPr>
          <w:rFonts w:ascii="Century Gothic" w:hAnsi="Century Gothic" w:cstheme="minorHAnsi"/>
          <w:color w:val="auto"/>
          <w:lang w:val="es-419"/>
        </w:rPr>
        <w:t xml:space="preserve">El ajuste a la plataforma estratégica acorde con el nuevo Plan de Desarrollo Distrital -PDD. </w:t>
      </w:r>
    </w:p>
    <w:p w14:paraId="50F1CB1C" w14:textId="77777777" w:rsidR="00007923" w:rsidRPr="0092527F" w:rsidRDefault="00007923" w:rsidP="00BF38E4">
      <w:pPr>
        <w:pStyle w:val="Prrafodelista"/>
        <w:widowControl w:val="0"/>
        <w:numPr>
          <w:ilvl w:val="0"/>
          <w:numId w:val="39"/>
        </w:numPr>
        <w:autoSpaceDE w:val="0"/>
        <w:autoSpaceDN w:val="0"/>
        <w:adjustRightInd w:val="0"/>
        <w:rPr>
          <w:rFonts w:cstheme="minorHAnsi"/>
          <w:szCs w:val="24"/>
        </w:rPr>
      </w:pPr>
      <w:r w:rsidRPr="0092527F">
        <w:rPr>
          <w:rFonts w:cstheme="minorHAnsi"/>
          <w:szCs w:val="24"/>
        </w:rPr>
        <w:t>Definir con la OAP la ruta para la revisión de las políticas de operación vigentes y establecer cambios en ellas, en caso de requerirse, con el fin de asegurar adecuados controles en la consecución de los objetivos de los procesos.</w:t>
      </w:r>
    </w:p>
    <w:p w14:paraId="6709CC5C" w14:textId="77777777" w:rsidR="00007923" w:rsidRPr="0092527F" w:rsidRDefault="00007923" w:rsidP="00BF38E4">
      <w:pPr>
        <w:pStyle w:val="Default"/>
        <w:numPr>
          <w:ilvl w:val="0"/>
          <w:numId w:val="39"/>
        </w:numPr>
        <w:jc w:val="both"/>
        <w:rPr>
          <w:rFonts w:ascii="Century Gothic" w:hAnsi="Century Gothic" w:cstheme="minorHAnsi"/>
          <w:color w:val="auto"/>
          <w:lang w:val="es-419"/>
        </w:rPr>
      </w:pPr>
      <w:r w:rsidRPr="0092527F">
        <w:rPr>
          <w:rFonts w:ascii="Century Gothic" w:hAnsi="Century Gothic" w:cstheme="minorHAnsi"/>
          <w:color w:val="auto"/>
          <w:lang w:val="es-419"/>
        </w:rPr>
        <w:t xml:space="preserve">La ejecución de la actualización de los sistemas de información y comunicación de la entidad para la ejecución de las actividades misionales y rendición de cuentas a nivel interno y externo. </w:t>
      </w:r>
    </w:p>
    <w:p w14:paraId="7DF1C16E" w14:textId="77777777" w:rsidR="00007923" w:rsidRPr="0092527F" w:rsidRDefault="00007923" w:rsidP="00BF38E4">
      <w:pPr>
        <w:pStyle w:val="Default"/>
        <w:numPr>
          <w:ilvl w:val="0"/>
          <w:numId w:val="39"/>
        </w:numPr>
        <w:jc w:val="both"/>
        <w:rPr>
          <w:rFonts w:ascii="Century Gothic" w:hAnsi="Century Gothic" w:cstheme="minorHAnsi"/>
          <w:color w:val="auto"/>
          <w:lang w:val="es-419"/>
        </w:rPr>
      </w:pPr>
      <w:r w:rsidRPr="0092527F">
        <w:rPr>
          <w:rFonts w:ascii="Century Gothic" w:hAnsi="Century Gothic" w:cstheme="minorHAnsi"/>
          <w:color w:val="auto"/>
          <w:lang w:val="es-419"/>
        </w:rPr>
        <w:t>El fortalecimiento en el diseño y la implementación efectiva de los controles que eliminen las causas generadoras de riesgos identificados por cada proceso.</w:t>
      </w:r>
    </w:p>
    <w:p w14:paraId="3E969B43" w14:textId="77777777" w:rsidR="00007923" w:rsidRPr="0092527F" w:rsidRDefault="00007923" w:rsidP="00BF38E4">
      <w:pPr>
        <w:pStyle w:val="Default"/>
        <w:numPr>
          <w:ilvl w:val="0"/>
          <w:numId w:val="39"/>
        </w:numPr>
        <w:jc w:val="both"/>
        <w:rPr>
          <w:rFonts w:ascii="Century Gothic" w:hAnsi="Century Gothic" w:cstheme="minorHAnsi"/>
          <w:color w:val="auto"/>
          <w:lang w:val="es-419"/>
        </w:rPr>
      </w:pPr>
      <w:r w:rsidRPr="0092527F">
        <w:rPr>
          <w:rFonts w:ascii="Century Gothic" w:hAnsi="Century Gothic" w:cstheme="minorHAnsi"/>
          <w:color w:val="auto"/>
          <w:lang w:val="es-419"/>
        </w:rPr>
        <w:t xml:space="preserve">Fortalecer los puntos de </w:t>
      </w:r>
      <w:r w:rsidRPr="0092527F">
        <w:rPr>
          <w:rFonts w:ascii="Century Gothic" w:hAnsi="Century Gothic"/>
          <w:color w:val="auto"/>
          <w:lang w:val="es-ES"/>
        </w:rPr>
        <w:t>control diseñados en los procedimientos y en los mapas de riesgos (controles) para ser aplicados por la primera línea de defensa, monitoreadas por la segunda de defensa y evaluadas en la tercera línea de defensa con el fin de garantizar el cumplimiento de los fines que establezca el Comité Institucional de Control Interno como línea de defensa estratégica.</w:t>
      </w:r>
    </w:p>
    <w:p w14:paraId="40A10C80" w14:textId="044080CC" w:rsidR="001E06DD" w:rsidRPr="0092527F" w:rsidRDefault="001E06DD" w:rsidP="001E06DD">
      <w:pPr>
        <w:pStyle w:val="Prrafodelista"/>
        <w:rPr>
          <w:lang w:val="es-ES"/>
        </w:rPr>
      </w:pPr>
    </w:p>
    <w:p w14:paraId="7D6968AE" w14:textId="5A7FAE9F" w:rsidR="001E06DD" w:rsidRPr="0092527F" w:rsidRDefault="001E06DD" w:rsidP="00007923">
      <w:pPr>
        <w:pStyle w:val="Ttulo1"/>
        <w:rPr>
          <w:color w:val="auto"/>
          <w:lang w:val="es-ES"/>
        </w:rPr>
      </w:pPr>
      <w:r w:rsidRPr="0092527F">
        <w:rPr>
          <w:color w:val="auto"/>
          <w:lang w:val="es-ES"/>
        </w:rPr>
        <w:t>Aspectos relevantes a entregar a la administración entrante:</w:t>
      </w:r>
    </w:p>
    <w:p w14:paraId="2B44455C" w14:textId="30BF9F8E" w:rsidR="00007923" w:rsidRPr="0092527F" w:rsidRDefault="00007923" w:rsidP="001E06DD">
      <w:pPr>
        <w:rPr>
          <w:b/>
          <w:lang w:val="es-ES"/>
        </w:rPr>
      </w:pPr>
    </w:p>
    <w:p w14:paraId="3200E8FB" w14:textId="77777777" w:rsidR="001F3454" w:rsidRPr="0092527F" w:rsidRDefault="001F3454" w:rsidP="00BF38E4">
      <w:pPr>
        <w:pStyle w:val="Prrafodelista"/>
        <w:widowControl w:val="0"/>
        <w:numPr>
          <w:ilvl w:val="0"/>
          <w:numId w:val="27"/>
        </w:numPr>
        <w:tabs>
          <w:tab w:val="left" w:pos="220"/>
          <w:tab w:val="left" w:pos="720"/>
        </w:tabs>
        <w:autoSpaceDE w:val="0"/>
        <w:autoSpaceDN w:val="0"/>
        <w:adjustRightInd w:val="0"/>
        <w:spacing w:after="320"/>
        <w:ind w:left="1080"/>
        <w:rPr>
          <w:lang w:val="es-ES"/>
        </w:rPr>
      </w:pPr>
      <w:r w:rsidRPr="0092527F">
        <w:rPr>
          <w:lang w:val="es-ES"/>
        </w:rPr>
        <w:t>Actas del Comité Institucional de Coordinación de Control Interno 2019.</w:t>
      </w:r>
    </w:p>
    <w:p w14:paraId="7D95972C" w14:textId="77777777" w:rsidR="001F3454" w:rsidRPr="0092527F" w:rsidRDefault="001F3454" w:rsidP="00BF38E4">
      <w:pPr>
        <w:pStyle w:val="Prrafodelista"/>
        <w:widowControl w:val="0"/>
        <w:numPr>
          <w:ilvl w:val="0"/>
          <w:numId w:val="27"/>
        </w:numPr>
        <w:tabs>
          <w:tab w:val="left" w:pos="220"/>
          <w:tab w:val="left" w:pos="720"/>
        </w:tabs>
        <w:autoSpaceDE w:val="0"/>
        <w:autoSpaceDN w:val="0"/>
        <w:adjustRightInd w:val="0"/>
        <w:spacing w:after="320"/>
        <w:ind w:left="1080"/>
        <w:rPr>
          <w:lang w:val="es-ES"/>
        </w:rPr>
      </w:pPr>
      <w:r w:rsidRPr="0092527F">
        <w:rPr>
          <w:lang w:val="es-ES"/>
        </w:rPr>
        <w:t xml:space="preserve">Informes Sistema de Control Interno: Vigencia 2016, Vigencia 2017 y Vigencia 2018. Incluir certificados de presentación y otros soportes que evidencien su cumplimiento. </w:t>
      </w:r>
    </w:p>
    <w:p w14:paraId="0AE50A77" w14:textId="77777777" w:rsidR="001F3454" w:rsidRPr="0092527F" w:rsidRDefault="001F3454" w:rsidP="00BF38E4">
      <w:pPr>
        <w:pStyle w:val="Prrafodelista"/>
        <w:widowControl w:val="0"/>
        <w:numPr>
          <w:ilvl w:val="0"/>
          <w:numId w:val="27"/>
        </w:numPr>
        <w:tabs>
          <w:tab w:val="left" w:pos="220"/>
          <w:tab w:val="left" w:pos="720"/>
        </w:tabs>
        <w:autoSpaceDE w:val="0"/>
        <w:autoSpaceDN w:val="0"/>
        <w:adjustRightInd w:val="0"/>
        <w:spacing w:after="320"/>
        <w:ind w:left="1080"/>
        <w:rPr>
          <w:lang w:val="es-ES"/>
        </w:rPr>
      </w:pPr>
      <w:r w:rsidRPr="0092527F">
        <w:rPr>
          <w:lang w:val="es-ES"/>
        </w:rPr>
        <w:t xml:space="preserve">Informes pormenorizados para las vigencias 2016, 2017 y 2018. Incluir soportes de los informes y evidencia de su publicación en las fechas establecidas. </w:t>
      </w:r>
    </w:p>
    <w:p w14:paraId="0FCF2E9B" w14:textId="77777777" w:rsidR="001F3454" w:rsidRPr="0092527F" w:rsidRDefault="001F3454" w:rsidP="001F3454">
      <w:pPr>
        <w:pStyle w:val="Textonotapie"/>
        <w:ind w:left="708" w:right="49"/>
      </w:pPr>
      <w:r w:rsidRPr="0092527F">
        <w:rPr>
          <w:rFonts w:cs="Arial"/>
          <w:shd w:val="clear" w:color="auto" w:fill="FFFFFF"/>
        </w:rPr>
        <w:lastRenderedPageBreak/>
        <w:t xml:space="preserve">Estos informes se elaboran el dentro de los </w:t>
      </w:r>
      <w:r w:rsidRPr="0092527F">
        <w:t xml:space="preserve">periodos de evaluación y las fechas máximas para la publicación que obedecen al siguiente orden secuencial: </w:t>
      </w:r>
    </w:p>
    <w:p w14:paraId="1A3BACB4" w14:textId="464CC766" w:rsidR="001F3454" w:rsidRPr="0092527F" w:rsidRDefault="001F3454" w:rsidP="001F3454">
      <w:pPr>
        <w:pStyle w:val="Textonotapie"/>
        <w:ind w:right="49"/>
      </w:pPr>
    </w:p>
    <w:p w14:paraId="0A8A5CD0" w14:textId="77790E05" w:rsidR="00CD224E" w:rsidRPr="0092527F" w:rsidRDefault="00CD224E" w:rsidP="00CD224E">
      <w:pPr>
        <w:pStyle w:val="Descripcin"/>
        <w:jc w:val="center"/>
        <w:rPr>
          <w:color w:val="auto"/>
        </w:rPr>
      </w:pPr>
      <w:bookmarkStart w:id="128" w:name="_Toc23094141"/>
      <w:r w:rsidRPr="0092527F">
        <w:rPr>
          <w:color w:val="auto"/>
        </w:rPr>
        <w:t xml:space="preserve">Tabla </w:t>
      </w:r>
      <w:r w:rsidRPr="0092527F">
        <w:rPr>
          <w:color w:val="auto"/>
        </w:rPr>
        <w:fldChar w:fldCharType="begin"/>
      </w:r>
      <w:r w:rsidRPr="0092527F">
        <w:rPr>
          <w:color w:val="auto"/>
        </w:rPr>
        <w:instrText xml:space="preserve"> SEQ Tabla \* ARABIC </w:instrText>
      </w:r>
      <w:r w:rsidRPr="0092527F">
        <w:rPr>
          <w:color w:val="auto"/>
        </w:rPr>
        <w:fldChar w:fldCharType="separate"/>
      </w:r>
      <w:r w:rsidRPr="0092527F">
        <w:rPr>
          <w:noProof/>
          <w:color w:val="auto"/>
        </w:rPr>
        <w:t>27</w:t>
      </w:r>
      <w:r w:rsidRPr="0092527F">
        <w:rPr>
          <w:color w:val="auto"/>
        </w:rPr>
        <w:fldChar w:fldCharType="end"/>
      </w:r>
      <w:r w:rsidRPr="0092527F">
        <w:rPr>
          <w:color w:val="auto"/>
        </w:rPr>
        <w:t xml:space="preserve"> Periodo de Evaluación</w:t>
      </w:r>
      <w:bookmarkEnd w:id="128"/>
    </w:p>
    <w:tbl>
      <w:tblPr>
        <w:tblStyle w:val="Tabladecuadrcula4-nfasis3"/>
        <w:tblW w:w="5000" w:type="pct"/>
        <w:tblLook w:val="0420" w:firstRow="1" w:lastRow="0" w:firstColumn="0" w:lastColumn="0" w:noHBand="0" w:noVBand="1"/>
      </w:tblPr>
      <w:tblGrid>
        <w:gridCol w:w="6374"/>
        <w:gridCol w:w="2454"/>
      </w:tblGrid>
      <w:tr w:rsidR="001F3454" w:rsidRPr="0092527F" w14:paraId="6470BEA7" w14:textId="77777777" w:rsidTr="00067A09">
        <w:trPr>
          <w:cnfStyle w:val="100000000000" w:firstRow="1" w:lastRow="0" w:firstColumn="0" w:lastColumn="0" w:oddVBand="0" w:evenVBand="0" w:oddHBand="0" w:evenHBand="0" w:firstRowFirstColumn="0" w:firstRowLastColumn="0" w:lastRowFirstColumn="0" w:lastRowLastColumn="0"/>
          <w:trHeight w:val="510"/>
        </w:trPr>
        <w:tc>
          <w:tcPr>
            <w:tcW w:w="3610" w:type="pct"/>
            <w:vAlign w:val="center"/>
          </w:tcPr>
          <w:p w14:paraId="7E5D384C" w14:textId="77777777" w:rsidR="001F3454" w:rsidRPr="0092527F" w:rsidRDefault="001F3454" w:rsidP="00067A09">
            <w:pPr>
              <w:pStyle w:val="Textonotapie"/>
              <w:ind w:right="49"/>
              <w:jc w:val="center"/>
              <w:rPr>
                <w:color w:val="auto"/>
                <w:sz w:val="24"/>
              </w:rPr>
            </w:pPr>
            <w:r w:rsidRPr="0092527F">
              <w:rPr>
                <w:color w:val="auto"/>
                <w:sz w:val="24"/>
              </w:rPr>
              <w:t>PERIODO DE EVALUACIÓN</w:t>
            </w:r>
          </w:p>
        </w:tc>
        <w:tc>
          <w:tcPr>
            <w:tcW w:w="1390" w:type="pct"/>
            <w:vAlign w:val="center"/>
          </w:tcPr>
          <w:p w14:paraId="5945C3AE" w14:textId="77777777" w:rsidR="001F3454" w:rsidRPr="0092527F" w:rsidRDefault="001F3454" w:rsidP="00067A09">
            <w:pPr>
              <w:pStyle w:val="Textonotapie"/>
              <w:ind w:right="49"/>
              <w:jc w:val="center"/>
              <w:rPr>
                <w:color w:val="auto"/>
                <w:sz w:val="24"/>
              </w:rPr>
            </w:pPr>
            <w:r w:rsidRPr="0092527F">
              <w:rPr>
                <w:color w:val="auto"/>
                <w:sz w:val="24"/>
              </w:rPr>
              <w:t>FECHA MÁXIMA DE PUBLICACIÓN</w:t>
            </w:r>
          </w:p>
        </w:tc>
      </w:tr>
      <w:tr w:rsidR="001F3454" w:rsidRPr="0092527F" w14:paraId="2ACBA942" w14:textId="77777777" w:rsidTr="00067A09">
        <w:trPr>
          <w:cnfStyle w:val="000000100000" w:firstRow="0" w:lastRow="0" w:firstColumn="0" w:lastColumn="0" w:oddVBand="0" w:evenVBand="0" w:oddHBand="1" w:evenHBand="0" w:firstRowFirstColumn="0" w:firstRowLastColumn="0" w:lastRowFirstColumn="0" w:lastRowLastColumn="0"/>
          <w:trHeight w:val="510"/>
        </w:trPr>
        <w:tc>
          <w:tcPr>
            <w:tcW w:w="3610" w:type="pct"/>
            <w:vAlign w:val="center"/>
          </w:tcPr>
          <w:p w14:paraId="544F01B4" w14:textId="77777777" w:rsidR="001F3454" w:rsidRPr="0092527F" w:rsidRDefault="001F3454" w:rsidP="00BF38E4">
            <w:pPr>
              <w:pStyle w:val="Textonotapie"/>
              <w:numPr>
                <w:ilvl w:val="0"/>
                <w:numId w:val="40"/>
              </w:numPr>
              <w:tabs>
                <w:tab w:val="clear" w:pos="720"/>
                <w:tab w:val="num" w:pos="454"/>
              </w:tabs>
              <w:ind w:left="454" w:right="49" w:hanging="425"/>
              <w:rPr>
                <w:sz w:val="24"/>
              </w:rPr>
            </w:pPr>
            <w:r w:rsidRPr="0092527F">
              <w:rPr>
                <w:sz w:val="24"/>
              </w:rPr>
              <w:t>01 de noviembre de la vigencia anterior a 28 de febrero de la vigencia actual</w:t>
            </w:r>
          </w:p>
        </w:tc>
        <w:tc>
          <w:tcPr>
            <w:tcW w:w="1390" w:type="pct"/>
            <w:vAlign w:val="center"/>
          </w:tcPr>
          <w:p w14:paraId="76014BF3" w14:textId="77777777" w:rsidR="001F3454" w:rsidRPr="0092527F" w:rsidRDefault="001F3454" w:rsidP="00067A09">
            <w:pPr>
              <w:pStyle w:val="Textonotapie"/>
              <w:ind w:right="49"/>
              <w:jc w:val="center"/>
              <w:rPr>
                <w:sz w:val="24"/>
              </w:rPr>
            </w:pPr>
            <w:r w:rsidRPr="0092527F">
              <w:rPr>
                <w:sz w:val="24"/>
              </w:rPr>
              <w:t>12 de marzo</w:t>
            </w:r>
          </w:p>
        </w:tc>
      </w:tr>
      <w:tr w:rsidR="001F3454" w:rsidRPr="0092527F" w14:paraId="330BB265" w14:textId="77777777" w:rsidTr="00067A09">
        <w:trPr>
          <w:trHeight w:val="510"/>
        </w:trPr>
        <w:tc>
          <w:tcPr>
            <w:tcW w:w="3610" w:type="pct"/>
            <w:vAlign w:val="center"/>
          </w:tcPr>
          <w:p w14:paraId="622905BE" w14:textId="77777777" w:rsidR="001F3454" w:rsidRPr="0092527F" w:rsidRDefault="001F3454" w:rsidP="00BF38E4">
            <w:pPr>
              <w:pStyle w:val="Textonotapie"/>
              <w:numPr>
                <w:ilvl w:val="0"/>
                <w:numId w:val="40"/>
              </w:numPr>
              <w:tabs>
                <w:tab w:val="clear" w:pos="720"/>
                <w:tab w:val="num" w:pos="454"/>
              </w:tabs>
              <w:ind w:left="454" w:right="49" w:hanging="425"/>
              <w:rPr>
                <w:sz w:val="24"/>
              </w:rPr>
            </w:pPr>
            <w:r w:rsidRPr="0092527F">
              <w:rPr>
                <w:sz w:val="24"/>
              </w:rPr>
              <w:t>01 de marzo a 30 de junio de la vigencia actual</w:t>
            </w:r>
          </w:p>
        </w:tc>
        <w:tc>
          <w:tcPr>
            <w:tcW w:w="1390" w:type="pct"/>
            <w:vAlign w:val="center"/>
          </w:tcPr>
          <w:p w14:paraId="5ACE2FC6" w14:textId="77777777" w:rsidR="001F3454" w:rsidRPr="0092527F" w:rsidRDefault="001F3454" w:rsidP="00067A09">
            <w:pPr>
              <w:pStyle w:val="Textonotapie"/>
              <w:ind w:right="49"/>
              <w:jc w:val="center"/>
              <w:rPr>
                <w:sz w:val="24"/>
              </w:rPr>
            </w:pPr>
            <w:r w:rsidRPr="0092527F">
              <w:rPr>
                <w:sz w:val="24"/>
              </w:rPr>
              <w:t>12 de julio</w:t>
            </w:r>
          </w:p>
        </w:tc>
      </w:tr>
      <w:tr w:rsidR="001F3454" w:rsidRPr="0092527F" w14:paraId="731344CB" w14:textId="77777777" w:rsidTr="00067A09">
        <w:trPr>
          <w:cnfStyle w:val="000000100000" w:firstRow="0" w:lastRow="0" w:firstColumn="0" w:lastColumn="0" w:oddVBand="0" w:evenVBand="0" w:oddHBand="1" w:evenHBand="0" w:firstRowFirstColumn="0" w:firstRowLastColumn="0" w:lastRowFirstColumn="0" w:lastRowLastColumn="0"/>
          <w:trHeight w:val="510"/>
        </w:trPr>
        <w:tc>
          <w:tcPr>
            <w:tcW w:w="3610" w:type="pct"/>
            <w:vAlign w:val="center"/>
          </w:tcPr>
          <w:p w14:paraId="62C7A302" w14:textId="77777777" w:rsidR="001F3454" w:rsidRPr="0092527F" w:rsidRDefault="001F3454" w:rsidP="00BF38E4">
            <w:pPr>
              <w:pStyle w:val="Textonotapie"/>
              <w:numPr>
                <w:ilvl w:val="0"/>
                <w:numId w:val="40"/>
              </w:numPr>
              <w:tabs>
                <w:tab w:val="clear" w:pos="720"/>
                <w:tab w:val="num" w:pos="454"/>
              </w:tabs>
              <w:ind w:left="454" w:right="49" w:hanging="425"/>
              <w:rPr>
                <w:sz w:val="24"/>
              </w:rPr>
            </w:pPr>
            <w:r w:rsidRPr="0092527F">
              <w:rPr>
                <w:sz w:val="24"/>
              </w:rPr>
              <w:t>01 de julio a 31 de octubre de la vigencia actual</w:t>
            </w:r>
          </w:p>
        </w:tc>
        <w:tc>
          <w:tcPr>
            <w:tcW w:w="1390" w:type="pct"/>
            <w:vAlign w:val="center"/>
          </w:tcPr>
          <w:p w14:paraId="1FC56729" w14:textId="77777777" w:rsidR="001F3454" w:rsidRPr="0092527F" w:rsidRDefault="001F3454" w:rsidP="00067A09">
            <w:pPr>
              <w:pStyle w:val="Textonotapie"/>
              <w:ind w:right="49"/>
              <w:jc w:val="center"/>
              <w:rPr>
                <w:sz w:val="24"/>
              </w:rPr>
            </w:pPr>
            <w:r w:rsidRPr="0092527F">
              <w:rPr>
                <w:sz w:val="24"/>
              </w:rPr>
              <w:t>12 de noviembre</w:t>
            </w:r>
          </w:p>
        </w:tc>
      </w:tr>
    </w:tbl>
    <w:p w14:paraId="454302BA" w14:textId="77777777" w:rsidR="001F3454" w:rsidRPr="0092527F" w:rsidRDefault="001F3454" w:rsidP="00B475D0">
      <w:pPr>
        <w:pStyle w:val="Descripcin"/>
        <w:jc w:val="center"/>
        <w:rPr>
          <w:color w:val="auto"/>
        </w:rPr>
      </w:pPr>
      <w:r w:rsidRPr="0092527F">
        <w:rPr>
          <w:color w:val="auto"/>
        </w:rPr>
        <w:t>Fuente: Extracto de la Circular 016 de 2017</w:t>
      </w:r>
    </w:p>
    <w:p w14:paraId="36CC7176" w14:textId="77777777" w:rsidR="001F3454" w:rsidRPr="0092527F" w:rsidRDefault="001F3454" w:rsidP="00B475D0">
      <w:pPr>
        <w:pStyle w:val="Descripcin"/>
        <w:jc w:val="center"/>
        <w:rPr>
          <w:color w:val="auto"/>
        </w:rPr>
      </w:pPr>
    </w:p>
    <w:p w14:paraId="5C29982D" w14:textId="77777777" w:rsidR="001F3454" w:rsidRPr="0092527F" w:rsidRDefault="001F3454" w:rsidP="001F3454">
      <w:pPr>
        <w:pStyle w:val="xmsonormal"/>
        <w:jc w:val="both"/>
        <w:rPr>
          <w:rFonts w:ascii="Century Gothic" w:hAnsi="Century Gothic"/>
          <w:sz w:val="24"/>
          <w:szCs w:val="24"/>
        </w:rPr>
      </w:pPr>
      <w:r w:rsidRPr="0092527F">
        <w:rPr>
          <w:rFonts w:ascii="Century Gothic" w:eastAsia="Times New Roman" w:hAnsi="Century Gothic"/>
          <w:sz w:val="24"/>
          <w:szCs w:val="24"/>
        </w:rPr>
        <w:t>Una vez elaborado el “</w:t>
      </w:r>
      <w:r w:rsidRPr="0092527F">
        <w:rPr>
          <w:rFonts w:ascii="Century Gothic" w:hAnsi="Century Gothic"/>
          <w:i/>
          <w:iCs/>
          <w:sz w:val="24"/>
          <w:szCs w:val="24"/>
        </w:rPr>
        <w:t>Informe Pormenorizado del Estado del Sistema de Control Interno</w:t>
      </w:r>
      <w:r w:rsidRPr="0092527F">
        <w:rPr>
          <w:rFonts w:ascii="Century Gothic" w:hAnsi="Century Gothic"/>
          <w:sz w:val="24"/>
          <w:szCs w:val="24"/>
        </w:rPr>
        <w:t>”</w:t>
      </w:r>
      <w:r w:rsidRPr="0092527F">
        <w:rPr>
          <w:rFonts w:ascii="Century Gothic" w:eastAsia="Times New Roman" w:hAnsi="Century Gothic"/>
          <w:sz w:val="24"/>
          <w:szCs w:val="24"/>
        </w:rPr>
        <w:t xml:space="preserve"> es publicado en Transparencia UAERMV (</w:t>
      </w:r>
      <w:hyperlink r:id="rId46" w:history="1">
        <w:r w:rsidRPr="0092527F">
          <w:rPr>
            <w:rStyle w:val="Hipervnculo"/>
            <w:rFonts w:ascii="Century Gothic" w:hAnsi="Century Gothic"/>
            <w:color w:val="auto"/>
            <w:sz w:val="24"/>
            <w:szCs w:val="24"/>
          </w:rPr>
          <w:t>https://www.umv.gov.co/portal</w:t>
        </w:r>
      </w:hyperlink>
      <w:r w:rsidRPr="0092527F">
        <w:rPr>
          <w:rStyle w:val="Hipervnculo"/>
          <w:rFonts w:ascii="Century Gothic" w:eastAsia="Times New Roman" w:hAnsi="Century Gothic"/>
          <w:color w:val="auto"/>
          <w:sz w:val="24"/>
          <w:szCs w:val="24"/>
        </w:rPr>
        <w:t>/</w:t>
      </w:r>
      <w:r w:rsidRPr="0092527F">
        <w:rPr>
          <w:rFonts w:ascii="Century Gothic" w:eastAsia="Times New Roman" w:hAnsi="Century Gothic"/>
          <w:sz w:val="24"/>
          <w:szCs w:val="24"/>
        </w:rPr>
        <w:t xml:space="preserve">) para el conocimiento de todos; </w:t>
      </w:r>
      <w:r w:rsidRPr="0092527F">
        <w:rPr>
          <w:rFonts w:ascii="Century Gothic" w:hAnsi="Century Gothic"/>
          <w:sz w:val="24"/>
          <w:szCs w:val="24"/>
        </w:rPr>
        <w:t xml:space="preserve">o siguiendo la ruta: </w:t>
      </w:r>
      <w:hyperlink r:id="rId47" w:history="1">
        <w:r w:rsidRPr="0092527F">
          <w:rPr>
            <w:rStyle w:val="Hipervnculo"/>
            <w:rFonts w:ascii="Century Gothic" w:hAnsi="Century Gothic"/>
            <w:color w:val="auto"/>
            <w:sz w:val="24"/>
            <w:szCs w:val="24"/>
          </w:rPr>
          <w:t>www.umv.gov.co</w:t>
        </w:r>
      </w:hyperlink>
      <w:r w:rsidRPr="0092527F">
        <w:rPr>
          <w:rFonts w:ascii="Century Gothic" w:hAnsi="Century Gothic"/>
          <w:sz w:val="24"/>
          <w:szCs w:val="24"/>
        </w:rPr>
        <w:t xml:space="preserve"> → TRANSPARENCIA → 7. Control → </w:t>
      </w:r>
      <w:r w:rsidRPr="0092527F">
        <w:rPr>
          <w:rFonts w:ascii="Century Gothic" w:hAnsi="Century Gothic"/>
          <w:bCs/>
          <w:sz w:val="24"/>
          <w:szCs w:val="24"/>
          <w:shd w:val="clear" w:color="auto" w:fill="FFFFFF"/>
        </w:rPr>
        <w:t>7.1 Informes evaluación y auditoría</w:t>
      </w:r>
      <w:r w:rsidRPr="0092527F">
        <w:rPr>
          <w:rFonts w:ascii="Century Gothic" w:hAnsi="Century Gothic"/>
          <w:bCs/>
          <w:sz w:val="24"/>
          <w:szCs w:val="24"/>
        </w:rPr>
        <w:t xml:space="preserve"> → </w:t>
      </w:r>
      <w:r w:rsidRPr="0092527F">
        <w:rPr>
          <w:rFonts w:ascii="Century Gothic" w:hAnsi="Century Gothic"/>
          <w:sz w:val="24"/>
          <w:szCs w:val="24"/>
        </w:rPr>
        <w:t>3 Informe Pormenorizado del Sistema de Control Interno</w:t>
      </w:r>
    </w:p>
    <w:p w14:paraId="42BFEE28" w14:textId="77777777" w:rsidR="001F3454" w:rsidRPr="0092527F" w:rsidRDefault="001F3454" w:rsidP="001F3454">
      <w:pPr>
        <w:rPr>
          <w:rFonts w:eastAsia="Times New Roman" w:cs="Calibri"/>
          <w:szCs w:val="24"/>
          <w:lang w:eastAsia="es-CO"/>
        </w:rPr>
      </w:pPr>
    </w:p>
    <w:p w14:paraId="58205F61" w14:textId="77777777" w:rsidR="001F3454" w:rsidRPr="0092527F" w:rsidRDefault="001F3454" w:rsidP="001F3454">
      <w:pPr>
        <w:rPr>
          <w:rFonts w:eastAsia="Times New Roman" w:cs="Calibri"/>
          <w:szCs w:val="24"/>
          <w:lang w:eastAsia="es-CO"/>
        </w:rPr>
      </w:pPr>
      <w:r w:rsidRPr="0092527F">
        <w:rPr>
          <w:rFonts w:eastAsia="Times New Roman" w:cs="Calibri"/>
          <w:szCs w:val="24"/>
          <w:lang w:eastAsia="es-CO"/>
        </w:rPr>
        <w:t xml:space="preserve"> Además, la Veeduría Distrital efectúa la verificación de su publicación y realiza confirmación de esta acción, mediante correo institucional al(la) Jefe de Control Interno UAERMV.  </w:t>
      </w:r>
    </w:p>
    <w:p w14:paraId="6CF7E6D3" w14:textId="77777777" w:rsidR="001F3454" w:rsidRPr="0092527F" w:rsidRDefault="001F3454" w:rsidP="001F3454">
      <w:pPr>
        <w:rPr>
          <w:rFonts w:eastAsia="Times New Roman" w:cs="Calibri"/>
          <w:szCs w:val="24"/>
          <w:lang w:eastAsia="es-CO"/>
        </w:rPr>
      </w:pPr>
    </w:p>
    <w:p w14:paraId="7D5F1DA4" w14:textId="77777777" w:rsidR="001F3454" w:rsidRPr="0092527F" w:rsidRDefault="001F3454" w:rsidP="001F3454">
      <w:pPr>
        <w:rPr>
          <w:rFonts w:eastAsia="Times New Roman"/>
          <w:szCs w:val="24"/>
          <w:lang w:eastAsia="es-ES"/>
        </w:rPr>
      </w:pPr>
      <w:r w:rsidRPr="0092527F">
        <w:rPr>
          <w:rFonts w:eastAsia="Times New Roman" w:cs="Calibri"/>
          <w:szCs w:val="24"/>
          <w:lang w:eastAsia="es-CO"/>
        </w:rPr>
        <w:t xml:space="preserve">Seguidamente, se socializa </w:t>
      </w:r>
      <w:r w:rsidRPr="0092527F">
        <w:rPr>
          <w:rFonts w:eastAsia="Times New Roman"/>
          <w:szCs w:val="24"/>
          <w:lang w:eastAsia="es-ES"/>
        </w:rPr>
        <w:t>a todos los integrantes del Comité Institucional de Coordinación de Control Interno – CICCI (</w:t>
      </w:r>
      <w:r w:rsidRPr="0092527F">
        <w:rPr>
          <w:rFonts w:eastAsia="Times New Roman"/>
          <w:i/>
          <w:szCs w:val="24"/>
          <w:lang w:eastAsia="es-ES"/>
        </w:rPr>
        <w:t xml:space="preserve">comité conformado por la </w:t>
      </w:r>
      <w:r w:rsidRPr="0092527F">
        <w:rPr>
          <w:rFonts w:cs="Calibri"/>
          <w:i/>
          <w:szCs w:val="24"/>
        </w:rPr>
        <w:t>Resolución No. 322 de 29-11-2017 expedida por la Dirección General de la UAERMV</w:t>
      </w:r>
      <w:r w:rsidRPr="0092527F">
        <w:rPr>
          <w:rFonts w:cs="Calibri"/>
          <w:szCs w:val="24"/>
        </w:rPr>
        <w:t>).</w:t>
      </w:r>
    </w:p>
    <w:p w14:paraId="4501197C" w14:textId="77777777" w:rsidR="001F3454" w:rsidRPr="0092527F" w:rsidRDefault="001F3454" w:rsidP="001F3454">
      <w:pPr>
        <w:rPr>
          <w:rFonts w:cs="Arial"/>
          <w:szCs w:val="24"/>
          <w:shd w:val="clear" w:color="auto" w:fill="FFFFFF"/>
        </w:rPr>
      </w:pPr>
    </w:p>
    <w:p w14:paraId="563B7C18" w14:textId="77777777" w:rsidR="001F3454" w:rsidRPr="0092527F" w:rsidRDefault="001F3454" w:rsidP="001F3454">
      <w:pPr>
        <w:rPr>
          <w:rFonts w:cs="Arial"/>
          <w:szCs w:val="24"/>
          <w:shd w:val="clear" w:color="auto" w:fill="FFFFFF"/>
        </w:rPr>
      </w:pPr>
      <w:r w:rsidRPr="0092527F">
        <w:rPr>
          <w:rFonts w:cs="Arial"/>
          <w:szCs w:val="24"/>
          <w:shd w:val="clear" w:color="auto" w:fill="FFFFFF"/>
        </w:rPr>
        <w:t>Los informes elaborados y divulgados en el cuatrienio son los siguientes:</w:t>
      </w:r>
    </w:p>
    <w:p w14:paraId="43147A96" w14:textId="77777777" w:rsidR="001F3454" w:rsidRPr="0092527F" w:rsidRDefault="001F3454" w:rsidP="001F3454">
      <w:pPr>
        <w:pStyle w:val="Prrafodelista"/>
        <w:widowControl w:val="0"/>
        <w:tabs>
          <w:tab w:val="left" w:pos="220"/>
          <w:tab w:val="left" w:pos="720"/>
        </w:tabs>
        <w:autoSpaceDE w:val="0"/>
        <w:autoSpaceDN w:val="0"/>
        <w:adjustRightInd w:val="0"/>
        <w:spacing w:after="320"/>
        <w:ind w:left="1080"/>
        <w:rPr>
          <w:lang w:val="es-ES"/>
        </w:rPr>
      </w:pPr>
    </w:p>
    <w:p w14:paraId="03AFAC7B" w14:textId="09C043F1" w:rsidR="001F3454" w:rsidRPr="0092527F" w:rsidRDefault="00CD224E" w:rsidP="00CD224E">
      <w:pPr>
        <w:pStyle w:val="Descripcin"/>
        <w:jc w:val="center"/>
        <w:rPr>
          <w:color w:val="auto"/>
        </w:rPr>
      </w:pPr>
      <w:bookmarkStart w:id="129" w:name="_Toc23094142"/>
      <w:r w:rsidRPr="0092527F">
        <w:rPr>
          <w:color w:val="auto"/>
        </w:rPr>
        <w:t xml:space="preserve">Tabla </w:t>
      </w:r>
      <w:r w:rsidRPr="0092527F">
        <w:rPr>
          <w:color w:val="auto"/>
        </w:rPr>
        <w:fldChar w:fldCharType="begin"/>
      </w:r>
      <w:r w:rsidRPr="0092527F">
        <w:rPr>
          <w:color w:val="auto"/>
        </w:rPr>
        <w:instrText xml:space="preserve"> SEQ Tabla \* ARABIC </w:instrText>
      </w:r>
      <w:r w:rsidRPr="0092527F">
        <w:rPr>
          <w:color w:val="auto"/>
        </w:rPr>
        <w:fldChar w:fldCharType="separate"/>
      </w:r>
      <w:r w:rsidRPr="0092527F">
        <w:rPr>
          <w:noProof/>
          <w:color w:val="auto"/>
        </w:rPr>
        <w:t>28</w:t>
      </w:r>
      <w:r w:rsidRPr="0092527F">
        <w:rPr>
          <w:color w:val="auto"/>
        </w:rPr>
        <w:fldChar w:fldCharType="end"/>
      </w:r>
      <w:r w:rsidRPr="0092527F">
        <w:rPr>
          <w:color w:val="auto"/>
        </w:rPr>
        <w:t xml:space="preserve"> </w:t>
      </w:r>
      <w:r w:rsidR="001F3454" w:rsidRPr="0092527F">
        <w:rPr>
          <w:color w:val="auto"/>
        </w:rPr>
        <w:t>Publicaciones de Informes Pormenorizados UAERMV</w:t>
      </w:r>
      <w:bookmarkEnd w:id="129"/>
    </w:p>
    <w:tbl>
      <w:tblPr>
        <w:tblStyle w:val="Tablaconcuadrcula"/>
        <w:tblW w:w="5000" w:type="pct"/>
        <w:tblLook w:val="04A0" w:firstRow="1" w:lastRow="0" w:firstColumn="1" w:lastColumn="0" w:noHBand="0" w:noVBand="1"/>
      </w:tblPr>
      <w:tblGrid>
        <w:gridCol w:w="8828"/>
      </w:tblGrid>
      <w:tr w:rsidR="001F3454" w:rsidRPr="0092527F" w14:paraId="7D83D1A5" w14:textId="77777777" w:rsidTr="00067A09">
        <w:tc>
          <w:tcPr>
            <w:tcW w:w="5000" w:type="pct"/>
          </w:tcPr>
          <w:p w14:paraId="057891F3" w14:textId="77777777" w:rsidR="001F3454" w:rsidRPr="0092527F" w:rsidRDefault="001F3454" w:rsidP="00067A09">
            <w:pPr>
              <w:pStyle w:val="Prrafodelista"/>
              <w:widowControl w:val="0"/>
              <w:tabs>
                <w:tab w:val="left" w:pos="220"/>
                <w:tab w:val="left" w:pos="720"/>
              </w:tabs>
              <w:autoSpaceDE w:val="0"/>
              <w:autoSpaceDN w:val="0"/>
              <w:adjustRightInd w:val="0"/>
              <w:ind w:left="0"/>
              <w:jc w:val="center"/>
              <w:rPr>
                <w:b/>
                <w:sz w:val="20"/>
                <w:szCs w:val="20"/>
                <w:lang w:val="es-ES"/>
              </w:rPr>
            </w:pPr>
            <w:r w:rsidRPr="0092527F">
              <w:rPr>
                <w:b/>
                <w:sz w:val="20"/>
                <w:szCs w:val="20"/>
                <w:lang w:val="es-ES"/>
              </w:rPr>
              <w:t>ENLACE de publicación en Transparencia UAERMV</w:t>
            </w:r>
          </w:p>
        </w:tc>
      </w:tr>
      <w:tr w:rsidR="001F3454" w:rsidRPr="0092527F" w14:paraId="18AC8BC5" w14:textId="77777777" w:rsidTr="00067A09">
        <w:tc>
          <w:tcPr>
            <w:tcW w:w="5000" w:type="pct"/>
          </w:tcPr>
          <w:p w14:paraId="450E93E3" w14:textId="77777777" w:rsidR="001F3454" w:rsidRPr="0092527F" w:rsidRDefault="001F3454" w:rsidP="00067A09">
            <w:pPr>
              <w:widowControl w:val="0"/>
              <w:tabs>
                <w:tab w:val="left" w:pos="220"/>
                <w:tab w:val="left" w:pos="720"/>
              </w:tabs>
              <w:autoSpaceDE w:val="0"/>
              <w:autoSpaceDN w:val="0"/>
              <w:adjustRightInd w:val="0"/>
              <w:rPr>
                <w:rFonts w:cs="Arial"/>
                <w:b/>
                <w:sz w:val="20"/>
                <w:szCs w:val="20"/>
              </w:rPr>
            </w:pPr>
            <w:r w:rsidRPr="0092527F">
              <w:rPr>
                <w:sz w:val="20"/>
                <w:szCs w:val="20"/>
                <w:lang w:val="es-ES"/>
              </w:rPr>
              <w:t>Julio 2016</w:t>
            </w:r>
            <w:r w:rsidRPr="0092527F">
              <w:rPr>
                <w:rFonts w:cs="Arial"/>
                <w:b/>
                <w:sz w:val="20"/>
                <w:szCs w:val="20"/>
              </w:rPr>
              <w:t>:</w:t>
            </w:r>
          </w:p>
          <w:p w14:paraId="5B4C4980" w14:textId="77777777" w:rsidR="001F3454" w:rsidRPr="0092527F" w:rsidRDefault="00DA1384" w:rsidP="00067A09">
            <w:pPr>
              <w:pStyle w:val="Prrafodelista"/>
              <w:widowControl w:val="0"/>
              <w:tabs>
                <w:tab w:val="left" w:pos="220"/>
                <w:tab w:val="left" w:pos="720"/>
              </w:tabs>
              <w:autoSpaceDE w:val="0"/>
              <w:autoSpaceDN w:val="0"/>
              <w:adjustRightInd w:val="0"/>
              <w:ind w:left="0"/>
              <w:rPr>
                <w:sz w:val="20"/>
                <w:szCs w:val="20"/>
                <w:lang w:val="es-ES"/>
              </w:rPr>
            </w:pPr>
            <w:hyperlink r:id="rId48" w:history="1">
              <w:r w:rsidR="001F3454" w:rsidRPr="0092527F">
                <w:rPr>
                  <w:rStyle w:val="Hipervnculo"/>
                  <w:color w:val="auto"/>
                  <w:sz w:val="20"/>
                  <w:szCs w:val="20"/>
                  <w:lang w:val="es-ES"/>
                </w:rPr>
                <w:t>http://www.umv.gov.co/_transparencia2017/Transparencia-Pagina-WEB/7.Control/7.2Reportesdecontrolinterno/InformePormenorizadodeControlInternoIITrim2016.doc</w:t>
              </w:r>
            </w:hyperlink>
          </w:p>
        </w:tc>
      </w:tr>
      <w:tr w:rsidR="001F3454" w:rsidRPr="0092527F" w14:paraId="6D6A620A" w14:textId="77777777" w:rsidTr="00067A09">
        <w:tc>
          <w:tcPr>
            <w:tcW w:w="5000" w:type="pct"/>
          </w:tcPr>
          <w:p w14:paraId="2E7AB6FF" w14:textId="77777777" w:rsidR="001F3454" w:rsidRPr="0092527F" w:rsidRDefault="001F3454" w:rsidP="00067A09">
            <w:pPr>
              <w:widowControl w:val="0"/>
              <w:tabs>
                <w:tab w:val="left" w:pos="220"/>
                <w:tab w:val="left" w:pos="720"/>
              </w:tabs>
              <w:autoSpaceDE w:val="0"/>
              <w:autoSpaceDN w:val="0"/>
              <w:adjustRightInd w:val="0"/>
              <w:rPr>
                <w:sz w:val="20"/>
                <w:szCs w:val="20"/>
                <w:lang w:val="es-ES"/>
              </w:rPr>
            </w:pPr>
            <w:r w:rsidRPr="0092527F">
              <w:rPr>
                <w:sz w:val="20"/>
                <w:szCs w:val="20"/>
                <w:lang w:val="es-ES"/>
              </w:rPr>
              <w:t xml:space="preserve">Noviembre 2016: </w:t>
            </w:r>
          </w:p>
          <w:p w14:paraId="34CB117B" w14:textId="77777777" w:rsidR="001F3454" w:rsidRPr="0092527F" w:rsidRDefault="00DA1384" w:rsidP="00067A09">
            <w:pPr>
              <w:widowControl w:val="0"/>
              <w:tabs>
                <w:tab w:val="left" w:pos="220"/>
                <w:tab w:val="left" w:pos="720"/>
              </w:tabs>
              <w:autoSpaceDE w:val="0"/>
              <w:autoSpaceDN w:val="0"/>
              <w:adjustRightInd w:val="0"/>
              <w:rPr>
                <w:sz w:val="20"/>
                <w:szCs w:val="20"/>
                <w:lang w:val="es-ES"/>
              </w:rPr>
            </w:pPr>
            <w:hyperlink r:id="rId49" w:history="1">
              <w:r w:rsidR="001F3454" w:rsidRPr="0092527F">
                <w:rPr>
                  <w:rStyle w:val="Hipervnculo"/>
                  <w:color w:val="auto"/>
                  <w:sz w:val="20"/>
                  <w:szCs w:val="20"/>
                  <w:lang w:val="es-ES"/>
                </w:rPr>
                <w:t>http://www.umv.gov.co/_transparencia2017/Transparencia-Pagina-WEB/7.Control/7.2Reportesdecontrolinterno/InformePormenorizadodeControlInternoIIITrim2016.pdf</w:t>
              </w:r>
            </w:hyperlink>
          </w:p>
        </w:tc>
      </w:tr>
      <w:tr w:rsidR="001F3454" w:rsidRPr="0092527F" w14:paraId="7108823D" w14:textId="77777777" w:rsidTr="00067A09">
        <w:tc>
          <w:tcPr>
            <w:tcW w:w="5000" w:type="pct"/>
          </w:tcPr>
          <w:p w14:paraId="254008FA" w14:textId="77777777" w:rsidR="001F3454" w:rsidRPr="0092527F" w:rsidRDefault="001F3454" w:rsidP="00067A09">
            <w:pPr>
              <w:widowControl w:val="0"/>
              <w:tabs>
                <w:tab w:val="left" w:pos="220"/>
                <w:tab w:val="left" w:pos="720"/>
              </w:tabs>
              <w:autoSpaceDE w:val="0"/>
              <w:autoSpaceDN w:val="0"/>
              <w:adjustRightInd w:val="0"/>
              <w:rPr>
                <w:sz w:val="20"/>
                <w:szCs w:val="20"/>
                <w:lang w:val="es-ES"/>
              </w:rPr>
            </w:pPr>
            <w:r w:rsidRPr="0092527F">
              <w:rPr>
                <w:sz w:val="20"/>
                <w:szCs w:val="20"/>
                <w:lang w:val="es-ES"/>
              </w:rPr>
              <w:lastRenderedPageBreak/>
              <w:t>Marzo 2017:</w:t>
            </w:r>
          </w:p>
          <w:p w14:paraId="24A535AA" w14:textId="77777777" w:rsidR="001F3454" w:rsidRPr="0092527F" w:rsidRDefault="00DA1384" w:rsidP="00067A09">
            <w:pPr>
              <w:pStyle w:val="Prrafodelista"/>
              <w:widowControl w:val="0"/>
              <w:tabs>
                <w:tab w:val="left" w:pos="220"/>
                <w:tab w:val="left" w:pos="720"/>
              </w:tabs>
              <w:autoSpaceDE w:val="0"/>
              <w:autoSpaceDN w:val="0"/>
              <w:adjustRightInd w:val="0"/>
              <w:ind w:left="0"/>
              <w:rPr>
                <w:sz w:val="20"/>
                <w:szCs w:val="20"/>
                <w:lang w:val="es-ES"/>
              </w:rPr>
            </w:pPr>
            <w:hyperlink r:id="rId50" w:history="1">
              <w:r w:rsidR="001F3454" w:rsidRPr="0092527F">
                <w:rPr>
                  <w:rStyle w:val="Hipervnculo"/>
                  <w:color w:val="auto"/>
                  <w:sz w:val="20"/>
                  <w:szCs w:val="20"/>
                  <w:lang w:val="es-ES"/>
                </w:rPr>
                <w:t>http://www.umv.gov.co/_transparencia2017/Transparencia-Pagina-WEB/7.Control/7.2Reportesdecontrolinterno/InformePormenorizadoControlInternoITrim2017.doc</w:t>
              </w:r>
            </w:hyperlink>
          </w:p>
        </w:tc>
      </w:tr>
      <w:tr w:rsidR="001F3454" w:rsidRPr="0092527F" w14:paraId="3D84C8DB" w14:textId="77777777" w:rsidTr="00067A09">
        <w:tc>
          <w:tcPr>
            <w:tcW w:w="5000" w:type="pct"/>
          </w:tcPr>
          <w:p w14:paraId="6E7942F0" w14:textId="77777777" w:rsidR="001F3454" w:rsidRPr="0092527F" w:rsidRDefault="001F3454" w:rsidP="00067A09">
            <w:pPr>
              <w:widowControl w:val="0"/>
              <w:tabs>
                <w:tab w:val="left" w:pos="220"/>
                <w:tab w:val="left" w:pos="720"/>
              </w:tabs>
              <w:autoSpaceDE w:val="0"/>
              <w:autoSpaceDN w:val="0"/>
              <w:adjustRightInd w:val="0"/>
              <w:rPr>
                <w:sz w:val="20"/>
                <w:szCs w:val="20"/>
                <w:lang w:val="es-ES"/>
              </w:rPr>
            </w:pPr>
            <w:r w:rsidRPr="0092527F">
              <w:rPr>
                <w:sz w:val="20"/>
                <w:szCs w:val="20"/>
                <w:lang w:val="es-ES"/>
              </w:rPr>
              <w:t>Julio 2017:</w:t>
            </w:r>
          </w:p>
          <w:p w14:paraId="3D09D6DE" w14:textId="77777777" w:rsidR="001F3454" w:rsidRPr="0092527F" w:rsidRDefault="00DA1384" w:rsidP="00067A09">
            <w:pPr>
              <w:widowControl w:val="0"/>
              <w:tabs>
                <w:tab w:val="left" w:pos="220"/>
                <w:tab w:val="left" w:pos="720"/>
              </w:tabs>
              <w:autoSpaceDE w:val="0"/>
              <w:autoSpaceDN w:val="0"/>
              <w:adjustRightInd w:val="0"/>
              <w:rPr>
                <w:sz w:val="20"/>
                <w:szCs w:val="20"/>
                <w:lang w:val="es-ES"/>
              </w:rPr>
            </w:pPr>
            <w:hyperlink r:id="rId51" w:history="1">
              <w:r w:rsidR="001F3454" w:rsidRPr="0092527F">
                <w:rPr>
                  <w:rStyle w:val="Hipervnculo"/>
                  <w:color w:val="auto"/>
                  <w:sz w:val="20"/>
                  <w:szCs w:val="20"/>
                  <w:lang w:val="es-ES"/>
                </w:rPr>
                <w:t>http://www.umv.gov.co/_transparencia2017/Transparencia-Pagina-WEB/7.Control/7.2Reportesdecontrolinterno/InformePormenorizadoControlInternoIITrim2017.doc</w:t>
              </w:r>
            </w:hyperlink>
          </w:p>
        </w:tc>
      </w:tr>
      <w:tr w:rsidR="001F3454" w:rsidRPr="0092527F" w14:paraId="0CF41CEC" w14:textId="77777777" w:rsidTr="00067A09">
        <w:tc>
          <w:tcPr>
            <w:tcW w:w="5000" w:type="pct"/>
          </w:tcPr>
          <w:p w14:paraId="2A1A5AF8" w14:textId="77777777" w:rsidR="001F3454" w:rsidRPr="0092527F" w:rsidRDefault="001F3454" w:rsidP="00067A09">
            <w:pPr>
              <w:widowControl w:val="0"/>
              <w:tabs>
                <w:tab w:val="left" w:pos="220"/>
                <w:tab w:val="left" w:pos="720"/>
              </w:tabs>
              <w:autoSpaceDE w:val="0"/>
              <w:autoSpaceDN w:val="0"/>
              <w:adjustRightInd w:val="0"/>
              <w:rPr>
                <w:sz w:val="20"/>
                <w:szCs w:val="20"/>
                <w:lang w:val="es-ES"/>
              </w:rPr>
            </w:pPr>
            <w:r w:rsidRPr="0092527F">
              <w:rPr>
                <w:sz w:val="20"/>
                <w:szCs w:val="20"/>
                <w:lang w:val="es-ES"/>
              </w:rPr>
              <w:t>Noviembre 2017:</w:t>
            </w:r>
          </w:p>
          <w:p w14:paraId="502094AA" w14:textId="77777777" w:rsidR="001F3454" w:rsidRPr="0092527F" w:rsidRDefault="00DA1384" w:rsidP="00067A09">
            <w:pPr>
              <w:pStyle w:val="Prrafodelista"/>
              <w:widowControl w:val="0"/>
              <w:tabs>
                <w:tab w:val="left" w:pos="220"/>
                <w:tab w:val="left" w:pos="720"/>
              </w:tabs>
              <w:autoSpaceDE w:val="0"/>
              <w:autoSpaceDN w:val="0"/>
              <w:adjustRightInd w:val="0"/>
              <w:ind w:left="0"/>
              <w:rPr>
                <w:sz w:val="20"/>
                <w:szCs w:val="20"/>
                <w:lang w:val="es-ES"/>
              </w:rPr>
            </w:pPr>
            <w:hyperlink r:id="rId52" w:history="1">
              <w:r w:rsidR="001F3454" w:rsidRPr="0092527F">
                <w:rPr>
                  <w:rStyle w:val="Hipervnculo"/>
                  <w:color w:val="auto"/>
                  <w:sz w:val="20"/>
                  <w:szCs w:val="20"/>
                  <w:lang w:val="es-ES"/>
                </w:rPr>
                <w:t>http://www.umv.gov.co/_transparencia2017/Transparencia-Pagina-WEB/7.Control/7.2Reportesdecontrolinterno/InformePormenorizadoSCITrimIV201712-03-2018.docx</w:t>
              </w:r>
            </w:hyperlink>
          </w:p>
        </w:tc>
      </w:tr>
      <w:tr w:rsidR="001F3454" w:rsidRPr="0092527F" w14:paraId="52A677FC" w14:textId="77777777" w:rsidTr="00067A09">
        <w:tc>
          <w:tcPr>
            <w:tcW w:w="5000" w:type="pct"/>
          </w:tcPr>
          <w:p w14:paraId="0C063113" w14:textId="77777777" w:rsidR="001F3454" w:rsidRPr="0092527F" w:rsidRDefault="001F3454" w:rsidP="00067A09">
            <w:pPr>
              <w:widowControl w:val="0"/>
              <w:tabs>
                <w:tab w:val="left" w:pos="220"/>
                <w:tab w:val="left" w:pos="720"/>
              </w:tabs>
              <w:autoSpaceDE w:val="0"/>
              <w:autoSpaceDN w:val="0"/>
              <w:adjustRightInd w:val="0"/>
              <w:rPr>
                <w:sz w:val="20"/>
                <w:szCs w:val="20"/>
                <w:lang w:val="es-ES"/>
              </w:rPr>
            </w:pPr>
            <w:r w:rsidRPr="0092527F">
              <w:rPr>
                <w:sz w:val="20"/>
                <w:szCs w:val="20"/>
                <w:lang w:val="es-ES"/>
              </w:rPr>
              <w:t>Marzo 2018:</w:t>
            </w:r>
          </w:p>
          <w:p w14:paraId="6495673D" w14:textId="77777777" w:rsidR="001F3454" w:rsidRPr="0092527F" w:rsidRDefault="00DA1384" w:rsidP="00067A09">
            <w:pPr>
              <w:widowControl w:val="0"/>
              <w:tabs>
                <w:tab w:val="left" w:pos="220"/>
                <w:tab w:val="left" w:pos="720"/>
              </w:tabs>
              <w:autoSpaceDE w:val="0"/>
              <w:autoSpaceDN w:val="0"/>
              <w:adjustRightInd w:val="0"/>
              <w:rPr>
                <w:sz w:val="20"/>
                <w:szCs w:val="20"/>
                <w:lang w:val="es-ES"/>
              </w:rPr>
            </w:pPr>
            <w:hyperlink r:id="rId53" w:history="1">
              <w:r w:rsidR="001F3454" w:rsidRPr="0092527F">
                <w:rPr>
                  <w:rStyle w:val="Hipervnculo"/>
                  <w:color w:val="auto"/>
                  <w:sz w:val="20"/>
                  <w:szCs w:val="20"/>
                  <w:lang w:val="es-ES"/>
                </w:rPr>
                <w:t>http://www.umv.gov.co/portal/wp-content/uploads/2019/03/14.Informe-Pormenorizado-del-Sistema-de-Control-Interno-I-Cuatrimestre-2018.docx</w:t>
              </w:r>
            </w:hyperlink>
          </w:p>
        </w:tc>
      </w:tr>
      <w:tr w:rsidR="001F3454" w:rsidRPr="0092527F" w14:paraId="1413F128" w14:textId="77777777" w:rsidTr="00067A09">
        <w:tc>
          <w:tcPr>
            <w:tcW w:w="5000" w:type="pct"/>
          </w:tcPr>
          <w:p w14:paraId="5755DCCE" w14:textId="77777777" w:rsidR="001F3454" w:rsidRPr="0092527F" w:rsidRDefault="001F3454" w:rsidP="00067A09">
            <w:pPr>
              <w:widowControl w:val="0"/>
              <w:tabs>
                <w:tab w:val="left" w:pos="220"/>
                <w:tab w:val="left" w:pos="720"/>
              </w:tabs>
              <w:autoSpaceDE w:val="0"/>
              <w:autoSpaceDN w:val="0"/>
              <w:adjustRightInd w:val="0"/>
              <w:rPr>
                <w:sz w:val="20"/>
                <w:szCs w:val="20"/>
                <w:lang w:val="es-ES"/>
              </w:rPr>
            </w:pPr>
            <w:r w:rsidRPr="0092527F">
              <w:rPr>
                <w:sz w:val="20"/>
                <w:szCs w:val="20"/>
                <w:lang w:val="es-ES"/>
              </w:rPr>
              <w:t>Julio 2018:</w:t>
            </w:r>
          </w:p>
          <w:p w14:paraId="1404B802" w14:textId="77777777" w:rsidR="001F3454" w:rsidRPr="0092527F" w:rsidRDefault="00DA1384" w:rsidP="00067A09">
            <w:pPr>
              <w:widowControl w:val="0"/>
              <w:tabs>
                <w:tab w:val="left" w:pos="220"/>
                <w:tab w:val="left" w:pos="720"/>
              </w:tabs>
              <w:autoSpaceDE w:val="0"/>
              <w:autoSpaceDN w:val="0"/>
              <w:adjustRightInd w:val="0"/>
              <w:rPr>
                <w:sz w:val="20"/>
                <w:szCs w:val="20"/>
                <w:lang w:val="es-ES"/>
              </w:rPr>
            </w:pPr>
            <w:hyperlink r:id="rId54" w:history="1">
              <w:r w:rsidR="001F3454" w:rsidRPr="0092527F">
                <w:rPr>
                  <w:rStyle w:val="Hipervnculo"/>
                  <w:color w:val="auto"/>
                  <w:sz w:val="20"/>
                  <w:szCs w:val="20"/>
                  <w:lang w:val="es-ES"/>
                </w:rPr>
                <w:t>http://www.umv.gov.co/portal/wp-content/uploads/2019/03/15.Informe-Pormenorizado-del-Sistema-de-Control-Interno-II-Cuatrimestre-2018.docx</w:t>
              </w:r>
            </w:hyperlink>
          </w:p>
        </w:tc>
      </w:tr>
      <w:tr w:rsidR="001F3454" w:rsidRPr="0092527F" w14:paraId="28996824" w14:textId="77777777" w:rsidTr="00067A09">
        <w:tc>
          <w:tcPr>
            <w:tcW w:w="5000" w:type="pct"/>
          </w:tcPr>
          <w:p w14:paraId="5C17497F" w14:textId="77777777" w:rsidR="001F3454" w:rsidRPr="0092527F" w:rsidRDefault="001F3454" w:rsidP="00067A09">
            <w:pPr>
              <w:widowControl w:val="0"/>
              <w:tabs>
                <w:tab w:val="left" w:pos="220"/>
                <w:tab w:val="left" w:pos="720"/>
              </w:tabs>
              <w:autoSpaceDE w:val="0"/>
              <w:autoSpaceDN w:val="0"/>
              <w:adjustRightInd w:val="0"/>
              <w:rPr>
                <w:sz w:val="20"/>
                <w:szCs w:val="20"/>
                <w:lang w:val="es-ES"/>
              </w:rPr>
            </w:pPr>
            <w:r w:rsidRPr="0092527F">
              <w:rPr>
                <w:sz w:val="20"/>
                <w:szCs w:val="20"/>
                <w:lang w:val="es-ES"/>
              </w:rPr>
              <w:t>Noviembre 2018:</w:t>
            </w:r>
          </w:p>
          <w:p w14:paraId="046B6F4C" w14:textId="77777777" w:rsidR="001F3454" w:rsidRPr="0092527F" w:rsidRDefault="00DA1384" w:rsidP="00067A09">
            <w:pPr>
              <w:widowControl w:val="0"/>
              <w:tabs>
                <w:tab w:val="left" w:pos="220"/>
                <w:tab w:val="left" w:pos="720"/>
              </w:tabs>
              <w:autoSpaceDE w:val="0"/>
              <w:autoSpaceDN w:val="0"/>
              <w:adjustRightInd w:val="0"/>
              <w:rPr>
                <w:sz w:val="20"/>
                <w:szCs w:val="20"/>
                <w:lang w:val="es-ES"/>
              </w:rPr>
            </w:pPr>
            <w:hyperlink r:id="rId55" w:history="1">
              <w:r w:rsidR="001F3454" w:rsidRPr="0092527F">
                <w:rPr>
                  <w:rStyle w:val="Hipervnculo"/>
                  <w:color w:val="auto"/>
                  <w:sz w:val="20"/>
                  <w:szCs w:val="20"/>
                  <w:lang w:val="es-ES"/>
                </w:rPr>
                <w:t>http://www.umv.gov.co/portal/wp-content/uploads/2019/03/16.Informe-Pormenorizado-del-Sistema-de-Control-Interno-III-Cuatrimestre-2018.docx</w:t>
              </w:r>
            </w:hyperlink>
          </w:p>
        </w:tc>
      </w:tr>
      <w:tr w:rsidR="001F3454" w:rsidRPr="0092527F" w14:paraId="1E6F58C3" w14:textId="77777777" w:rsidTr="00067A09">
        <w:tc>
          <w:tcPr>
            <w:tcW w:w="5000" w:type="pct"/>
          </w:tcPr>
          <w:p w14:paraId="203CE307" w14:textId="77777777" w:rsidR="001F3454" w:rsidRPr="0092527F" w:rsidRDefault="001F3454" w:rsidP="00067A09">
            <w:pPr>
              <w:widowControl w:val="0"/>
              <w:tabs>
                <w:tab w:val="left" w:pos="220"/>
                <w:tab w:val="left" w:pos="720"/>
              </w:tabs>
              <w:autoSpaceDE w:val="0"/>
              <w:autoSpaceDN w:val="0"/>
              <w:adjustRightInd w:val="0"/>
              <w:rPr>
                <w:sz w:val="20"/>
                <w:szCs w:val="20"/>
                <w:lang w:val="es-ES"/>
              </w:rPr>
            </w:pPr>
            <w:r w:rsidRPr="0092527F">
              <w:rPr>
                <w:sz w:val="20"/>
                <w:szCs w:val="20"/>
                <w:lang w:val="es-ES"/>
              </w:rPr>
              <w:t>Marzo 2019:</w:t>
            </w:r>
          </w:p>
          <w:p w14:paraId="5ADE54FD" w14:textId="77777777" w:rsidR="001F3454" w:rsidRPr="0092527F" w:rsidRDefault="00DA1384" w:rsidP="00067A09">
            <w:pPr>
              <w:widowControl w:val="0"/>
              <w:tabs>
                <w:tab w:val="left" w:pos="220"/>
                <w:tab w:val="left" w:pos="720"/>
              </w:tabs>
              <w:autoSpaceDE w:val="0"/>
              <w:autoSpaceDN w:val="0"/>
              <w:adjustRightInd w:val="0"/>
              <w:rPr>
                <w:sz w:val="20"/>
                <w:szCs w:val="20"/>
                <w:lang w:val="es-ES"/>
              </w:rPr>
            </w:pPr>
            <w:hyperlink r:id="rId56" w:history="1">
              <w:r w:rsidR="001F3454" w:rsidRPr="0092527F">
                <w:rPr>
                  <w:rStyle w:val="Hipervnculo"/>
                  <w:color w:val="auto"/>
                  <w:sz w:val="20"/>
                  <w:szCs w:val="20"/>
                  <w:lang w:val="es-ES"/>
                </w:rPr>
                <w:t>https://www.umv.gov.co/boletin/UAERMV_InformePormenorizadoSCI%202019-Cuatrim1.docx</w:t>
              </w:r>
            </w:hyperlink>
            <w:r w:rsidR="001F3454" w:rsidRPr="0092527F">
              <w:rPr>
                <w:sz w:val="20"/>
                <w:szCs w:val="20"/>
                <w:lang w:val="es-ES"/>
              </w:rPr>
              <w:t xml:space="preserve"> </w:t>
            </w:r>
          </w:p>
        </w:tc>
      </w:tr>
      <w:tr w:rsidR="001F3454" w:rsidRPr="0092527F" w14:paraId="6E52C060" w14:textId="77777777" w:rsidTr="00067A09">
        <w:tc>
          <w:tcPr>
            <w:tcW w:w="5000" w:type="pct"/>
          </w:tcPr>
          <w:p w14:paraId="30ACE511" w14:textId="77777777" w:rsidR="001F3454" w:rsidRPr="0092527F" w:rsidRDefault="001F3454" w:rsidP="00067A09">
            <w:pPr>
              <w:widowControl w:val="0"/>
              <w:tabs>
                <w:tab w:val="left" w:pos="220"/>
                <w:tab w:val="left" w:pos="720"/>
              </w:tabs>
              <w:autoSpaceDE w:val="0"/>
              <w:autoSpaceDN w:val="0"/>
              <w:adjustRightInd w:val="0"/>
              <w:rPr>
                <w:sz w:val="20"/>
                <w:szCs w:val="20"/>
                <w:lang w:val="es-ES"/>
              </w:rPr>
            </w:pPr>
            <w:r w:rsidRPr="0092527F">
              <w:rPr>
                <w:sz w:val="20"/>
                <w:szCs w:val="20"/>
                <w:lang w:val="es-ES"/>
              </w:rPr>
              <w:t>Julio 2019:</w:t>
            </w:r>
          </w:p>
          <w:p w14:paraId="73DC87CD" w14:textId="77777777" w:rsidR="001F3454" w:rsidRPr="0092527F" w:rsidRDefault="00DA1384" w:rsidP="00067A09">
            <w:pPr>
              <w:widowControl w:val="0"/>
              <w:tabs>
                <w:tab w:val="left" w:pos="220"/>
                <w:tab w:val="left" w:pos="720"/>
              </w:tabs>
              <w:autoSpaceDE w:val="0"/>
              <w:autoSpaceDN w:val="0"/>
              <w:adjustRightInd w:val="0"/>
              <w:rPr>
                <w:sz w:val="20"/>
                <w:szCs w:val="20"/>
                <w:lang w:val="es-ES"/>
              </w:rPr>
            </w:pPr>
            <w:hyperlink r:id="rId57" w:history="1">
              <w:r w:rsidR="001F3454" w:rsidRPr="0092527F">
                <w:rPr>
                  <w:rStyle w:val="Hipervnculo"/>
                  <w:color w:val="auto"/>
                  <w:sz w:val="20"/>
                  <w:szCs w:val="20"/>
                  <w:lang w:val="es-ES"/>
                </w:rPr>
                <w:t>http://www.umv.gov.co/portal/wp-content/uploads/2019/07/UAERMV-InformePormenorizadoSCI-2019-Cuatrim-2.docx</w:t>
              </w:r>
            </w:hyperlink>
          </w:p>
        </w:tc>
      </w:tr>
    </w:tbl>
    <w:p w14:paraId="77AB1B48" w14:textId="77777777" w:rsidR="001F3454" w:rsidRPr="0092527F" w:rsidRDefault="001F3454" w:rsidP="00B475D0">
      <w:pPr>
        <w:pStyle w:val="Descripcin"/>
        <w:jc w:val="center"/>
        <w:rPr>
          <w:color w:val="auto"/>
        </w:rPr>
      </w:pPr>
      <w:r w:rsidRPr="0092527F">
        <w:rPr>
          <w:color w:val="auto"/>
        </w:rPr>
        <w:t>Fuente: Elaboración propia OCI</w:t>
      </w:r>
    </w:p>
    <w:p w14:paraId="7A429576" w14:textId="77777777" w:rsidR="001F3454" w:rsidRPr="0092527F" w:rsidRDefault="001F3454" w:rsidP="001F3454">
      <w:pPr>
        <w:pStyle w:val="Prrafodelista"/>
        <w:widowControl w:val="0"/>
        <w:tabs>
          <w:tab w:val="left" w:pos="220"/>
          <w:tab w:val="left" w:pos="720"/>
        </w:tabs>
        <w:autoSpaceDE w:val="0"/>
        <w:autoSpaceDN w:val="0"/>
        <w:adjustRightInd w:val="0"/>
        <w:spacing w:after="320"/>
        <w:ind w:left="1080"/>
        <w:rPr>
          <w:lang w:val="es-ES"/>
        </w:rPr>
      </w:pPr>
    </w:p>
    <w:p w14:paraId="676CB6E4" w14:textId="77777777" w:rsidR="001F3454" w:rsidRPr="0092527F" w:rsidRDefault="001F3454" w:rsidP="001F3454">
      <w:pPr>
        <w:pStyle w:val="Prrafodelista"/>
        <w:widowControl w:val="0"/>
        <w:tabs>
          <w:tab w:val="left" w:pos="220"/>
          <w:tab w:val="left" w:pos="720"/>
        </w:tabs>
        <w:autoSpaceDE w:val="0"/>
        <w:autoSpaceDN w:val="0"/>
        <w:adjustRightInd w:val="0"/>
        <w:spacing w:after="320"/>
        <w:ind w:left="1080"/>
        <w:rPr>
          <w:lang w:val="es-ES"/>
        </w:rPr>
      </w:pPr>
    </w:p>
    <w:p w14:paraId="50B13FBD" w14:textId="77777777" w:rsidR="001F3454" w:rsidRPr="0092527F" w:rsidRDefault="001F3454" w:rsidP="00BF38E4">
      <w:pPr>
        <w:pStyle w:val="Prrafodelista"/>
        <w:widowControl w:val="0"/>
        <w:numPr>
          <w:ilvl w:val="0"/>
          <w:numId w:val="27"/>
        </w:numPr>
        <w:tabs>
          <w:tab w:val="left" w:pos="220"/>
          <w:tab w:val="left" w:pos="720"/>
        </w:tabs>
        <w:autoSpaceDE w:val="0"/>
        <w:autoSpaceDN w:val="0"/>
        <w:adjustRightInd w:val="0"/>
        <w:spacing w:after="320"/>
        <w:ind w:left="1080"/>
        <w:rPr>
          <w:lang w:val="es-ES"/>
        </w:rPr>
      </w:pPr>
      <w:r w:rsidRPr="0092527F">
        <w:rPr>
          <w:lang w:val="es-ES"/>
        </w:rPr>
        <w:t xml:space="preserve">Avances en Planes de Mejoramiento </w:t>
      </w:r>
    </w:p>
    <w:p w14:paraId="3AE7199D" w14:textId="77777777" w:rsidR="001F3454" w:rsidRPr="0092527F" w:rsidRDefault="001F3454" w:rsidP="001F3454">
      <w:pPr>
        <w:pStyle w:val="Prrafodelista"/>
        <w:widowControl w:val="0"/>
        <w:tabs>
          <w:tab w:val="left" w:pos="220"/>
          <w:tab w:val="left" w:pos="720"/>
        </w:tabs>
        <w:autoSpaceDE w:val="0"/>
        <w:autoSpaceDN w:val="0"/>
        <w:adjustRightInd w:val="0"/>
        <w:spacing w:after="320"/>
        <w:ind w:left="1080"/>
        <w:rPr>
          <w:lang w:val="es-ES"/>
        </w:rPr>
      </w:pPr>
    </w:p>
    <w:p w14:paraId="4ECE81B6" w14:textId="77777777" w:rsidR="001F3454" w:rsidRPr="0092527F" w:rsidRDefault="001F3454" w:rsidP="00BF38E4">
      <w:pPr>
        <w:pStyle w:val="Prrafodelista"/>
        <w:widowControl w:val="0"/>
        <w:numPr>
          <w:ilvl w:val="0"/>
          <w:numId w:val="41"/>
        </w:numPr>
        <w:tabs>
          <w:tab w:val="left" w:pos="220"/>
          <w:tab w:val="left" w:pos="720"/>
        </w:tabs>
        <w:autoSpaceDE w:val="0"/>
        <w:autoSpaceDN w:val="0"/>
        <w:adjustRightInd w:val="0"/>
        <w:spacing w:after="320"/>
        <w:rPr>
          <w:lang w:val="es-ES"/>
        </w:rPr>
      </w:pPr>
      <w:r w:rsidRPr="0092527F">
        <w:rPr>
          <w:lang w:val="es-ES"/>
        </w:rPr>
        <w:t xml:space="preserve">suscritos con el Organismo de Control; </w:t>
      </w:r>
    </w:p>
    <w:p w14:paraId="63530F9D" w14:textId="77777777" w:rsidR="001F3454" w:rsidRPr="0092527F" w:rsidRDefault="001F3454" w:rsidP="00BF38E4">
      <w:pPr>
        <w:pStyle w:val="Prrafodelista"/>
        <w:widowControl w:val="0"/>
        <w:numPr>
          <w:ilvl w:val="0"/>
          <w:numId w:val="41"/>
        </w:numPr>
        <w:tabs>
          <w:tab w:val="left" w:pos="220"/>
          <w:tab w:val="left" w:pos="720"/>
        </w:tabs>
        <w:autoSpaceDE w:val="0"/>
        <w:autoSpaceDN w:val="0"/>
        <w:adjustRightInd w:val="0"/>
        <w:spacing w:after="320"/>
        <w:rPr>
          <w:lang w:val="es-ES"/>
        </w:rPr>
      </w:pPr>
      <w:r w:rsidRPr="0092527F">
        <w:rPr>
          <w:lang w:val="es-ES"/>
        </w:rPr>
        <w:t xml:space="preserve">Producto de Auditorías Internas de la OCI; </w:t>
      </w:r>
    </w:p>
    <w:p w14:paraId="048AD47A" w14:textId="06EBCACD" w:rsidR="001F3454" w:rsidRPr="0092527F" w:rsidRDefault="001F3454" w:rsidP="00BF38E4">
      <w:pPr>
        <w:pStyle w:val="Prrafodelista"/>
        <w:widowControl w:val="0"/>
        <w:numPr>
          <w:ilvl w:val="0"/>
          <w:numId w:val="41"/>
        </w:numPr>
        <w:tabs>
          <w:tab w:val="left" w:pos="220"/>
          <w:tab w:val="left" w:pos="720"/>
        </w:tabs>
        <w:autoSpaceDE w:val="0"/>
        <w:autoSpaceDN w:val="0"/>
        <w:adjustRightInd w:val="0"/>
        <w:spacing w:after="320"/>
        <w:rPr>
          <w:lang w:val="es-ES"/>
        </w:rPr>
      </w:pPr>
      <w:r w:rsidRPr="0092527F">
        <w:rPr>
          <w:lang w:val="es-ES"/>
        </w:rPr>
        <w:t xml:space="preserve">Producto de auditorías de otras instancias como organismos certificadores externos (si aplica). </w:t>
      </w:r>
    </w:p>
    <w:p w14:paraId="1ECFCF86" w14:textId="0AFCDF72" w:rsidR="00CD224E" w:rsidRPr="0092527F" w:rsidRDefault="00CD224E" w:rsidP="00CD224E">
      <w:pPr>
        <w:pStyle w:val="Prrafodelista"/>
        <w:widowControl w:val="0"/>
        <w:tabs>
          <w:tab w:val="left" w:pos="220"/>
          <w:tab w:val="left" w:pos="720"/>
        </w:tabs>
        <w:autoSpaceDE w:val="0"/>
        <w:autoSpaceDN w:val="0"/>
        <w:adjustRightInd w:val="0"/>
        <w:spacing w:after="320"/>
        <w:ind w:left="1800"/>
        <w:rPr>
          <w:lang w:val="es-ES"/>
        </w:rPr>
      </w:pPr>
    </w:p>
    <w:p w14:paraId="2214C599" w14:textId="0524EECD" w:rsidR="00CD224E" w:rsidRPr="0092527F" w:rsidRDefault="00CD224E" w:rsidP="00CD224E">
      <w:pPr>
        <w:pStyle w:val="Descripcin"/>
        <w:jc w:val="center"/>
        <w:rPr>
          <w:color w:val="auto"/>
          <w:lang w:val="es-ES"/>
        </w:rPr>
      </w:pPr>
      <w:bookmarkStart w:id="130" w:name="_Toc23094143"/>
      <w:r w:rsidRPr="0092527F">
        <w:rPr>
          <w:color w:val="auto"/>
        </w:rPr>
        <w:t xml:space="preserve">Tabla </w:t>
      </w:r>
      <w:r w:rsidRPr="0092527F">
        <w:rPr>
          <w:color w:val="auto"/>
        </w:rPr>
        <w:fldChar w:fldCharType="begin"/>
      </w:r>
      <w:r w:rsidRPr="0092527F">
        <w:rPr>
          <w:color w:val="auto"/>
        </w:rPr>
        <w:instrText xml:space="preserve"> SEQ Tabla \* ARABIC </w:instrText>
      </w:r>
      <w:r w:rsidRPr="0092527F">
        <w:rPr>
          <w:color w:val="auto"/>
        </w:rPr>
        <w:fldChar w:fldCharType="separate"/>
      </w:r>
      <w:r w:rsidRPr="0092527F">
        <w:rPr>
          <w:noProof/>
          <w:color w:val="auto"/>
        </w:rPr>
        <w:t>29</w:t>
      </w:r>
      <w:r w:rsidRPr="0092527F">
        <w:rPr>
          <w:color w:val="auto"/>
        </w:rPr>
        <w:fldChar w:fldCharType="end"/>
      </w:r>
      <w:r w:rsidRPr="0092527F">
        <w:rPr>
          <w:color w:val="auto"/>
        </w:rPr>
        <w:t xml:space="preserve"> Consolidado hallazgos y acciones correctivas derivados de auditorías internas 2016-2019</w:t>
      </w:r>
      <w:bookmarkEnd w:id="130"/>
    </w:p>
    <w:tbl>
      <w:tblPr>
        <w:tblW w:w="9947" w:type="dxa"/>
        <w:tblInd w:w="75" w:type="dxa"/>
        <w:tblCellMar>
          <w:left w:w="70" w:type="dxa"/>
          <w:right w:w="70" w:type="dxa"/>
        </w:tblCellMar>
        <w:tblLook w:val="04A0" w:firstRow="1" w:lastRow="0" w:firstColumn="1" w:lastColumn="0" w:noHBand="0" w:noVBand="1"/>
      </w:tblPr>
      <w:tblGrid>
        <w:gridCol w:w="1140"/>
        <w:gridCol w:w="1712"/>
        <w:gridCol w:w="1077"/>
        <w:gridCol w:w="1057"/>
        <w:gridCol w:w="1036"/>
        <w:gridCol w:w="976"/>
        <w:gridCol w:w="1332"/>
        <w:gridCol w:w="1617"/>
      </w:tblGrid>
      <w:tr w:rsidR="001F3454" w:rsidRPr="0092527F" w14:paraId="6B233681" w14:textId="77777777" w:rsidTr="00CD224E">
        <w:trPr>
          <w:trHeight w:val="530"/>
          <w:tblHeader/>
        </w:trPr>
        <w:tc>
          <w:tcPr>
            <w:tcW w:w="1140" w:type="dxa"/>
            <w:tcBorders>
              <w:top w:val="nil"/>
              <w:left w:val="single" w:sz="4" w:space="0" w:color="auto"/>
              <w:bottom w:val="single" w:sz="4" w:space="0" w:color="auto"/>
              <w:right w:val="single" w:sz="4" w:space="0" w:color="auto"/>
            </w:tcBorders>
            <w:shd w:val="clear" w:color="000000" w:fill="F79646"/>
            <w:noWrap/>
            <w:vAlign w:val="center"/>
            <w:hideMark/>
          </w:tcPr>
          <w:p w14:paraId="55332CDA" w14:textId="77777777" w:rsidR="001F3454" w:rsidRPr="0092527F" w:rsidRDefault="001F3454" w:rsidP="00067A09">
            <w:pPr>
              <w:jc w:val="center"/>
              <w:rPr>
                <w:rFonts w:eastAsia="Times New Roman" w:cs="Arial"/>
                <w:b/>
                <w:bCs/>
                <w:sz w:val="20"/>
                <w:szCs w:val="20"/>
                <w:lang w:eastAsia="es-CO"/>
              </w:rPr>
            </w:pPr>
            <w:r w:rsidRPr="0092527F">
              <w:rPr>
                <w:rFonts w:eastAsia="Times New Roman" w:cs="Arial"/>
                <w:b/>
                <w:bCs/>
                <w:sz w:val="20"/>
                <w:szCs w:val="20"/>
                <w:lang w:eastAsia="es-CO"/>
              </w:rPr>
              <w:t>AÑO</w:t>
            </w:r>
          </w:p>
        </w:tc>
        <w:tc>
          <w:tcPr>
            <w:tcW w:w="1712" w:type="dxa"/>
            <w:tcBorders>
              <w:top w:val="nil"/>
              <w:left w:val="nil"/>
              <w:bottom w:val="single" w:sz="4" w:space="0" w:color="auto"/>
              <w:right w:val="single" w:sz="4" w:space="0" w:color="auto"/>
            </w:tcBorders>
            <w:shd w:val="clear" w:color="000000" w:fill="F79646"/>
            <w:noWrap/>
            <w:vAlign w:val="center"/>
            <w:hideMark/>
          </w:tcPr>
          <w:p w14:paraId="274C99EA" w14:textId="77777777" w:rsidR="001F3454" w:rsidRPr="0092527F" w:rsidRDefault="001F3454" w:rsidP="00067A09">
            <w:pPr>
              <w:jc w:val="center"/>
              <w:rPr>
                <w:rFonts w:eastAsia="Times New Roman" w:cs="Arial"/>
                <w:b/>
                <w:bCs/>
                <w:sz w:val="20"/>
                <w:szCs w:val="20"/>
                <w:lang w:eastAsia="es-CO"/>
              </w:rPr>
            </w:pPr>
            <w:r w:rsidRPr="0092527F">
              <w:rPr>
                <w:rFonts w:eastAsia="Times New Roman" w:cs="Arial"/>
                <w:b/>
                <w:bCs/>
                <w:sz w:val="20"/>
                <w:szCs w:val="20"/>
                <w:lang w:eastAsia="es-CO"/>
              </w:rPr>
              <w:t>PROCESO</w:t>
            </w:r>
          </w:p>
        </w:tc>
        <w:tc>
          <w:tcPr>
            <w:tcW w:w="1077" w:type="dxa"/>
            <w:tcBorders>
              <w:top w:val="nil"/>
              <w:left w:val="nil"/>
              <w:bottom w:val="single" w:sz="4" w:space="0" w:color="auto"/>
              <w:right w:val="single" w:sz="4" w:space="0" w:color="auto"/>
            </w:tcBorders>
            <w:shd w:val="clear" w:color="000000" w:fill="F79646"/>
            <w:vAlign w:val="center"/>
            <w:hideMark/>
          </w:tcPr>
          <w:p w14:paraId="40B95D01" w14:textId="77777777" w:rsidR="001F3454" w:rsidRPr="0092527F" w:rsidRDefault="001F3454" w:rsidP="00067A09">
            <w:pPr>
              <w:jc w:val="center"/>
              <w:rPr>
                <w:rFonts w:eastAsia="Times New Roman" w:cs="Arial"/>
                <w:b/>
                <w:bCs/>
                <w:sz w:val="20"/>
                <w:szCs w:val="20"/>
                <w:lang w:eastAsia="es-CO"/>
              </w:rPr>
            </w:pPr>
            <w:r w:rsidRPr="0092527F">
              <w:rPr>
                <w:rFonts w:eastAsia="Times New Roman" w:cs="Arial"/>
                <w:b/>
                <w:bCs/>
                <w:sz w:val="20"/>
                <w:szCs w:val="20"/>
                <w:lang w:eastAsia="es-CO"/>
              </w:rPr>
              <w:t>N° Hallazgos</w:t>
            </w:r>
          </w:p>
        </w:tc>
        <w:tc>
          <w:tcPr>
            <w:tcW w:w="1057" w:type="dxa"/>
            <w:tcBorders>
              <w:top w:val="nil"/>
              <w:left w:val="nil"/>
              <w:bottom w:val="single" w:sz="4" w:space="0" w:color="auto"/>
              <w:right w:val="single" w:sz="4" w:space="0" w:color="auto"/>
            </w:tcBorders>
            <w:shd w:val="clear" w:color="000000" w:fill="F79646"/>
            <w:vAlign w:val="center"/>
            <w:hideMark/>
          </w:tcPr>
          <w:p w14:paraId="2231D5A4" w14:textId="77777777" w:rsidR="001F3454" w:rsidRPr="0092527F" w:rsidRDefault="001F3454" w:rsidP="00067A09">
            <w:pPr>
              <w:jc w:val="center"/>
              <w:rPr>
                <w:rFonts w:eastAsia="Times New Roman" w:cs="Arial"/>
                <w:b/>
                <w:bCs/>
                <w:sz w:val="20"/>
                <w:szCs w:val="20"/>
                <w:lang w:eastAsia="es-CO"/>
              </w:rPr>
            </w:pPr>
            <w:r w:rsidRPr="0092527F">
              <w:rPr>
                <w:rFonts w:eastAsia="Times New Roman" w:cs="Arial"/>
                <w:b/>
                <w:bCs/>
                <w:sz w:val="20"/>
                <w:szCs w:val="20"/>
                <w:lang w:eastAsia="es-CO"/>
              </w:rPr>
              <w:t>Acciones</w:t>
            </w:r>
          </w:p>
        </w:tc>
        <w:tc>
          <w:tcPr>
            <w:tcW w:w="1036" w:type="dxa"/>
            <w:tcBorders>
              <w:top w:val="nil"/>
              <w:left w:val="nil"/>
              <w:bottom w:val="single" w:sz="4" w:space="0" w:color="auto"/>
              <w:right w:val="single" w:sz="4" w:space="0" w:color="auto"/>
            </w:tcBorders>
            <w:shd w:val="clear" w:color="000000" w:fill="F79646"/>
            <w:vAlign w:val="center"/>
            <w:hideMark/>
          </w:tcPr>
          <w:p w14:paraId="6CDDCC18" w14:textId="77777777" w:rsidR="001F3454" w:rsidRPr="0092527F" w:rsidRDefault="001F3454" w:rsidP="00067A09">
            <w:pPr>
              <w:jc w:val="center"/>
              <w:rPr>
                <w:rFonts w:eastAsia="Times New Roman" w:cs="Arial"/>
                <w:b/>
                <w:bCs/>
                <w:sz w:val="20"/>
                <w:szCs w:val="20"/>
                <w:lang w:eastAsia="es-CO"/>
              </w:rPr>
            </w:pPr>
            <w:r w:rsidRPr="0092527F">
              <w:rPr>
                <w:rFonts w:eastAsia="Times New Roman" w:cs="Arial"/>
                <w:b/>
                <w:bCs/>
                <w:sz w:val="20"/>
                <w:szCs w:val="20"/>
                <w:lang w:eastAsia="es-CO"/>
              </w:rPr>
              <w:t>Cerradas</w:t>
            </w:r>
          </w:p>
        </w:tc>
        <w:tc>
          <w:tcPr>
            <w:tcW w:w="976" w:type="dxa"/>
            <w:tcBorders>
              <w:top w:val="nil"/>
              <w:left w:val="nil"/>
              <w:bottom w:val="single" w:sz="4" w:space="0" w:color="auto"/>
              <w:right w:val="single" w:sz="4" w:space="0" w:color="auto"/>
            </w:tcBorders>
            <w:shd w:val="clear" w:color="000000" w:fill="F79646"/>
            <w:vAlign w:val="center"/>
            <w:hideMark/>
          </w:tcPr>
          <w:p w14:paraId="13EB948E" w14:textId="77777777" w:rsidR="001F3454" w:rsidRPr="0092527F" w:rsidRDefault="001F3454" w:rsidP="00067A09">
            <w:pPr>
              <w:jc w:val="center"/>
              <w:rPr>
                <w:rFonts w:eastAsia="Times New Roman" w:cs="Arial"/>
                <w:b/>
                <w:bCs/>
                <w:sz w:val="20"/>
                <w:szCs w:val="20"/>
                <w:lang w:eastAsia="es-CO"/>
              </w:rPr>
            </w:pPr>
            <w:r w:rsidRPr="0092527F">
              <w:rPr>
                <w:rFonts w:eastAsia="Times New Roman" w:cs="Arial"/>
                <w:b/>
                <w:bCs/>
                <w:sz w:val="20"/>
                <w:szCs w:val="20"/>
                <w:lang w:eastAsia="es-CO"/>
              </w:rPr>
              <w:t>Abiertas</w:t>
            </w:r>
          </w:p>
        </w:tc>
        <w:tc>
          <w:tcPr>
            <w:tcW w:w="1332" w:type="dxa"/>
            <w:tcBorders>
              <w:top w:val="nil"/>
              <w:left w:val="nil"/>
              <w:bottom w:val="single" w:sz="4" w:space="0" w:color="auto"/>
              <w:right w:val="single" w:sz="4" w:space="0" w:color="auto"/>
            </w:tcBorders>
            <w:shd w:val="clear" w:color="000000" w:fill="F79646"/>
            <w:vAlign w:val="center"/>
            <w:hideMark/>
          </w:tcPr>
          <w:p w14:paraId="4FAECB59" w14:textId="77777777" w:rsidR="001F3454" w:rsidRPr="0092527F" w:rsidRDefault="001F3454" w:rsidP="00067A09">
            <w:pPr>
              <w:jc w:val="center"/>
              <w:rPr>
                <w:rFonts w:eastAsia="Times New Roman" w:cs="Arial"/>
                <w:b/>
                <w:bCs/>
                <w:sz w:val="20"/>
                <w:szCs w:val="20"/>
                <w:lang w:eastAsia="es-CO"/>
              </w:rPr>
            </w:pPr>
            <w:r w:rsidRPr="0092527F">
              <w:rPr>
                <w:rFonts w:eastAsia="Times New Roman" w:cs="Arial"/>
                <w:b/>
                <w:bCs/>
                <w:sz w:val="20"/>
                <w:szCs w:val="20"/>
                <w:lang w:eastAsia="es-CO"/>
              </w:rPr>
              <w:t>Incumplidas</w:t>
            </w:r>
          </w:p>
        </w:tc>
        <w:tc>
          <w:tcPr>
            <w:tcW w:w="1617" w:type="dxa"/>
            <w:tcBorders>
              <w:top w:val="nil"/>
              <w:left w:val="nil"/>
              <w:bottom w:val="single" w:sz="4" w:space="0" w:color="auto"/>
              <w:right w:val="single" w:sz="4" w:space="0" w:color="auto"/>
            </w:tcBorders>
            <w:shd w:val="clear" w:color="000000" w:fill="F79646"/>
            <w:vAlign w:val="center"/>
            <w:hideMark/>
          </w:tcPr>
          <w:p w14:paraId="7FBC0545" w14:textId="77777777" w:rsidR="001F3454" w:rsidRPr="0092527F" w:rsidRDefault="001F3454" w:rsidP="00067A09">
            <w:pPr>
              <w:jc w:val="center"/>
              <w:rPr>
                <w:rFonts w:eastAsia="Times New Roman" w:cs="Arial"/>
                <w:b/>
                <w:bCs/>
                <w:sz w:val="20"/>
                <w:szCs w:val="20"/>
                <w:lang w:eastAsia="es-CO"/>
              </w:rPr>
            </w:pPr>
            <w:r w:rsidRPr="0092527F">
              <w:rPr>
                <w:rFonts w:eastAsia="Times New Roman" w:cs="Arial"/>
                <w:b/>
                <w:bCs/>
                <w:sz w:val="20"/>
                <w:szCs w:val="20"/>
                <w:lang w:eastAsia="es-CO"/>
              </w:rPr>
              <w:t>Con énfasis en</w:t>
            </w:r>
          </w:p>
        </w:tc>
      </w:tr>
      <w:tr w:rsidR="001F3454" w:rsidRPr="0092527F" w14:paraId="2A774B6B" w14:textId="77777777" w:rsidTr="007C7E81">
        <w:trPr>
          <w:trHeight w:val="290"/>
        </w:trPr>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EED83E"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t>AUDITORIAS 2016</w:t>
            </w:r>
          </w:p>
        </w:tc>
        <w:tc>
          <w:tcPr>
            <w:tcW w:w="1712" w:type="dxa"/>
            <w:tcBorders>
              <w:top w:val="nil"/>
              <w:left w:val="nil"/>
              <w:bottom w:val="single" w:sz="4" w:space="0" w:color="auto"/>
              <w:right w:val="single" w:sz="4" w:space="0" w:color="auto"/>
            </w:tcBorders>
            <w:shd w:val="clear" w:color="auto" w:fill="auto"/>
            <w:noWrap/>
            <w:vAlign w:val="bottom"/>
            <w:hideMark/>
          </w:tcPr>
          <w:p w14:paraId="25EA9339"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Gestión Documental</w:t>
            </w:r>
          </w:p>
        </w:tc>
        <w:tc>
          <w:tcPr>
            <w:tcW w:w="1077" w:type="dxa"/>
            <w:tcBorders>
              <w:top w:val="nil"/>
              <w:left w:val="nil"/>
              <w:bottom w:val="single" w:sz="4" w:space="0" w:color="auto"/>
              <w:right w:val="single" w:sz="4" w:space="0" w:color="auto"/>
            </w:tcBorders>
            <w:shd w:val="clear" w:color="auto" w:fill="auto"/>
            <w:noWrap/>
            <w:vAlign w:val="bottom"/>
            <w:hideMark/>
          </w:tcPr>
          <w:p w14:paraId="331EBD3C"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8</w:t>
            </w:r>
          </w:p>
        </w:tc>
        <w:tc>
          <w:tcPr>
            <w:tcW w:w="1057" w:type="dxa"/>
            <w:tcBorders>
              <w:top w:val="nil"/>
              <w:left w:val="nil"/>
              <w:bottom w:val="single" w:sz="4" w:space="0" w:color="auto"/>
              <w:right w:val="single" w:sz="4" w:space="0" w:color="auto"/>
            </w:tcBorders>
            <w:shd w:val="clear" w:color="auto" w:fill="auto"/>
            <w:noWrap/>
            <w:vAlign w:val="bottom"/>
            <w:hideMark/>
          </w:tcPr>
          <w:p w14:paraId="3D4E843C"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8</w:t>
            </w:r>
          </w:p>
        </w:tc>
        <w:tc>
          <w:tcPr>
            <w:tcW w:w="1036" w:type="dxa"/>
            <w:tcBorders>
              <w:top w:val="nil"/>
              <w:left w:val="nil"/>
              <w:bottom w:val="single" w:sz="4" w:space="0" w:color="auto"/>
              <w:right w:val="single" w:sz="4" w:space="0" w:color="auto"/>
            </w:tcBorders>
            <w:shd w:val="clear" w:color="auto" w:fill="auto"/>
            <w:noWrap/>
            <w:vAlign w:val="bottom"/>
            <w:hideMark/>
          </w:tcPr>
          <w:p w14:paraId="0833B8AF"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6</w:t>
            </w:r>
          </w:p>
        </w:tc>
        <w:tc>
          <w:tcPr>
            <w:tcW w:w="976" w:type="dxa"/>
            <w:tcBorders>
              <w:top w:val="nil"/>
              <w:left w:val="nil"/>
              <w:bottom w:val="single" w:sz="4" w:space="0" w:color="auto"/>
              <w:right w:val="single" w:sz="4" w:space="0" w:color="auto"/>
            </w:tcBorders>
            <w:shd w:val="clear" w:color="auto" w:fill="auto"/>
            <w:noWrap/>
            <w:vAlign w:val="bottom"/>
            <w:hideMark/>
          </w:tcPr>
          <w:p w14:paraId="4340BE9B"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332" w:type="dxa"/>
            <w:tcBorders>
              <w:top w:val="nil"/>
              <w:left w:val="nil"/>
              <w:bottom w:val="single" w:sz="4" w:space="0" w:color="auto"/>
              <w:right w:val="single" w:sz="4" w:space="0" w:color="auto"/>
            </w:tcBorders>
            <w:shd w:val="clear" w:color="000000" w:fill="FF0000"/>
            <w:noWrap/>
            <w:vAlign w:val="bottom"/>
            <w:hideMark/>
          </w:tcPr>
          <w:p w14:paraId="25DD2085"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2</w:t>
            </w:r>
          </w:p>
        </w:tc>
        <w:tc>
          <w:tcPr>
            <w:tcW w:w="1617" w:type="dxa"/>
            <w:tcBorders>
              <w:top w:val="nil"/>
              <w:left w:val="nil"/>
              <w:bottom w:val="single" w:sz="4" w:space="0" w:color="auto"/>
              <w:right w:val="single" w:sz="4" w:space="0" w:color="auto"/>
            </w:tcBorders>
            <w:shd w:val="clear" w:color="auto" w:fill="auto"/>
            <w:noWrap/>
            <w:vAlign w:val="bottom"/>
            <w:hideMark/>
          </w:tcPr>
          <w:p w14:paraId="2F354A7C"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Actualización de procedimientos</w:t>
            </w:r>
          </w:p>
        </w:tc>
      </w:tr>
      <w:tr w:rsidR="001F3454" w:rsidRPr="0092527F" w14:paraId="37BB4CD0" w14:textId="77777777" w:rsidTr="007C7E81">
        <w:trPr>
          <w:trHeight w:val="290"/>
        </w:trPr>
        <w:tc>
          <w:tcPr>
            <w:tcW w:w="1140" w:type="dxa"/>
            <w:vMerge/>
            <w:tcBorders>
              <w:top w:val="nil"/>
              <w:left w:val="single" w:sz="4" w:space="0" w:color="auto"/>
              <w:bottom w:val="single" w:sz="4" w:space="0" w:color="auto"/>
              <w:right w:val="single" w:sz="4" w:space="0" w:color="auto"/>
            </w:tcBorders>
            <w:vAlign w:val="center"/>
            <w:hideMark/>
          </w:tcPr>
          <w:p w14:paraId="3D950F94" w14:textId="77777777" w:rsidR="001F3454" w:rsidRPr="0092527F" w:rsidRDefault="001F3454" w:rsidP="00067A09">
            <w:pPr>
              <w:rPr>
                <w:rFonts w:eastAsia="Times New Roman" w:cs="Arial"/>
                <w:b/>
                <w:bCs/>
                <w:sz w:val="16"/>
                <w:szCs w:val="16"/>
                <w:lang w:eastAsia="es-CO"/>
              </w:rPr>
            </w:pPr>
          </w:p>
        </w:tc>
        <w:tc>
          <w:tcPr>
            <w:tcW w:w="1712" w:type="dxa"/>
            <w:tcBorders>
              <w:top w:val="nil"/>
              <w:left w:val="nil"/>
              <w:bottom w:val="single" w:sz="4" w:space="0" w:color="auto"/>
              <w:right w:val="single" w:sz="4" w:space="0" w:color="auto"/>
            </w:tcBorders>
            <w:shd w:val="clear" w:color="auto" w:fill="auto"/>
            <w:noWrap/>
            <w:vAlign w:val="bottom"/>
            <w:hideMark/>
          </w:tcPr>
          <w:p w14:paraId="1A837417"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Financiera</w:t>
            </w:r>
          </w:p>
        </w:tc>
        <w:tc>
          <w:tcPr>
            <w:tcW w:w="1077" w:type="dxa"/>
            <w:tcBorders>
              <w:top w:val="nil"/>
              <w:left w:val="nil"/>
              <w:bottom w:val="single" w:sz="4" w:space="0" w:color="auto"/>
              <w:right w:val="single" w:sz="4" w:space="0" w:color="auto"/>
            </w:tcBorders>
            <w:shd w:val="clear" w:color="auto" w:fill="auto"/>
            <w:noWrap/>
            <w:vAlign w:val="bottom"/>
            <w:hideMark/>
          </w:tcPr>
          <w:p w14:paraId="4009493B"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12</w:t>
            </w:r>
          </w:p>
        </w:tc>
        <w:tc>
          <w:tcPr>
            <w:tcW w:w="1057" w:type="dxa"/>
            <w:tcBorders>
              <w:top w:val="nil"/>
              <w:left w:val="nil"/>
              <w:bottom w:val="single" w:sz="4" w:space="0" w:color="auto"/>
              <w:right w:val="single" w:sz="4" w:space="0" w:color="auto"/>
            </w:tcBorders>
            <w:shd w:val="clear" w:color="auto" w:fill="auto"/>
            <w:noWrap/>
            <w:vAlign w:val="bottom"/>
            <w:hideMark/>
          </w:tcPr>
          <w:p w14:paraId="3F4B4316"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16</w:t>
            </w:r>
          </w:p>
        </w:tc>
        <w:tc>
          <w:tcPr>
            <w:tcW w:w="1036" w:type="dxa"/>
            <w:tcBorders>
              <w:top w:val="nil"/>
              <w:left w:val="nil"/>
              <w:bottom w:val="single" w:sz="4" w:space="0" w:color="auto"/>
              <w:right w:val="single" w:sz="4" w:space="0" w:color="auto"/>
            </w:tcBorders>
            <w:shd w:val="clear" w:color="auto" w:fill="auto"/>
            <w:noWrap/>
            <w:vAlign w:val="bottom"/>
            <w:hideMark/>
          </w:tcPr>
          <w:p w14:paraId="455976FD"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14</w:t>
            </w:r>
          </w:p>
        </w:tc>
        <w:tc>
          <w:tcPr>
            <w:tcW w:w="976" w:type="dxa"/>
            <w:tcBorders>
              <w:top w:val="nil"/>
              <w:left w:val="nil"/>
              <w:bottom w:val="single" w:sz="4" w:space="0" w:color="auto"/>
              <w:right w:val="single" w:sz="4" w:space="0" w:color="auto"/>
            </w:tcBorders>
            <w:shd w:val="clear" w:color="auto" w:fill="auto"/>
            <w:noWrap/>
            <w:vAlign w:val="bottom"/>
            <w:hideMark/>
          </w:tcPr>
          <w:p w14:paraId="14369324"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332" w:type="dxa"/>
            <w:tcBorders>
              <w:top w:val="nil"/>
              <w:left w:val="nil"/>
              <w:bottom w:val="single" w:sz="4" w:space="0" w:color="auto"/>
              <w:right w:val="single" w:sz="4" w:space="0" w:color="auto"/>
            </w:tcBorders>
            <w:shd w:val="clear" w:color="000000" w:fill="FF0000"/>
            <w:noWrap/>
            <w:vAlign w:val="bottom"/>
            <w:hideMark/>
          </w:tcPr>
          <w:p w14:paraId="0CB78DA5"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2</w:t>
            </w:r>
          </w:p>
        </w:tc>
        <w:tc>
          <w:tcPr>
            <w:tcW w:w="1617" w:type="dxa"/>
            <w:tcBorders>
              <w:top w:val="nil"/>
              <w:left w:val="nil"/>
              <w:bottom w:val="single" w:sz="4" w:space="0" w:color="auto"/>
              <w:right w:val="single" w:sz="4" w:space="0" w:color="auto"/>
            </w:tcBorders>
            <w:shd w:val="clear" w:color="auto" w:fill="auto"/>
            <w:noWrap/>
            <w:vAlign w:val="bottom"/>
            <w:hideMark/>
          </w:tcPr>
          <w:p w14:paraId="78C1A3F1"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Liquidación convenios</w:t>
            </w:r>
          </w:p>
        </w:tc>
      </w:tr>
      <w:tr w:rsidR="001F3454" w:rsidRPr="0092527F" w14:paraId="0C516A44" w14:textId="77777777" w:rsidTr="007C7E81">
        <w:trPr>
          <w:trHeight w:val="540"/>
        </w:trPr>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14:paraId="277E8F92"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t>AUDITORIAS 2017</w:t>
            </w:r>
          </w:p>
        </w:tc>
        <w:tc>
          <w:tcPr>
            <w:tcW w:w="1712" w:type="dxa"/>
            <w:tcBorders>
              <w:top w:val="nil"/>
              <w:left w:val="nil"/>
              <w:bottom w:val="single" w:sz="4" w:space="0" w:color="auto"/>
              <w:right w:val="single" w:sz="4" w:space="0" w:color="auto"/>
            </w:tcBorders>
            <w:shd w:val="clear" w:color="auto" w:fill="auto"/>
            <w:noWrap/>
            <w:vAlign w:val="bottom"/>
            <w:hideMark/>
          </w:tcPr>
          <w:p w14:paraId="3D569CDF"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Contratación</w:t>
            </w:r>
          </w:p>
        </w:tc>
        <w:tc>
          <w:tcPr>
            <w:tcW w:w="1077" w:type="dxa"/>
            <w:tcBorders>
              <w:top w:val="nil"/>
              <w:left w:val="nil"/>
              <w:bottom w:val="single" w:sz="4" w:space="0" w:color="auto"/>
              <w:right w:val="single" w:sz="4" w:space="0" w:color="auto"/>
            </w:tcBorders>
            <w:shd w:val="clear" w:color="auto" w:fill="auto"/>
            <w:noWrap/>
            <w:vAlign w:val="bottom"/>
            <w:hideMark/>
          </w:tcPr>
          <w:p w14:paraId="3ECCDFC4"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10</w:t>
            </w:r>
          </w:p>
        </w:tc>
        <w:tc>
          <w:tcPr>
            <w:tcW w:w="1057" w:type="dxa"/>
            <w:tcBorders>
              <w:top w:val="nil"/>
              <w:left w:val="nil"/>
              <w:bottom w:val="single" w:sz="4" w:space="0" w:color="auto"/>
              <w:right w:val="single" w:sz="4" w:space="0" w:color="auto"/>
            </w:tcBorders>
            <w:shd w:val="clear" w:color="auto" w:fill="auto"/>
            <w:noWrap/>
            <w:vAlign w:val="bottom"/>
            <w:hideMark/>
          </w:tcPr>
          <w:p w14:paraId="54B14A5A"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15</w:t>
            </w:r>
          </w:p>
        </w:tc>
        <w:tc>
          <w:tcPr>
            <w:tcW w:w="1036" w:type="dxa"/>
            <w:tcBorders>
              <w:top w:val="nil"/>
              <w:left w:val="nil"/>
              <w:bottom w:val="single" w:sz="4" w:space="0" w:color="auto"/>
              <w:right w:val="single" w:sz="4" w:space="0" w:color="auto"/>
            </w:tcBorders>
            <w:shd w:val="clear" w:color="auto" w:fill="auto"/>
            <w:noWrap/>
            <w:vAlign w:val="bottom"/>
            <w:hideMark/>
          </w:tcPr>
          <w:p w14:paraId="307E4AF8"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14</w:t>
            </w:r>
          </w:p>
        </w:tc>
        <w:tc>
          <w:tcPr>
            <w:tcW w:w="976" w:type="dxa"/>
            <w:tcBorders>
              <w:top w:val="nil"/>
              <w:left w:val="nil"/>
              <w:bottom w:val="single" w:sz="4" w:space="0" w:color="auto"/>
              <w:right w:val="single" w:sz="4" w:space="0" w:color="auto"/>
            </w:tcBorders>
            <w:shd w:val="clear" w:color="auto" w:fill="auto"/>
            <w:vAlign w:val="bottom"/>
            <w:hideMark/>
          </w:tcPr>
          <w:p w14:paraId="780ED1A0"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332" w:type="dxa"/>
            <w:tcBorders>
              <w:top w:val="nil"/>
              <w:left w:val="nil"/>
              <w:bottom w:val="single" w:sz="4" w:space="0" w:color="auto"/>
              <w:right w:val="single" w:sz="4" w:space="0" w:color="auto"/>
            </w:tcBorders>
            <w:shd w:val="clear" w:color="000000" w:fill="FF0000"/>
            <w:noWrap/>
            <w:vAlign w:val="bottom"/>
            <w:hideMark/>
          </w:tcPr>
          <w:p w14:paraId="6B8CD68B"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w:t>
            </w:r>
          </w:p>
        </w:tc>
        <w:tc>
          <w:tcPr>
            <w:tcW w:w="1617" w:type="dxa"/>
            <w:tcBorders>
              <w:top w:val="nil"/>
              <w:left w:val="nil"/>
              <w:bottom w:val="single" w:sz="4" w:space="0" w:color="auto"/>
              <w:right w:val="single" w:sz="4" w:space="0" w:color="auto"/>
            </w:tcBorders>
            <w:shd w:val="clear" w:color="auto" w:fill="auto"/>
            <w:noWrap/>
            <w:vAlign w:val="bottom"/>
            <w:hideMark/>
          </w:tcPr>
          <w:p w14:paraId="150F703C"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 xml:space="preserve">Procedimiento de cierre de expediente contractual </w:t>
            </w:r>
          </w:p>
        </w:tc>
      </w:tr>
      <w:tr w:rsidR="001F3454" w:rsidRPr="0092527F" w14:paraId="0B2653E8" w14:textId="77777777" w:rsidTr="007C7E81">
        <w:trPr>
          <w:trHeight w:val="612"/>
        </w:trPr>
        <w:tc>
          <w:tcPr>
            <w:tcW w:w="1140" w:type="dxa"/>
            <w:vMerge/>
            <w:tcBorders>
              <w:top w:val="nil"/>
              <w:left w:val="single" w:sz="4" w:space="0" w:color="auto"/>
              <w:bottom w:val="single" w:sz="4" w:space="0" w:color="000000"/>
              <w:right w:val="single" w:sz="4" w:space="0" w:color="auto"/>
            </w:tcBorders>
            <w:vAlign w:val="center"/>
            <w:hideMark/>
          </w:tcPr>
          <w:p w14:paraId="2A667C96" w14:textId="77777777" w:rsidR="001F3454" w:rsidRPr="0092527F" w:rsidRDefault="001F3454" w:rsidP="00067A09">
            <w:pPr>
              <w:rPr>
                <w:rFonts w:eastAsia="Times New Roman" w:cs="Arial"/>
                <w:b/>
                <w:bCs/>
                <w:sz w:val="16"/>
                <w:szCs w:val="16"/>
                <w:lang w:eastAsia="es-CO"/>
              </w:rPr>
            </w:pPr>
          </w:p>
        </w:tc>
        <w:tc>
          <w:tcPr>
            <w:tcW w:w="1712" w:type="dxa"/>
            <w:tcBorders>
              <w:top w:val="nil"/>
              <w:left w:val="nil"/>
              <w:bottom w:val="single" w:sz="4" w:space="0" w:color="auto"/>
              <w:right w:val="nil"/>
            </w:tcBorders>
            <w:shd w:val="clear" w:color="auto" w:fill="auto"/>
            <w:vAlign w:val="bottom"/>
            <w:hideMark/>
          </w:tcPr>
          <w:p w14:paraId="38C63DB7"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Plan Estratégico de Seguridad Vial - ODM</w:t>
            </w:r>
          </w:p>
        </w:tc>
        <w:tc>
          <w:tcPr>
            <w:tcW w:w="1077" w:type="dxa"/>
            <w:tcBorders>
              <w:top w:val="nil"/>
              <w:left w:val="nil"/>
              <w:bottom w:val="single" w:sz="4" w:space="0" w:color="auto"/>
              <w:right w:val="single" w:sz="4" w:space="0" w:color="auto"/>
            </w:tcBorders>
            <w:shd w:val="clear" w:color="auto" w:fill="auto"/>
            <w:noWrap/>
            <w:vAlign w:val="bottom"/>
            <w:hideMark/>
          </w:tcPr>
          <w:p w14:paraId="283A6A4D"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17</w:t>
            </w:r>
          </w:p>
        </w:tc>
        <w:tc>
          <w:tcPr>
            <w:tcW w:w="1057" w:type="dxa"/>
            <w:tcBorders>
              <w:top w:val="nil"/>
              <w:left w:val="nil"/>
              <w:bottom w:val="single" w:sz="4" w:space="0" w:color="auto"/>
              <w:right w:val="single" w:sz="4" w:space="0" w:color="auto"/>
            </w:tcBorders>
            <w:shd w:val="clear" w:color="auto" w:fill="auto"/>
            <w:noWrap/>
            <w:vAlign w:val="bottom"/>
            <w:hideMark/>
          </w:tcPr>
          <w:p w14:paraId="640CD720"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17</w:t>
            </w:r>
          </w:p>
        </w:tc>
        <w:tc>
          <w:tcPr>
            <w:tcW w:w="1036" w:type="dxa"/>
            <w:tcBorders>
              <w:top w:val="nil"/>
              <w:left w:val="nil"/>
              <w:bottom w:val="single" w:sz="4" w:space="0" w:color="auto"/>
              <w:right w:val="single" w:sz="4" w:space="0" w:color="auto"/>
            </w:tcBorders>
            <w:shd w:val="clear" w:color="auto" w:fill="auto"/>
            <w:noWrap/>
            <w:vAlign w:val="bottom"/>
            <w:hideMark/>
          </w:tcPr>
          <w:p w14:paraId="5BA5C795"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17</w:t>
            </w:r>
          </w:p>
        </w:tc>
        <w:tc>
          <w:tcPr>
            <w:tcW w:w="976" w:type="dxa"/>
            <w:tcBorders>
              <w:top w:val="nil"/>
              <w:left w:val="nil"/>
              <w:bottom w:val="single" w:sz="4" w:space="0" w:color="auto"/>
              <w:right w:val="single" w:sz="4" w:space="0" w:color="auto"/>
            </w:tcBorders>
            <w:shd w:val="clear" w:color="auto" w:fill="auto"/>
            <w:vAlign w:val="bottom"/>
            <w:hideMark/>
          </w:tcPr>
          <w:p w14:paraId="01E67A9F"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332" w:type="dxa"/>
            <w:tcBorders>
              <w:top w:val="nil"/>
              <w:left w:val="nil"/>
              <w:bottom w:val="single" w:sz="4" w:space="0" w:color="auto"/>
              <w:right w:val="single" w:sz="4" w:space="0" w:color="auto"/>
            </w:tcBorders>
            <w:shd w:val="clear" w:color="auto" w:fill="auto"/>
            <w:noWrap/>
            <w:vAlign w:val="bottom"/>
            <w:hideMark/>
          </w:tcPr>
          <w:p w14:paraId="01FAD0ED"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617" w:type="dxa"/>
            <w:tcBorders>
              <w:top w:val="nil"/>
              <w:left w:val="nil"/>
              <w:bottom w:val="single" w:sz="4" w:space="0" w:color="auto"/>
              <w:right w:val="single" w:sz="4" w:space="0" w:color="auto"/>
            </w:tcBorders>
            <w:shd w:val="clear" w:color="auto" w:fill="auto"/>
            <w:noWrap/>
            <w:vAlign w:val="bottom"/>
            <w:hideMark/>
          </w:tcPr>
          <w:p w14:paraId="0E2DB931"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 </w:t>
            </w:r>
          </w:p>
        </w:tc>
      </w:tr>
      <w:tr w:rsidR="001F3454" w:rsidRPr="0092527F" w14:paraId="02260D2F" w14:textId="77777777" w:rsidTr="007C7E81">
        <w:trPr>
          <w:trHeight w:val="290"/>
        </w:trPr>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586DA598"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lastRenderedPageBreak/>
              <w:t>AUDITORIAS 2018</w:t>
            </w:r>
          </w:p>
        </w:tc>
        <w:tc>
          <w:tcPr>
            <w:tcW w:w="1712" w:type="dxa"/>
            <w:tcBorders>
              <w:top w:val="nil"/>
              <w:left w:val="nil"/>
              <w:bottom w:val="single" w:sz="4" w:space="0" w:color="auto"/>
              <w:right w:val="single" w:sz="4" w:space="0" w:color="auto"/>
            </w:tcBorders>
            <w:shd w:val="clear" w:color="auto" w:fill="auto"/>
            <w:noWrap/>
            <w:vAlign w:val="bottom"/>
            <w:hideMark/>
          </w:tcPr>
          <w:p w14:paraId="0176965A"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Sistema Integrado de Gestión</w:t>
            </w:r>
          </w:p>
        </w:tc>
        <w:tc>
          <w:tcPr>
            <w:tcW w:w="1077" w:type="dxa"/>
            <w:tcBorders>
              <w:top w:val="nil"/>
              <w:left w:val="nil"/>
              <w:bottom w:val="single" w:sz="4" w:space="0" w:color="auto"/>
              <w:right w:val="single" w:sz="4" w:space="0" w:color="auto"/>
            </w:tcBorders>
            <w:shd w:val="clear" w:color="auto" w:fill="auto"/>
            <w:noWrap/>
            <w:vAlign w:val="bottom"/>
            <w:hideMark/>
          </w:tcPr>
          <w:p w14:paraId="3D72ABB3"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4</w:t>
            </w:r>
          </w:p>
        </w:tc>
        <w:tc>
          <w:tcPr>
            <w:tcW w:w="1057" w:type="dxa"/>
            <w:tcBorders>
              <w:top w:val="nil"/>
              <w:left w:val="nil"/>
              <w:bottom w:val="single" w:sz="4" w:space="0" w:color="auto"/>
              <w:right w:val="single" w:sz="4" w:space="0" w:color="auto"/>
            </w:tcBorders>
            <w:shd w:val="clear" w:color="auto" w:fill="auto"/>
            <w:noWrap/>
            <w:vAlign w:val="bottom"/>
            <w:hideMark/>
          </w:tcPr>
          <w:p w14:paraId="7331C3EC"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4</w:t>
            </w:r>
          </w:p>
        </w:tc>
        <w:tc>
          <w:tcPr>
            <w:tcW w:w="1036" w:type="dxa"/>
            <w:tcBorders>
              <w:top w:val="nil"/>
              <w:left w:val="nil"/>
              <w:bottom w:val="single" w:sz="4" w:space="0" w:color="auto"/>
              <w:right w:val="single" w:sz="4" w:space="0" w:color="auto"/>
            </w:tcBorders>
            <w:shd w:val="clear" w:color="auto" w:fill="auto"/>
            <w:noWrap/>
            <w:vAlign w:val="bottom"/>
            <w:hideMark/>
          </w:tcPr>
          <w:p w14:paraId="57362E7E"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4</w:t>
            </w:r>
          </w:p>
        </w:tc>
        <w:tc>
          <w:tcPr>
            <w:tcW w:w="976" w:type="dxa"/>
            <w:tcBorders>
              <w:top w:val="nil"/>
              <w:left w:val="nil"/>
              <w:bottom w:val="single" w:sz="4" w:space="0" w:color="auto"/>
              <w:right w:val="single" w:sz="4" w:space="0" w:color="auto"/>
            </w:tcBorders>
            <w:shd w:val="clear" w:color="auto" w:fill="auto"/>
            <w:noWrap/>
            <w:vAlign w:val="bottom"/>
            <w:hideMark/>
          </w:tcPr>
          <w:p w14:paraId="54A2780E"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332" w:type="dxa"/>
            <w:tcBorders>
              <w:top w:val="nil"/>
              <w:left w:val="nil"/>
              <w:bottom w:val="single" w:sz="4" w:space="0" w:color="auto"/>
              <w:right w:val="single" w:sz="4" w:space="0" w:color="auto"/>
            </w:tcBorders>
            <w:shd w:val="clear" w:color="auto" w:fill="auto"/>
            <w:noWrap/>
            <w:vAlign w:val="bottom"/>
            <w:hideMark/>
          </w:tcPr>
          <w:p w14:paraId="77E49A95"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617" w:type="dxa"/>
            <w:tcBorders>
              <w:top w:val="nil"/>
              <w:left w:val="nil"/>
              <w:bottom w:val="single" w:sz="4" w:space="0" w:color="auto"/>
              <w:right w:val="single" w:sz="4" w:space="0" w:color="auto"/>
            </w:tcBorders>
            <w:shd w:val="clear" w:color="auto" w:fill="auto"/>
            <w:noWrap/>
            <w:vAlign w:val="bottom"/>
            <w:hideMark/>
          </w:tcPr>
          <w:p w14:paraId="180B3CBE"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 </w:t>
            </w:r>
          </w:p>
        </w:tc>
      </w:tr>
      <w:tr w:rsidR="001F3454" w:rsidRPr="0092527F" w14:paraId="59486270" w14:textId="77777777" w:rsidTr="007C7E81">
        <w:trPr>
          <w:trHeight w:val="290"/>
        </w:trPr>
        <w:tc>
          <w:tcPr>
            <w:tcW w:w="1140" w:type="dxa"/>
            <w:vMerge/>
            <w:tcBorders>
              <w:top w:val="nil"/>
              <w:left w:val="single" w:sz="4" w:space="0" w:color="auto"/>
              <w:bottom w:val="single" w:sz="4" w:space="0" w:color="auto"/>
              <w:right w:val="single" w:sz="4" w:space="0" w:color="auto"/>
            </w:tcBorders>
            <w:vAlign w:val="center"/>
            <w:hideMark/>
          </w:tcPr>
          <w:p w14:paraId="08D4747B" w14:textId="77777777" w:rsidR="001F3454" w:rsidRPr="0092527F" w:rsidRDefault="001F3454" w:rsidP="00067A09">
            <w:pPr>
              <w:rPr>
                <w:rFonts w:eastAsia="Times New Roman" w:cs="Arial"/>
                <w:b/>
                <w:bCs/>
                <w:sz w:val="16"/>
                <w:szCs w:val="16"/>
                <w:lang w:eastAsia="es-CO"/>
              </w:rPr>
            </w:pPr>
          </w:p>
        </w:tc>
        <w:tc>
          <w:tcPr>
            <w:tcW w:w="1712" w:type="dxa"/>
            <w:tcBorders>
              <w:top w:val="nil"/>
              <w:left w:val="nil"/>
              <w:bottom w:val="single" w:sz="4" w:space="0" w:color="auto"/>
              <w:right w:val="single" w:sz="4" w:space="0" w:color="auto"/>
            </w:tcBorders>
            <w:shd w:val="clear" w:color="auto" w:fill="auto"/>
            <w:noWrap/>
            <w:vAlign w:val="bottom"/>
            <w:hideMark/>
          </w:tcPr>
          <w:p w14:paraId="59855333"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Comunicaciones</w:t>
            </w:r>
          </w:p>
        </w:tc>
        <w:tc>
          <w:tcPr>
            <w:tcW w:w="1077" w:type="dxa"/>
            <w:tcBorders>
              <w:top w:val="nil"/>
              <w:left w:val="nil"/>
              <w:bottom w:val="single" w:sz="4" w:space="0" w:color="auto"/>
              <w:right w:val="single" w:sz="4" w:space="0" w:color="auto"/>
            </w:tcBorders>
            <w:shd w:val="clear" w:color="auto" w:fill="auto"/>
            <w:noWrap/>
            <w:vAlign w:val="bottom"/>
            <w:hideMark/>
          </w:tcPr>
          <w:p w14:paraId="6AD5A50E"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8</w:t>
            </w:r>
          </w:p>
        </w:tc>
        <w:tc>
          <w:tcPr>
            <w:tcW w:w="1057" w:type="dxa"/>
            <w:tcBorders>
              <w:top w:val="nil"/>
              <w:left w:val="nil"/>
              <w:bottom w:val="single" w:sz="4" w:space="0" w:color="auto"/>
              <w:right w:val="single" w:sz="4" w:space="0" w:color="auto"/>
            </w:tcBorders>
            <w:shd w:val="clear" w:color="auto" w:fill="auto"/>
            <w:noWrap/>
            <w:vAlign w:val="bottom"/>
            <w:hideMark/>
          </w:tcPr>
          <w:p w14:paraId="2129FD54"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8</w:t>
            </w:r>
          </w:p>
        </w:tc>
        <w:tc>
          <w:tcPr>
            <w:tcW w:w="1036" w:type="dxa"/>
            <w:tcBorders>
              <w:top w:val="nil"/>
              <w:left w:val="nil"/>
              <w:bottom w:val="single" w:sz="4" w:space="0" w:color="auto"/>
              <w:right w:val="single" w:sz="4" w:space="0" w:color="auto"/>
            </w:tcBorders>
            <w:shd w:val="clear" w:color="auto" w:fill="auto"/>
            <w:noWrap/>
            <w:vAlign w:val="bottom"/>
            <w:hideMark/>
          </w:tcPr>
          <w:p w14:paraId="62E84113"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8</w:t>
            </w:r>
          </w:p>
        </w:tc>
        <w:tc>
          <w:tcPr>
            <w:tcW w:w="976" w:type="dxa"/>
            <w:tcBorders>
              <w:top w:val="nil"/>
              <w:left w:val="nil"/>
              <w:bottom w:val="single" w:sz="4" w:space="0" w:color="auto"/>
              <w:right w:val="single" w:sz="4" w:space="0" w:color="auto"/>
            </w:tcBorders>
            <w:shd w:val="clear" w:color="auto" w:fill="auto"/>
            <w:noWrap/>
            <w:vAlign w:val="bottom"/>
            <w:hideMark/>
          </w:tcPr>
          <w:p w14:paraId="031573A3"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332" w:type="dxa"/>
            <w:tcBorders>
              <w:top w:val="nil"/>
              <w:left w:val="nil"/>
              <w:bottom w:val="single" w:sz="4" w:space="0" w:color="auto"/>
              <w:right w:val="single" w:sz="4" w:space="0" w:color="auto"/>
            </w:tcBorders>
            <w:shd w:val="clear" w:color="auto" w:fill="auto"/>
            <w:noWrap/>
            <w:vAlign w:val="bottom"/>
            <w:hideMark/>
          </w:tcPr>
          <w:p w14:paraId="6901DFBF"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617" w:type="dxa"/>
            <w:tcBorders>
              <w:top w:val="nil"/>
              <w:left w:val="nil"/>
              <w:bottom w:val="single" w:sz="4" w:space="0" w:color="auto"/>
              <w:right w:val="single" w:sz="4" w:space="0" w:color="auto"/>
            </w:tcBorders>
            <w:shd w:val="clear" w:color="auto" w:fill="auto"/>
            <w:noWrap/>
            <w:vAlign w:val="bottom"/>
            <w:hideMark/>
          </w:tcPr>
          <w:p w14:paraId="07F190B0"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 </w:t>
            </w:r>
          </w:p>
        </w:tc>
      </w:tr>
      <w:tr w:rsidR="001F3454" w:rsidRPr="0092527F" w14:paraId="5E626D40" w14:textId="77777777" w:rsidTr="007C7E81">
        <w:trPr>
          <w:trHeight w:val="290"/>
        </w:trPr>
        <w:tc>
          <w:tcPr>
            <w:tcW w:w="1140" w:type="dxa"/>
            <w:vMerge/>
            <w:tcBorders>
              <w:top w:val="nil"/>
              <w:left w:val="single" w:sz="4" w:space="0" w:color="auto"/>
              <w:bottom w:val="single" w:sz="4" w:space="0" w:color="auto"/>
              <w:right w:val="single" w:sz="4" w:space="0" w:color="auto"/>
            </w:tcBorders>
            <w:vAlign w:val="center"/>
            <w:hideMark/>
          </w:tcPr>
          <w:p w14:paraId="48F54CDC" w14:textId="77777777" w:rsidR="001F3454" w:rsidRPr="0092527F" w:rsidRDefault="001F3454" w:rsidP="00067A09">
            <w:pPr>
              <w:rPr>
                <w:rFonts w:eastAsia="Times New Roman" w:cs="Arial"/>
                <w:b/>
                <w:bCs/>
                <w:sz w:val="16"/>
                <w:szCs w:val="16"/>
                <w:lang w:eastAsia="es-CO"/>
              </w:rPr>
            </w:pPr>
          </w:p>
        </w:tc>
        <w:tc>
          <w:tcPr>
            <w:tcW w:w="1712" w:type="dxa"/>
            <w:tcBorders>
              <w:top w:val="nil"/>
              <w:left w:val="nil"/>
              <w:bottom w:val="single" w:sz="4" w:space="0" w:color="auto"/>
              <w:right w:val="single" w:sz="4" w:space="0" w:color="auto"/>
            </w:tcBorders>
            <w:shd w:val="clear" w:color="auto" w:fill="auto"/>
            <w:noWrap/>
            <w:vAlign w:val="bottom"/>
            <w:hideMark/>
          </w:tcPr>
          <w:p w14:paraId="05927C87"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Proceso de Producción (incluye (4) traslado ODM)*</w:t>
            </w:r>
          </w:p>
        </w:tc>
        <w:tc>
          <w:tcPr>
            <w:tcW w:w="1077" w:type="dxa"/>
            <w:tcBorders>
              <w:top w:val="nil"/>
              <w:left w:val="nil"/>
              <w:bottom w:val="single" w:sz="4" w:space="0" w:color="auto"/>
              <w:right w:val="single" w:sz="4" w:space="0" w:color="auto"/>
            </w:tcBorders>
            <w:shd w:val="clear" w:color="auto" w:fill="auto"/>
            <w:noWrap/>
            <w:vAlign w:val="bottom"/>
            <w:hideMark/>
          </w:tcPr>
          <w:p w14:paraId="5FBFEA08"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11</w:t>
            </w:r>
          </w:p>
        </w:tc>
        <w:tc>
          <w:tcPr>
            <w:tcW w:w="1057" w:type="dxa"/>
            <w:tcBorders>
              <w:top w:val="nil"/>
              <w:left w:val="nil"/>
              <w:bottom w:val="single" w:sz="4" w:space="0" w:color="auto"/>
              <w:right w:val="single" w:sz="4" w:space="0" w:color="auto"/>
            </w:tcBorders>
            <w:shd w:val="clear" w:color="auto" w:fill="auto"/>
            <w:noWrap/>
            <w:vAlign w:val="bottom"/>
            <w:hideMark/>
          </w:tcPr>
          <w:p w14:paraId="60822E70"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14</w:t>
            </w:r>
          </w:p>
        </w:tc>
        <w:tc>
          <w:tcPr>
            <w:tcW w:w="1036" w:type="dxa"/>
            <w:tcBorders>
              <w:top w:val="nil"/>
              <w:left w:val="nil"/>
              <w:bottom w:val="single" w:sz="4" w:space="0" w:color="auto"/>
              <w:right w:val="single" w:sz="4" w:space="0" w:color="auto"/>
            </w:tcBorders>
            <w:shd w:val="clear" w:color="auto" w:fill="auto"/>
            <w:noWrap/>
            <w:vAlign w:val="bottom"/>
            <w:hideMark/>
          </w:tcPr>
          <w:p w14:paraId="7D3C705A"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9</w:t>
            </w:r>
          </w:p>
        </w:tc>
        <w:tc>
          <w:tcPr>
            <w:tcW w:w="976" w:type="dxa"/>
            <w:tcBorders>
              <w:top w:val="nil"/>
              <w:left w:val="nil"/>
              <w:bottom w:val="single" w:sz="4" w:space="0" w:color="auto"/>
              <w:right w:val="single" w:sz="4" w:space="0" w:color="auto"/>
            </w:tcBorders>
            <w:shd w:val="clear" w:color="auto" w:fill="auto"/>
            <w:noWrap/>
            <w:vAlign w:val="bottom"/>
            <w:hideMark/>
          </w:tcPr>
          <w:p w14:paraId="12AF1B98"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5</w:t>
            </w:r>
          </w:p>
        </w:tc>
        <w:tc>
          <w:tcPr>
            <w:tcW w:w="1332" w:type="dxa"/>
            <w:tcBorders>
              <w:top w:val="nil"/>
              <w:left w:val="nil"/>
              <w:bottom w:val="single" w:sz="4" w:space="0" w:color="auto"/>
              <w:right w:val="single" w:sz="4" w:space="0" w:color="auto"/>
            </w:tcBorders>
            <w:shd w:val="clear" w:color="auto" w:fill="auto"/>
            <w:noWrap/>
            <w:vAlign w:val="bottom"/>
            <w:hideMark/>
          </w:tcPr>
          <w:p w14:paraId="62C24319"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617" w:type="dxa"/>
            <w:tcBorders>
              <w:top w:val="nil"/>
              <w:left w:val="nil"/>
              <w:bottom w:val="single" w:sz="4" w:space="0" w:color="auto"/>
              <w:right w:val="single" w:sz="4" w:space="0" w:color="auto"/>
            </w:tcBorders>
            <w:shd w:val="clear" w:color="auto" w:fill="auto"/>
            <w:noWrap/>
            <w:vAlign w:val="bottom"/>
            <w:hideMark/>
          </w:tcPr>
          <w:p w14:paraId="51950EB7"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 </w:t>
            </w:r>
          </w:p>
        </w:tc>
      </w:tr>
      <w:tr w:rsidR="001F3454" w:rsidRPr="0092527F" w14:paraId="00B752F1" w14:textId="77777777" w:rsidTr="007C7E81">
        <w:trPr>
          <w:trHeight w:val="290"/>
        </w:trPr>
        <w:tc>
          <w:tcPr>
            <w:tcW w:w="1140" w:type="dxa"/>
            <w:vMerge/>
            <w:tcBorders>
              <w:top w:val="nil"/>
              <w:left w:val="single" w:sz="4" w:space="0" w:color="auto"/>
              <w:bottom w:val="single" w:sz="4" w:space="0" w:color="auto"/>
              <w:right w:val="single" w:sz="4" w:space="0" w:color="auto"/>
            </w:tcBorders>
            <w:vAlign w:val="center"/>
            <w:hideMark/>
          </w:tcPr>
          <w:p w14:paraId="01062A3D" w14:textId="77777777" w:rsidR="001F3454" w:rsidRPr="0092527F" w:rsidRDefault="001F3454" w:rsidP="00067A09">
            <w:pPr>
              <w:rPr>
                <w:rFonts w:eastAsia="Times New Roman" w:cs="Arial"/>
                <w:b/>
                <w:bCs/>
                <w:sz w:val="16"/>
                <w:szCs w:val="16"/>
                <w:lang w:eastAsia="es-CO"/>
              </w:rPr>
            </w:pPr>
          </w:p>
        </w:tc>
        <w:tc>
          <w:tcPr>
            <w:tcW w:w="1712" w:type="dxa"/>
            <w:tcBorders>
              <w:top w:val="nil"/>
              <w:left w:val="nil"/>
              <w:bottom w:val="single" w:sz="4" w:space="0" w:color="auto"/>
              <w:right w:val="single" w:sz="4" w:space="0" w:color="auto"/>
            </w:tcBorders>
            <w:shd w:val="clear" w:color="auto" w:fill="auto"/>
            <w:noWrap/>
            <w:vAlign w:val="bottom"/>
            <w:hideMark/>
          </w:tcPr>
          <w:p w14:paraId="648F0E8B"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Atención Al Ciudadano</w:t>
            </w:r>
          </w:p>
        </w:tc>
        <w:tc>
          <w:tcPr>
            <w:tcW w:w="1077" w:type="dxa"/>
            <w:tcBorders>
              <w:top w:val="nil"/>
              <w:left w:val="nil"/>
              <w:bottom w:val="single" w:sz="4" w:space="0" w:color="auto"/>
              <w:right w:val="single" w:sz="4" w:space="0" w:color="auto"/>
            </w:tcBorders>
            <w:shd w:val="clear" w:color="auto" w:fill="auto"/>
            <w:noWrap/>
            <w:vAlign w:val="bottom"/>
            <w:hideMark/>
          </w:tcPr>
          <w:p w14:paraId="5F2DE707"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8</w:t>
            </w:r>
          </w:p>
        </w:tc>
        <w:tc>
          <w:tcPr>
            <w:tcW w:w="1057" w:type="dxa"/>
            <w:tcBorders>
              <w:top w:val="nil"/>
              <w:left w:val="nil"/>
              <w:bottom w:val="single" w:sz="4" w:space="0" w:color="auto"/>
              <w:right w:val="single" w:sz="4" w:space="0" w:color="auto"/>
            </w:tcBorders>
            <w:shd w:val="clear" w:color="auto" w:fill="auto"/>
            <w:noWrap/>
            <w:vAlign w:val="bottom"/>
            <w:hideMark/>
          </w:tcPr>
          <w:p w14:paraId="7F04D87F"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12</w:t>
            </w:r>
          </w:p>
        </w:tc>
        <w:tc>
          <w:tcPr>
            <w:tcW w:w="1036" w:type="dxa"/>
            <w:tcBorders>
              <w:top w:val="nil"/>
              <w:left w:val="nil"/>
              <w:bottom w:val="single" w:sz="4" w:space="0" w:color="auto"/>
              <w:right w:val="single" w:sz="4" w:space="0" w:color="auto"/>
            </w:tcBorders>
            <w:shd w:val="clear" w:color="auto" w:fill="auto"/>
            <w:noWrap/>
            <w:vAlign w:val="bottom"/>
            <w:hideMark/>
          </w:tcPr>
          <w:p w14:paraId="77F281FC"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7</w:t>
            </w:r>
          </w:p>
        </w:tc>
        <w:tc>
          <w:tcPr>
            <w:tcW w:w="976" w:type="dxa"/>
            <w:tcBorders>
              <w:top w:val="nil"/>
              <w:left w:val="nil"/>
              <w:bottom w:val="single" w:sz="4" w:space="0" w:color="auto"/>
              <w:right w:val="single" w:sz="4" w:space="0" w:color="auto"/>
            </w:tcBorders>
            <w:shd w:val="clear" w:color="auto" w:fill="auto"/>
            <w:noWrap/>
            <w:vAlign w:val="bottom"/>
            <w:hideMark/>
          </w:tcPr>
          <w:p w14:paraId="2D719882"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5</w:t>
            </w:r>
          </w:p>
        </w:tc>
        <w:tc>
          <w:tcPr>
            <w:tcW w:w="1332" w:type="dxa"/>
            <w:tcBorders>
              <w:top w:val="nil"/>
              <w:left w:val="nil"/>
              <w:bottom w:val="single" w:sz="4" w:space="0" w:color="auto"/>
              <w:right w:val="single" w:sz="4" w:space="0" w:color="auto"/>
            </w:tcBorders>
            <w:shd w:val="clear" w:color="auto" w:fill="auto"/>
            <w:noWrap/>
            <w:vAlign w:val="bottom"/>
            <w:hideMark/>
          </w:tcPr>
          <w:p w14:paraId="79F485B8"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617" w:type="dxa"/>
            <w:tcBorders>
              <w:top w:val="nil"/>
              <w:left w:val="nil"/>
              <w:bottom w:val="single" w:sz="4" w:space="0" w:color="auto"/>
              <w:right w:val="single" w:sz="4" w:space="0" w:color="auto"/>
            </w:tcBorders>
            <w:shd w:val="clear" w:color="auto" w:fill="auto"/>
            <w:noWrap/>
            <w:vAlign w:val="center"/>
            <w:hideMark/>
          </w:tcPr>
          <w:p w14:paraId="34BAE386"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 </w:t>
            </w:r>
          </w:p>
        </w:tc>
      </w:tr>
      <w:tr w:rsidR="001F3454" w:rsidRPr="0092527F" w14:paraId="4B949222" w14:textId="77777777" w:rsidTr="007C7E81">
        <w:trPr>
          <w:trHeight w:val="290"/>
        </w:trPr>
        <w:tc>
          <w:tcPr>
            <w:tcW w:w="1140" w:type="dxa"/>
            <w:vMerge/>
            <w:tcBorders>
              <w:top w:val="nil"/>
              <w:left w:val="single" w:sz="4" w:space="0" w:color="auto"/>
              <w:bottom w:val="single" w:sz="4" w:space="0" w:color="auto"/>
              <w:right w:val="single" w:sz="4" w:space="0" w:color="auto"/>
            </w:tcBorders>
            <w:vAlign w:val="center"/>
            <w:hideMark/>
          </w:tcPr>
          <w:p w14:paraId="13F59110" w14:textId="77777777" w:rsidR="001F3454" w:rsidRPr="0092527F" w:rsidRDefault="001F3454" w:rsidP="00067A09">
            <w:pPr>
              <w:rPr>
                <w:rFonts w:eastAsia="Times New Roman" w:cs="Arial"/>
                <w:b/>
                <w:bCs/>
                <w:sz w:val="16"/>
                <w:szCs w:val="16"/>
                <w:lang w:eastAsia="es-CO"/>
              </w:rPr>
            </w:pPr>
          </w:p>
        </w:tc>
        <w:tc>
          <w:tcPr>
            <w:tcW w:w="1712" w:type="dxa"/>
            <w:tcBorders>
              <w:top w:val="nil"/>
              <w:left w:val="nil"/>
              <w:bottom w:val="single" w:sz="4" w:space="0" w:color="auto"/>
              <w:right w:val="single" w:sz="4" w:space="0" w:color="auto"/>
            </w:tcBorders>
            <w:shd w:val="clear" w:color="auto" w:fill="auto"/>
            <w:noWrap/>
            <w:vAlign w:val="bottom"/>
            <w:hideMark/>
          </w:tcPr>
          <w:p w14:paraId="4ECADE6A"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Jurídica</w:t>
            </w:r>
          </w:p>
        </w:tc>
        <w:tc>
          <w:tcPr>
            <w:tcW w:w="1077" w:type="dxa"/>
            <w:tcBorders>
              <w:top w:val="nil"/>
              <w:left w:val="nil"/>
              <w:bottom w:val="single" w:sz="4" w:space="0" w:color="auto"/>
              <w:right w:val="single" w:sz="4" w:space="0" w:color="auto"/>
            </w:tcBorders>
            <w:shd w:val="clear" w:color="auto" w:fill="auto"/>
            <w:noWrap/>
            <w:vAlign w:val="bottom"/>
            <w:hideMark/>
          </w:tcPr>
          <w:p w14:paraId="57C37869"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7</w:t>
            </w:r>
          </w:p>
        </w:tc>
        <w:tc>
          <w:tcPr>
            <w:tcW w:w="1057" w:type="dxa"/>
            <w:tcBorders>
              <w:top w:val="nil"/>
              <w:left w:val="nil"/>
              <w:bottom w:val="single" w:sz="4" w:space="0" w:color="auto"/>
              <w:right w:val="single" w:sz="4" w:space="0" w:color="auto"/>
            </w:tcBorders>
            <w:shd w:val="clear" w:color="auto" w:fill="auto"/>
            <w:noWrap/>
            <w:vAlign w:val="bottom"/>
            <w:hideMark/>
          </w:tcPr>
          <w:p w14:paraId="00EF4BE2"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7</w:t>
            </w:r>
          </w:p>
        </w:tc>
        <w:tc>
          <w:tcPr>
            <w:tcW w:w="1036" w:type="dxa"/>
            <w:tcBorders>
              <w:top w:val="nil"/>
              <w:left w:val="nil"/>
              <w:bottom w:val="single" w:sz="4" w:space="0" w:color="auto"/>
              <w:right w:val="single" w:sz="4" w:space="0" w:color="auto"/>
            </w:tcBorders>
            <w:shd w:val="clear" w:color="auto" w:fill="auto"/>
            <w:noWrap/>
            <w:vAlign w:val="bottom"/>
            <w:hideMark/>
          </w:tcPr>
          <w:p w14:paraId="773EDA9D"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976" w:type="dxa"/>
            <w:tcBorders>
              <w:top w:val="nil"/>
              <w:left w:val="nil"/>
              <w:bottom w:val="single" w:sz="4" w:space="0" w:color="auto"/>
              <w:right w:val="single" w:sz="4" w:space="0" w:color="auto"/>
            </w:tcBorders>
            <w:shd w:val="clear" w:color="auto" w:fill="auto"/>
            <w:noWrap/>
            <w:vAlign w:val="bottom"/>
            <w:hideMark/>
          </w:tcPr>
          <w:p w14:paraId="4155BE1C"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5</w:t>
            </w:r>
          </w:p>
        </w:tc>
        <w:tc>
          <w:tcPr>
            <w:tcW w:w="1332" w:type="dxa"/>
            <w:tcBorders>
              <w:top w:val="nil"/>
              <w:left w:val="nil"/>
              <w:bottom w:val="single" w:sz="4" w:space="0" w:color="auto"/>
              <w:right w:val="single" w:sz="4" w:space="0" w:color="auto"/>
            </w:tcBorders>
            <w:shd w:val="clear" w:color="000000" w:fill="FF0000"/>
            <w:noWrap/>
            <w:vAlign w:val="bottom"/>
            <w:hideMark/>
          </w:tcPr>
          <w:p w14:paraId="116B0DF8"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2</w:t>
            </w:r>
          </w:p>
        </w:tc>
        <w:tc>
          <w:tcPr>
            <w:tcW w:w="1617" w:type="dxa"/>
            <w:tcBorders>
              <w:top w:val="nil"/>
              <w:left w:val="nil"/>
              <w:bottom w:val="single" w:sz="4" w:space="0" w:color="auto"/>
              <w:right w:val="single" w:sz="4" w:space="0" w:color="auto"/>
            </w:tcBorders>
            <w:shd w:val="clear" w:color="auto" w:fill="auto"/>
            <w:noWrap/>
            <w:vAlign w:val="bottom"/>
            <w:hideMark/>
          </w:tcPr>
          <w:p w14:paraId="530395BF"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Pendiente socialización y comunicación de modificaciones del proceso</w:t>
            </w:r>
          </w:p>
        </w:tc>
      </w:tr>
      <w:tr w:rsidR="001F3454" w:rsidRPr="0092527F" w14:paraId="54CA398B" w14:textId="77777777" w:rsidTr="007C7E81">
        <w:trPr>
          <w:trHeight w:val="290"/>
        </w:trPr>
        <w:tc>
          <w:tcPr>
            <w:tcW w:w="1140" w:type="dxa"/>
            <w:vMerge/>
            <w:tcBorders>
              <w:top w:val="nil"/>
              <w:left w:val="single" w:sz="4" w:space="0" w:color="auto"/>
              <w:bottom w:val="single" w:sz="4" w:space="0" w:color="auto"/>
              <w:right w:val="single" w:sz="4" w:space="0" w:color="auto"/>
            </w:tcBorders>
            <w:vAlign w:val="center"/>
            <w:hideMark/>
          </w:tcPr>
          <w:p w14:paraId="1DB702B6" w14:textId="77777777" w:rsidR="001F3454" w:rsidRPr="0092527F" w:rsidRDefault="001F3454" w:rsidP="00067A09">
            <w:pPr>
              <w:rPr>
                <w:rFonts w:eastAsia="Times New Roman" w:cs="Arial"/>
                <w:b/>
                <w:bCs/>
                <w:sz w:val="16"/>
                <w:szCs w:val="16"/>
                <w:lang w:eastAsia="es-CO"/>
              </w:rPr>
            </w:pPr>
          </w:p>
        </w:tc>
        <w:tc>
          <w:tcPr>
            <w:tcW w:w="1712" w:type="dxa"/>
            <w:tcBorders>
              <w:top w:val="nil"/>
              <w:left w:val="nil"/>
              <w:bottom w:val="single" w:sz="4" w:space="0" w:color="auto"/>
              <w:right w:val="single" w:sz="4" w:space="0" w:color="auto"/>
            </w:tcBorders>
            <w:shd w:val="clear" w:color="auto" w:fill="auto"/>
            <w:noWrap/>
            <w:vAlign w:val="bottom"/>
            <w:hideMark/>
          </w:tcPr>
          <w:p w14:paraId="10EFCA39"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Gestión Documental</w:t>
            </w:r>
          </w:p>
        </w:tc>
        <w:tc>
          <w:tcPr>
            <w:tcW w:w="1077" w:type="dxa"/>
            <w:tcBorders>
              <w:top w:val="nil"/>
              <w:left w:val="nil"/>
              <w:bottom w:val="single" w:sz="4" w:space="0" w:color="auto"/>
              <w:right w:val="single" w:sz="4" w:space="0" w:color="auto"/>
            </w:tcBorders>
            <w:shd w:val="clear" w:color="auto" w:fill="auto"/>
            <w:noWrap/>
            <w:vAlign w:val="bottom"/>
            <w:hideMark/>
          </w:tcPr>
          <w:p w14:paraId="5A2DB8D5"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3</w:t>
            </w:r>
          </w:p>
        </w:tc>
        <w:tc>
          <w:tcPr>
            <w:tcW w:w="1057" w:type="dxa"/>
            <w:tcBorders>
              <w:top w:val="nil"/>
              <w:left w:val="nil"/>
              <w:bottom w:val="single" w:sz="4" w:space="0" w:color="auto"/>
              <w:right w:val="single" w:sz="4" w:space="0" w:color="auto"/>
            </w:tcBorders>
            <w:shd w:val="clear" w:color="auto" w:fill="auto"/>
            <w:noWrap/>
            <w:vAlign w:val="bottom"/>
            <w:hideMark/>
          </w:tcPr>
          <w:p w14:paraId="2718B233"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4</w:t>
            </w:r>
          </w:p>
        </w:tc>
        <w:tc>
          <w:tcPr>
            <w:tcW w:w="1036" w:type="dxa"/>
            <w:tcBorders>
              <w:top w:val="nil"/>
              <w:left w:val="nil"/>
              <w:bottom w:val="single" w:sz="4" w:space="0" w:color="auto"/>
              <w:right w:val="single" w:sz="4" w:space="0" w:color="auto"/>
            </w:tcBorders>
            <w:shd w:val="clear" w:color="auto" w:fill="auto"/>
            <w:noWrap/>
            <w:vAlign w:val="bottom"/>
            <w:hideMark/>
          </w:tcPr>
          <w:p w14:paraId="79791ACD"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3</w:t>
            </w:r>
          </w:p>
        </w:tc>
        <w:tc>
          <w:tcPr>
            <w:tcW w:w="976" w:type="dxa"/>
            <w:tcBorders>
              <w:top w:val="nil"/>
              <w:left w:val="nil"/>
              <w:bottom w:val="single" w:sz="4" w:space="0" w:color="auto"/>
              <w:right w:val="single" w:sz="4" w:space="0" w:color="auto"/>
            </w:tcBorders>
            <w:shd w:val="clear" w:color="auto" w:fill="auto"/>
            <w:noWrap/>
            <w:vAlign w:val="bottom"/>
            <w:hideMark/>
          </w:tcPr>
          <w:p w14:paraId="3606273B"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w:t>
            </w:r>
          </w:p>
        </w:tc>
        <w:tc>
          <w:tcPr>
            <w:tcW w:w="1332" w:type="dxa"/>
            <w:tcBorders>
              <w:top w:val="nil"/>
              <w:left w:val="nil"/>
              <w:bottom w:val="single" w:sz="4" w:space="0" w:color="auto"/>
              <w:right w:val="single" w:sz="4" w:space="0" w:color="auto"/>
            </w:tcBorders>
            <w:shd w:val="clear" w:color="auto" w:fill="auto"/>
            <w:noWrap/>
            <w:vAlign w:val="bottom"/>
            <w:hideMark/>
          </w:tcPr>
          <w:p w14:paraId="251BC68C"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617" w:type="dxa"/>
            <w:tcBorders>
              <w:top w:val="nil"/>
              <w:left w:val="nil"/>
              <w:bottom w:val="single" w:sz="4" w:space="0" w:color="auto"/>
              <w:right w:val="single" w:sz="4" w:space="0" w:color="auto"/>
            </w:tcBorders>
            <w:shd w:val="clear" w:color="auto" w:fill="auto"/>
            <w:noWrap/>
            <w:vAlign w:val="bottom"/>
            <w:hideMark/>
          </w:tcPr>
          <w:p w14:paraId="359CA09B"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 </w:t>
            </w:r>
          </w:p>
        </w:tc>
      </w:tr>
      <w:tr w:rsidR="001F3454" w:rsidRPr="0092527F" w14:paraId="04D89D9F" w14:textId="77777777" w:rsidTr="007C7E81">
        <w:trPr>
          <w:trHeight w:val="2006"/>
        </w:trPr>
        <w:tc>
          <w:tcPr>
            <w:tcW w:w="1140" w:type="dxa"/>
            <w:vMerge/>
            <w:tcBorders>
              <w:top w:val="nil"/>
              <w:left w:val="single" w:sz="4" w:space="0" w:color="auto"/>
              <w:bottom w:val="single" w:sz="4" w:space="0" w:color="auto"/>
              <w:right w:val="single" w:sz="4" w:space="0" w:color="auto"/>
            </w:tcBorders>
            <w:vAlign w:val="center"/>
            <w:hideMark/>
          </w:tcPr>
          <w:p w14:paraId="6D0E5E2A" w14:textId="77777777" w:rsidR="001F3454" w:rsidRPr="0092527F" w:rsidRDefault="001F3454" w:rsidP="00067A09">
            <w:pPr>
              <w:rPr>
                <w:rFonts w:eastAsia="Times New Roman" w:cs="Arial"/>
                <w:b/>
                <w:bCs/>
                <w:sz w:val="16"/>
                <w:szCs w:val="16"/>
                <w:lang w:eastAsia="es-CO"/>
              </w:rPr>
            </w:pPr>
          </w:p>
        </w:tc>
        <w:tc>
          <w:tcPr>
            <w:tcW w:w="1712" w:type="dxa"/>
            <w:tcBorders>
              <w:top w:val="nil"/>
              <w:left w:val="nil"/>
              <w:bottom w:val="single" w:sz="4" w:space="0" w:color="auto"/>
              <w:right w:val="single" w:sz="4" w:space="0" w:color="auto"/>
            </w:tcBorders>
            <w:shd w:val="clear" w:color="auto" w:fill="auto"/>
            <w:noWrap/>
            <w:vAlign w:val="bottom"/>
            <w:hideMark/>
          </w:tcPr>
          <w:p w14:paraId="5B3F54D6"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Sistemas de Información y Tecnología</w:t>
            </w:r>
          </w:p>
        </w:tc>
        <w:tc>
          <w:tcPr>
            <w:tcW w:w="1077" w:type="dxa"/>
            <w:tcBorders>
              <w:top w:val="nil"/>
              <w:left w:val="nil"/>
              <w:bottom w:val="single" w:sz="4" w:space="0" w:color="auto"/>
              <w:right w:val="single" w:sz="4" w:space="0" w:color="auto"/>
            </w:tcBorders>
            <w:shd w:val="clear" w:color="auto" w:fill="auto"/>
            <w:noWrap/>
            <w:vAlign w:val="bottom"/>
            <w:hideMark/>
          </w:tcPr>
          <w:p w14:paraId="27A67F05"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10</w:t>
            </w:r>
          </w:p>
        </w:tc>
        <w:tc>
          <w:tcPr>
            <w:tcW w:w="1057" w:type="dxa"/>
            <w:tcBorders>
              <w:top w:val="nil"/>
              <w:left w:val="nil"/>
              <w:bottom w:val="single" w:sz="4" w:space="0" w:color="auto"/>
              <w:right w:val="single" w:sz="4" w:space="0" w:color="auto"/>
            </w:tcBorders>
            <w:shd w:val="clear" w:color="auto" w:fill="auto"/>
            <w:noWrap/>
            <w:vAlign w:val="bottom"/>
            <w:hideMark/>
          </w:tcPr>
          <w:p w14:paraId="39639E29"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22</w:t>
            </w:r>
          </w:p>
        </w:tc>
        <w:tc>
          <w:tcPr>
            <w:tcW w:w="1036" w:type="dxa"/>
            <w:tcBorders>
              <w:top w:val="nil"/>
              <w:left w:val="nil"/>
              <w:bottom w:val="single" w:sz="4" w:space="0" w:color="auto"/>
              <w:right w:val="single" w:sz="4" w:space="0" w:color="auto"/>
            </w:tcBorders>
            <w:shd w:val="clear" w:color="auto" w:fill="auto"/>
            <w:noWrap/>
            <w:vAlign w:val="bottom"/>
            <w:hideMark/>
          </w:tcPr>
          <w:p w14:paraId="3DB75F57"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15</w:t>
            </w:r>
          </w:p>
        </w:tc>
        <w:tc>
          <w:tcPr>
            <w:tcW w:w="976" w:type="dxa"/>
            <w:tcBorders>
              <w:top w:val="nil"/>
              <w:left w:val="nil"/>
              <w:bottom w:val="single" w:sz="4" w:space="0" w:color="auto"/>
              <w:right w:val="single" w:sz="4" w:space="0" w:color="auto"/>
            </w:tcBorders>
            <w:shd w:val="clear" w:color="auto" w:fill="auto"/>
            <w:noWrap/>
            <w:vAlign w:val="bottom"/>
            <w:hideMark/>
          </w:tcPr>
          <w:p w14:paraId="3ED15B48"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5</w:t>
            </w:r>
          </w:p>
        </w:tc>
        <w:tc>
          <w:tcPr>
            <w:tcW w:w="1332" w:type="dxa"/>
            <w:tcBorders>
              <w:top w:val="nil"/>
              <w:left w:val="nil"/>
              <w:bottom w:val="single" w:sz="4" w:space="0" w:color="auto"/>
              <w:right w:val="single" w:sz="4" w:space="0" w:color="auto"/>
            </w:tcBorders>
            <w:shd w:val="clear" w:color="000000" w:fill="FF0000"/>
            <w:noWrap/>
            <w:vAlign w:val="bottom"/>
            <w:hideMark/>
          </w:tcPr>
          <w:p w14:paraId="00A7A85C"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2</w:t>
            </w:r>
          </w:p>
        </w:tc>
        <w:tc>
          <w:tcPr>
            <w:tcW w:w="1617" w:type="dxa"/>
            <w:tcBorders>
              <w:top w:val="nil"/>
              <w:left w:val="nil"/>
              <w:bottom w:val="single" w:sz="4" w:space="0" w:color="auto"/>
              <w:right w:val="single" w:sz="4" w:space="0" w:color="auto"/>
            </w:tcBorders>
            <w:shd w:val="clear" w:color="auto" w:fill="auto"/>
            <w:noWrap/>
            <w:vAlign w:val="center"/>
            <w:hideMark/>
          </w:tcPr>
          <w:p w14:paraId="3AF284AC"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Socialización de procedimiento SIT-PR-005 y los plazos establecidos para la revisión de la metodología CDS. Mesa de trabajo conjunto con el Almacén a fin de actualizar y consolidar el inventario.</w:t>
            </w:r>
          </w:p>
        </w:tc>
      </w:tr>
      <w:tr w:rsidR="001F3454" w:rsidRPr="0092527F" w14:paraId="2ABD6B39" w14:textId="77777777" w:rsidTr="007C7E81">
        <w:trPr>
          <w:trHeight w:val="290"/>
        </w:trPr>
        <w:tc>
          <w:tcPr>
            <w:tcW w:w="1140" w:type="dxa"/>
            <w:vMerge/>
            <w:tcBorders>
              <w:top w:val="nil"/>
              <w:left w:val="single" w:sz="4" w:space="0" w:color="auto"/>
              <w:bottom w:val="single" w:sz="4" w:space="0" w:color="auto"/>
              <w:right w:val="single" w:sz="4" w:space="0" w:color="auto"/>
            </w:tcBorders>
            <w:vAlign w:val="center"/>
            <w:hideMark/>
          </w:tcPr>
          <w:p w14:paraId="05238141" w14:textId="77777777" w:rsidR="001F3454" w:rsidRPr="0092527F" w:rsidRDefault="001F3454" w:rsidP="00067A09">
            <w:pPr>
              <w:rPr>
                <w:rFonts w:eastAsia="Times New Roman" w:cs="Arial"/>
                <w:b/>
                <w:bCs/>
                <w:sz w:val="16"/>
                <w:szCs w:val="16"/>
                <w:lang w:eastAsia="es-CO"/>
              </w:rPr>
            </w:pPr>
          </w:p>
        </w:tc>
        <w:tc>
          <w:tcPr>
            <w:tcW w:w="1712" w:type="dxa"/>
            <w:tcBorders>
              <w:top w:val="nil"/>
              <w:left w:val="nil"/>
              <w:bottom w:val="single" w:sz="4" w:space="0" w:color="auto"/>
              <w:right w:val="single" w:sz="4" w:space="0" w:color="auto"/>
            </w:tcBorders>
            <w:shd w:val="clear" w:color="auto" w:fill="auto"/>
            <w:noWrap/>
            <w:vAlign w:val="bottom"/>
            <w:hideMark/>
          </w:tcPr>
          <w:p w14:paraId="3E225FB3"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Financiera</w:t>
            </w:r>
          </w:p>
        </w:tc>
        <w:tc>
          <w:tcPr>
            <w:tcW w:w="1077" w:type="dxa"/>
            <w:tcBorders>
              <w:top w:val="nil"/>
              <w:left w:val="nil"/>
              <w:bottom w:val="single" w:sz="4" w:space="0" w:color="auto"/>
              <w:right w:val="single" w:sz="4" w:space="0" w:color="auto"/>
            </w:tcBorders>
            <w:shd w:val="clear" w:color="auto" w:fill="auto"/>
            <w:noWrap/>
            <w:vAlign w:val="bottom"/>
            <w:hideMark/>
          </w:tcPr>
          <w:p w14:paraId="47BE1BA3"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9</w:t>
            </w:r>
          </w:p>
        </w:tc>
        <w:tc>
          <w:tcPr>
            <w:tcW w:w="1057" w:type="dxa"/>
            <w:tcBorders>
              <w:top w:val="nil"/>
              <w:left w:val="nil"/>
              <w:bottom w:val="single" w:sz="4" w:space="0" w:color="auto"/>
              <w:right w:val="single" w:sz="4" w:space="0" w:color="auto"/>
            </w:tcBorders>
            <w:shd w:val="clear" w:color="auto" w:fill="auto"/>
            <w:noWrap/>
            <w:vAlign w:val="bottom"/>
            <w:hideMark/>
          </w:tcPr>
          <w:p w14:paraId="63370C3D"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11</w:t>
            </w:r>
          </w:p>
        </w:tc>
        <w:tc>
          <w:tcPr>
            <w:tcW w:w="1036" w:type="dxa"/>
            <w:tcBorders>
              <w:top w:val="nil"/>
              <w:left w:val="nil"/>
              <w:bottom w:val="single" w:sz="4" w:space="0" w:color="auto"/>
              <w:right w:val="single" w:sz="4" w:space="0" w:color="auto"/>
            </w:tcBorders>
            <w:shd w:val="clear" w:color="auto" w:fill="auto"/>
            <w:noWrap/>
            <w:vAlign w:val="bottom"/>
            <w:hideMark/>
          </w:tcPr>
          <w:p w14:paraId="51DD59B3"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5</w:t>
            </w:r>
          </w:p>
        </w:tc>
        <w:tc>
          <w:tcPr>
            <w:tcW w:w="976" w:type="dxa"/>
            <w:tcBorders>
              <w:top w:val="nil"/>
              <w:left w:val="nil"/>
              <w:bottom w:val="single" w:sz="4" w:space="0" w:color="auto"/>
              <w:right w:val="single" w:sz="4" w:space="0" w:color="auto"/>
            </w:tcBorders>
            <w:shd w:val="clear" w:color="auto" w:fill="auto"/>
            <w:noWrap/>
            <w:vAlign w:val="bottom"/>
            <w:hideMark/>
          </w:tcPr>
          <w:p w14:paraId="33C70431"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6</w:t>
            </w:r>
          </w:p>
        </w:tc>
        <w:tc>
          <w:tcPr>
            <w:tcW w:w="1332" w:type="dxa"/>
            <w:tcBorders>
              <w:top w:val="nil"/>
              <w:left w:val="nil"/>
              <w:bottom w:val="single" w:sz="4" w:space="0" w:color="auto"/>
              <w:right w:val="single" w:sz="4" w:space="0" w:color="auto"/>
            </w:tcBorders>
            <w:shd w:val="clear" w:color="auto" w:fill="auto"/>
            <w:noWrap/>
            <w:vAlign w:val="bottom"/>
            <w:hideMark/>
          </w:tcPr>
          <w:p w14:paraId="74F88F4F"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617" w:type="dxa"/>
            <w:tcBorders>
              <w:top w:val="nil"/>
              <w:left w:val="nil"/>
              <w:bottom w:val="single" w:sz="4" w:space="0" w:color="auto"/>
              <w:right w:val="single" w:sz="4" w:space="0" w:color="auto"/>
            </w:tcBorders>
            <w:shd w:val="clear" w:color="auto" w:fill="auto"/>
            <w:noWrap/>
            <w:vAlign w:val="center"/>
            <w:hideMark/>
          </w:tcPr>
          <w:p w14:paraId="7E9EBCC9"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 </w:t>
            </w:r>
          </w:p>
        </w:tc>
      </w:tr>
      <w:tr w:rsidR="001F3454" w:rsidRPr="0092527F" w14:paraId="53D56D4E" w14:textId="77777777" w:rsidTr="007C7E81">
        <w:trPr>
          <w:trHeight w:val="1252"/>
        </w:trPr>
        <w:tc>
          <w:tcPr>
            <w:tcW w:w="1140" w:type="dxa"/>
            <w:vMerge/>
            <w:tcBorders>
              <w:top w:val="nil"/>
              <w:left w:val="single" w:sz="4" w:space="0" w:color="auto"/>
              <w:bottom w:val="single" w:sz="4" w:space="0" w:color="auto"/>
              <w:right w:val="single" w:sz="4" w:space="0" w:color="auto"/>
            </w:tcBorders>
            <w:vAlign w:val="center"/>
            <w:hideMark/>
          </w:tcPr>
          <w:p w14:paraId="3FC73B74" w14:textId="77777777" w:rsidR="001F3454" w:rsidRPr="0092527F" w:rsidRDefault="001F3454" w:rsidP="00067A09">
            <w:pPr>
              <w:rPr>
                <w:rFonts w:eastAsia="Times New Roman" w:cs="Arial"/>
                <w:b/>
                <w:bCs/>
                <w:sz w:val="16"/>
                <w:szCs w:val="16"/>
                <w:lang w:eastAsia="es-CO"/>
              </w:rPr>
            </w:pPr>
          </w:p>
        </w:tc>
        <w:tc>
          <w:tcPr>
            <w:tcW w:w="1712" w:type="dxa"/>
            <w:tcBorders>
              <w:top w:val="nil"/>
              <w:left w:val="nil"/>
              <w:bottom w:val="single" w:sz="4" w:space="0" w:color="auto"/>
              <w:right w:val="single" w:sz="4" w:space="0" w:color="auto"/>
            </w:tcBorders>
            <w:shd w:val="clear" w:color="auto" w:fill="auto"/>
            <w:noWrap/>
            <w:vAlign w:val="bottom"/>
            <w:hideMark/>
          </w:tcPr>
          <w:p w14:paraId="5940B17F"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Talento Humano</w:t>
            </w:r>
          </w:p>
        </w:tc>
        <w:tc>
          <w:tcPr>
            <w:tcW w:w="1077" w:type="dxa"/>
            <w:tcBorders>
              <w:top w:val="nil"/>
              <w:left w:val="nil"/>
              <w:bottom w:val="single" w:sz="4" w:space="0" w:color="auto"/>
              <w:right w:val="single" w:sz="4" w:space="0" w:color="auto"/>
            </w:tcBorders>
            <w:shd w:val="clear" w:color="auto" w:fill="auto"/>
            <w:noWrap/>
            <w:vAlign w:val="bottom"/>
            <w:hideMark/>
          </w:tcPr>
          <w:p w14:paraId="21E6459B"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11</w:t>
            </w:r>
          </w:p>
        </w:tc>
        <w:tc>
          <w:tcPr>
            <w:tcW w:w="1057" w:type="dxa"/>
            <w:tcBorders>
              <w:top w:val="nil"/>
              <w:left w:val="nil"/>
              <w:bottom w:val="single" w:sz="4" w:space="0" w:color="auto"/>
              <w:right w:val="single" w:sz="4" w:space="0" w:color="auto"/>
            </w:tcBorders>
            <w:shd w:val="clear" w:color="auto" w:fill="auto"/>
            <w:noWrap/>
            <w:vAlign w:val="bottom"/>
            <w:hideMark/>
          </w:tcPr>
          <w:p w14:paraId="1A091770"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14</w:t>
            </w:r>
          </w:p>
        </w:tc>
        <w:tc>
          <w:tcPr>
            <w:tcW w:w="1036" w:type="dxa"/>
            <w:tcBorders>
              <w:top w:val="nil"/>
              <w:left w:val="nil"/>
              <w:bottom w:val="single" w:sz="4" w:space="0" w:color="auto"/>
              <w:right w:val="single" w:sz="4" w:space="0" w:color="auto"/>
            </w:tcBorders>
            <w:shd w:val="clear" w:color="auto" w:fill="auto"/>
            <w:noWrap/>
            <w:vAlign w:val="bottom"/>
            <w:hideMark/>
          </w:tcPr>
          <w:p w14:paraId="69D4EC24"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3</w:t>
            </w:r>
          </w:p>
        </w:tc>
        <w:tc>
          <w:tcPr>
            <w:tcW w:w="976" w:type="dxa"/>
            <w:tcBorders>
              <w:top w:val="nil"/>
              <w:left w:val="nil"/>
              <w:bottom w:val="single" w:sz="4" w:space="0" w:color="auto"/>
              <w:right w:val="single" w:sz="4" w:space="0" w:color="auto"/>
            </w:tcBorders>
            <w:shd w:val="clear" w:color="auto" w:fill="auto"/>
            <w:noWrap/>
            <w:vAlign w:val="bottom"/>
            <w:hideMark/>
          </w:tcPr>
          <w:p w14:paraId="287413B8"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w:t>
            </w:r>
          </w:p>
        </w:tc>
        <w:tc>
          <w:tcPr>
            <w:tcW w:w="1332" w:type="dxa"/>
            <w:tcBorders>
              <w:top w:val="nil"/>
              <w:left w:val="nil"/>
              <w:bottom w:val="single" w:sz="4" w:space="0" w:color="auto"/>
              <w:right w:val="single" w:sz="4" w:space="0" w:color="auto"/>
            </w:tcBorders>
            <w:shd w:val="clear" w:color="000000" w:fill="FF0000"/>
            <w:noWrap/>
            <w:vAlign w:val="bottom"/>
            <w:hideMark/>
          </w:tcPr>
          <w:p w14:paraId="0825503D"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10</w:t>
            </w:r>
          </w:p>
        </w:tc>
        <w:tc>
          <w:tcPr>
            <w:tcW w:w="1617" w:type="dxa"/>
            <w:tcBorders>
              <w:top w:val="nil"/>
              <w:left w:val="nil"/>
              <w:bottom w:val="single" w:sz="4" w:space="0" w:color="auto"/>
              <w:right w:val="single" w:sz="4" w:space="0" w:color="auto"/>
            </w:tcBorders>
            <w:shd w:val="clear" w:color="auto" w:fill="auto"/>
            <w:noWrap/>
            <w:vAlign w:val="center"/>
            <w:hideMark/>
          </w:tcPr>
          <w:p w14:paraId="1A83F833"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Resol. 416 de 2011, Revisión, actualización y socialización de documentación, Manual de funciones trabajadores</w:t>
            </w:r>
          </w:p>
        </w:tc>
      </w:tr>
      <w:tr w:rsidR="001F3454" w:rsidRPr="0092527F" w14:paraId="450225D0" w14:textId="77777777" w:rsidTr="007C7E81">
        <w:trPr>
          <w:trHeight w:val="290"/>
        </w:trPr>
        <w:tc>
          <w:tcPr>
            <w:tcW w:w="1140" w:type="dxa"/>
            <w:vMerge/>
            <w:tcBorders>
              <w:top w:val="nil"/>
              <w:left w:val="single" w:sz="4" w:space="0" w:color="auto"/>
              <w:bottom w:val="single" w:sz="4" w:space="0" w:color="auto"/>
              <w:right w:val="single" w:sz="4" w:space="0" w:color="auto"/>
            </w:tcBorders>
            <w:vAlign w:val="center"/>
            <w:hideMark/>
          </w:tcPr>
          <w:p w14:paraId="3DCF2CB1" w14:textId="77777777" w:rsidR="001F3454" w:rsidRPr="0092527F" w:rsidRDefault="001F3454" w:rsidP="00067A09">
            <w:pPr>
              <w:rPr>
                <w:rFonts w:eastAsia="Times New Roman" w:cs="Arial"/>
                <w:b/>
                <w:bCs/>
                <w:sz w:val="16"/>
                <w:szCs w:val="16"/>
                <w:lang w:eastAsia="es-CO"/>
              </w:rPr>
            </w:pPr>
          </w:p>
        </w:tc>
        <w:tc>
          <w:tcPr>
            <w:tcW w:w="1712" w:type="dxa"/>
            <w:tcBorders>
              <w:top w:val="nil"/>
              <w:left w:val="nil"/>
              <w:bottom w:val="single" w:sz="4" w:space="0" w:color="auto"/>
              <w:right w:val="single" w:sz="4" w:space="0" w:color="auto"/>
            </w:tcBorders>
            <w:shd w:val="clear" w:color="auto" w:fill="auto"/>
            <w:noWrap/>
            <w:vAlign w:val="bottom"/>
            <w:hideMark/>
          </w:tcPr>
          <w:p w14:paraId="4FF25698"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Control Disciplinario</w:t>
            </w:r>
          </w:p>
        </w:tc>
        <w:tc>
          <w:tcPr>
            <w:tcW w:w="1077" w:type="dxa"/>
            <w:tcBorders>
              <w:top w:val="nil"/>
              <w:left w:val="nil"/>
              <w:bottom w:val="single" w:sz="4" w:space="0" w:color="auto"/>
              <w:right w:val="single" w:sz="4" w:space="0" w:color="auto"/>
            </w:tcBorders>
            <w:shd w:val="clear" w:color="auto" w:fill="auto"/>
            <w:noWrap/>
            <w:vAlign w:val="bottom"/>
            <w:hideMark/>
          </w:tcPr>
          <w:p w14:paraId="1EF0EC53"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7</w:t>
            </w:r>
          </w:p>
        </w:tc>
        <w:tc>
          <w:tcPr>
            <w:tcW w:w="1057" w:type="dxa"/>
            <w:tcBorders>
              <w:top w:val="nil"/>
              <w:left w:val="nil"/>
              <w:bottom w:val="single" w:sz="4" w:space="0" w:color="auto"/>
              <w:right w:val="single" w:sz="4" w:space="0" w:color="auto"/>
            </w:tcBorders>
            <w:shd w:val="clear" w:color="auto" w:fill="auto"/>
            <w:noWrap/>
            <w:vAlign w:val="bottom"/>
            <w:hideMark/>
          </w:tcPr>
          <w:p w14:paraId="1BA6DD3C"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7</w:t>
            </w:r>
          </w:p>
        </w:tc>
        <w:tc>
          <w:tcPr>
            <w:tcW w:w="1036" w:type="dxa"/>
            <w:tcBorders>
              <w:top w:val="nil"/>
              <w:left w:val="nil"/>
              <w:bottom w:val="single" w:sz="4" w:space="0" w:color="auto"/>
              <w:right w:val="single" w:sz="4" w:space="0" w:color="auto"/>
            </w:tcBorders>
            <w:shd w:val="clear" w:color="auto" w:fill="auto"/>
            <w:noWrap/>
            <w:vAlign w:val="bottom"/>
            <w:hideMark/>
          </w:tcPr>
          <w:p w14:paraId="6B81F94C"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3</w:t>
            </w:r>
          </w:p>
        </w:tc>
        <w:tc>
          <w:tcPr>
            <w:tcW w:w="976" w:type="dxa"/>
            <w:tcBorders>
              <w:top w:val="nil"/>
              <w:left w:val="nil"/>
              <w:bottom w:val="single" w:sz="4" w:space="0" w:color="auto"/>
              <w:right w:val="single" w:sz="4" w:space="0" w:color="auto"/>
            </w:tcBorders>
            <w:shd w:val="clear" w:color="auto" w:fill="auto"/>
            <w:noWrap/>
            <w:vAlign w:val="bottom"/>
            <w:hideMark/>
          </w:tcPr>
          <w:p w14:paraId="7445C2C8"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w:t>
            </w:r>
          </w:p>
        </w:tc>
        <w:tc>
          <w:tcPr>
            <w:tcW w:w="1332" w:type="dxa"/>
            <w:tcBorders>
              <w:top w:val="nil"/>
              <w:left w:val="nil"/>
              <w:bottom w:val="single" w:sz="4" w:space="0" w:color="auto"/>
              <w:right w:val="single" w:sz="4" w:space="0" w:color="auto"/>
            </w:tcBorders>
            <w:shd w:val="clear" w:color="000000" w:fill="FF0000"/>
            <w:noWrap/>
            <w:vAlign w:val="bottom"/>
            <w:hideMark/>
          </w:tcPr>
          <w:p w14:paraId="334E5B55"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3</w:t>
            </w:r>
          </w:p>
        </w:tc>
        <w:tc>
          <w:tcPr>
            <w:tcW w:w="1617" w:type="dxa"/>
            <w:tcBorders>
              <w:top w:val="nil"/>
              <w:left w:val="nil"/>
              <w:bottom w:val="single" w:sz="4" w:space="0" w:color="auto"/>
              <w:right w:val="single" w:sz="4" w:space="0" w:color="auto"/>
            </w:tcBorders>
            <w:shd w:val="clear" w:color="auto" w:fill="auto"/>
            <w:noWrap/>
            <w:vAlign w:val="bottom"/>
            <w:hideMark/>
          </w:tcPr>
          <w:p w14:paraId="60129C46"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 xml:space="preserve"> Bases de datos de los procesos disciplinarios y socializaciones</w:t>
            </w:r>
          </w:p>
        </w:tc>
      </w:tr>
      <w:tr w:rsidR="001F3454" w:rsidRPr="0092527F" w14:paraId="0FBA9CD8" w14:textId="77777777" w:rsidTr="007C7E81">
        <w:trPr>
          <w:trHeight w:val="751"/>
        </w:trPr>
        <w:tc>
          <w:tcPr>
            <w:tcW w:w="1140" w:type="dxa"/>
            <w:vMerge/>
            <w:tcBorders>
              <w:top w:val="nil"/>
              <w:left w:val="single" w:sz="4" w:space="0" w:color="auto"/>
              <w:bottom w:val="single" w:sz="4" w:space="0" w:color="auto"/>
              <w:right w:val="single" w:sz="4" w:space="0" w:color="auto"/>
            </w:tcBorders>
            <w:vAlign w:val="center"/>
            <w:hideMark/>
          </w:tcPr>
          <w:p w14:paraId="7E71641E" w14:textId="77777777" w:rsidR="001F3454" w:rsidRPr="0092527F" w:rsidRDefault="001F3454" w:rsidP="00067A09">
            <w:pPr>
              <w:rPr>
                <w:rFonts w:eastAsia="Times New Roman" w:cs="Arial"/>
                <w:b/>
                <w:bCs/>
                <w:sz w:val="16"/>
                <w:szCs w:val="16"/>
                <w:lang w:eastAsia="es-CO"/>
              </w:rPr>
            </w:pPr>
          </w:p>
        </w:tc>
        <w:tc>
          <w:tcPr>
            <w:tcW w:w="1712" w:type="dxa"/>
            <w:tcBorders>
              <w:top w:val="nil"/>
              <w:left w:val="nil"/>
              <w:bottom w:val="single" w:sz="4" w:space="0" w:color="auto"/>
              <w:right w:val="single" w:sz="4" w:space="0" w:color="auto"/>
            </w:tcBorders>
            <w:shd w:val="clear" w:color="auto" w:fill="auto"/>
            <w:noWrap/>
            <w:vAlign w:val="bottom"/>
            <w:hideMark/>
          </w:tcPr>
          <w:p w14:paraId="5F1ABEA5"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Administración de Bienes e Infraestructura</w:t>
            </w:r>
          </w:p>
        </w:tc>
        <w:tc>
          <w:tcPr>
            <w:tcW w:w="1077" w:type="dxa"/>
            <w:tcBorders>
              <w:top w:val="nil"/>
              <w:left w:val="nil"/>
              <w:bottom w:val="single" w:sz="4" w:space="0" w:color="auto"/>
              <w:right w:val="single" w:sz="4" w:space="0" w:color="auto"/>
            </w:tcBorders>
            <w:shd w:val="clear" w:color="auto" w:fill="auto"/>
            <w:noWrap/>
            <w:vAlign w:val="bottom"/>
            <w:hideMark/>
          </w:tcPr>
          <w:p w14:paraId="2010A193"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15</w:t>
            </w:r>
          </w:p>
        </w:tc>
        <w:tc>
          <w:tcPr>
            <w:tcW w:w="1057" w:type="dxa"/>
            <w:tcBorders>
              <w:top w:val="nil"/>
              <w:left w:val="nil"/>
              <w:bottom w:val="single" w:sz="4" w:space="0" w:color="auto"/>
              <w:right w:val="single" w:sz="4" w:space="0" w:color="auto"/>
            </w:tcBorders>
            <w:shd w:val="clear" w:color="auto" w:fill="auto"/>
            <w:noWrap/>
            <w:vAlign w:val="bottom"/>
            <w:hideMark/>
          </w:tcPr>
          <w:p w14:paraId="391351E1"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17</w:t>
            </w:r>
          </w:p>
        </w:tc>
        <w:tc>
          <w:tcPr>
            <w:tcW w:w="1036" w:type="dxa"/>
            <w:tcBorders>
              <w:top w:val="nil"/>
              <w:left w:val="nil"/>
              <w:bottom w:val="single" w:sz="4" w:space="0" w:color="auto"/>
              <w:right w:val="single" w:sz="4" w:space="0" w:color="auto"/>
            </w:tcBorders>
            <w:shd w:val="clear" w:color="auto" w:fill="auto"/>
            <w:noWrap/>
            <w:vAlign w:val="bottom"/>
            <w:hideMark/>
          </w:tcPr>
          <w:p w14:paraId="3538F789"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10</w:t>
            </w:r>
          </w:p>
        </w:tc>
        <w:tc>
          <w:tcPr>
            <w:tcW w:w="976" w:type="dxa"/>
            <w:tcBorders>
              <w:top w:val="nil"/>
              <w:left w:val="nil"/>
              <w:bottom w:val="single" w:sz="4" w:space="0" w:color="auto"/>
              <w:right w:val="single" w:sz="4" w:space="0" w:color="auto"/>
            </w:tcBorders>
            <w:shd w:val="clear" w:color="auto" w:fill="auto"/>
            <w:noWrap/>
            <w:vAlign w:val="bottom"/>
            <w:hideMark/>
          </w:tcPr>
          <w:p w14:paraId="657D1198"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w:t>
            </w:r>
          </w:p>
        </w:tc>
        <w:tc>
          <w:tcPr>
            <w:tcW w:w="1332" w:type="dxa"/>
            <w:tcBorders>
              <w:top w:val="nil"/>
              <w:left w:val="nil"/>
              <w:bottom w:val="single" w:sz="4" w:space="0" w:color="auto"/>
              <w:right w:val="single" w:sz="4" w:space="0" w:color="auto"/>
            </w:tcBorders>
            <w:shd w:val="clear" w:color="000000" w:fill="FF0000"/>
            <w:noWrap/>
            <w:vAlign w:val="bottom"/>
            <w:hideMark/>
          </w:tcPr>
          <w:p w14:paraId="0A18D15C"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6</w:t>
            </w:r>
          </w:p>
        </w:tc>
        <w:tc>
          <w:tcPr>
            <w:tcW w:w="1617" w:type="dxa"/>
            <w:tcBorders>
              <w:top w:val="nil"/>
              <w:left w:val="nil"/>
              <w:bottom w:val="single" w:sz="4" w:space="0" w:color="auto"/>
              <w:right w:val="single" w:sz="4" w:space="0" w:color="auto"/>
            </w:tcBorders>
            <w:shd w:val="clear" w:color="auto" w:fill="auto"/>
            <w:noWrap/>
            <w:vAlign w:val="center"/>
            <w:hideMark/>
          </w:tcPr>
          <w:p w14:paraId="7524616E"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 xml:space="preserve"> Inventario, Si Capital, control de información documentada</w:t>
            </w:r>
          </w:p>
        </w:tc>
      </w:tr>
      <w:tr w:rsidR="001F3454" w:rsidRPr="0092527F" w14:paraId="11A6F87B" w14:textId="77777777" w:rsidTr="007C7E81">
        <w:trPr>
          <w:trHeight w:val="290"/>
        </w:trPr>
        <w:tc>
          <w:tcPr>
            <w:tcW w:w="1140" w:type="dxa"/>
            <w:vMerge/>
            <w:tcBorders>
              <w:top w:val="nil"/>
              <w:left w:val="single" w:sz="4" w:space="0" w:color="auto"/>
              <w:bottom w:val="single" w:sz="4" w:space="0" w:color="auto"/>
              <w:right w:val="single" w:sz="4" w:space="0" w:color="auto"/>
            </w:tcBorders>
            <w:vAlign w:val="center"/>
            <w:hideMark/>
          </w:tcPr>
          <w:p w14:paraId="051FC2E5" w14:textId="77777777" w:rsidR="001F3454" w:rsidRPr="0092527F" w:rsidRDefault="001F3454" w:rsidP="00067A09">
            <w:pPr>
              <w:rPr>
                <w:rFonts w:eastAsia="Times New Roman" w:cs="Arial"/>
                <w:b/>
                <w:bCs/>
                <w:sz w:val="16"/>
                <w:szCs w:val="16"/>
                <w:lang w:eastAsia="es-CO"/>
              </w:rPr>
            </w:pPr>
          </w:p>
        </w:tc>
        <w:tc>
          <w:tcPr>
            <w:tcW w:w="1712" w:type="dxa"/>
            <w:tcBorders>
              <w:top w:val="nil"/>
              <w:left w:val="nil"/>
              <w:bottom w:val="single" w:sz="4" w:space="0" w:color="auto"/>
              <w:right w:val="single" w:sz="4" w:space="0" w:color="auto"/>
            </w:tcBorders>
            <w:shd w:val="clear" w:color="auto" w:fill="auto"/>
            <w:noWrap/>
            <w:vAlign w:val="bottom"/>
            <w:hideMark/>
          </w:tcPr>
          <w:p w14:paraId="2E84760D"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Operación de Maquinaria</w:t>
            </w:r>
          </w:p>
        </w:tc>
        <w:tc>
          <w:tcPr>
            <w:tcW w:w="1077" w:type="dxa"/>
            <w:tcBorders>
              <w:top w:val="nil"/>
              <w:left w:val="nil"/>
              <w:bottom w:val="single" w:sz="4" w:space="0" w:color="auto"/>
              <w:right w:val="single" w:sz="4" w:space="0" w:color="auto"/>
            </w:tcBorders>
            <w:shd w:val="clear" w:color="auto" w:fill="auto"/>
            <w:noWrap/>
            <w:vAlign w:val="bottom"/>
            <w:hideMark/>
          </w:tcPr>
          <w:p w14:paraId="2AB1A6AB"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8</w:t>
            </w:r>
          </w:p>
        </w:tc>
        <w:tc>
          <w:tcPr>
            <w:tcW w:w="1057" w:type="dxa"/>
            <w:tcBorders>
              <w:top w:val="nil"/>
              <w:left w:val="nil"/>
              <w:bottom w:val="single" w:sz="4" w:space="0" w:color="auto"/>
              <w:right w:val="single" w:sz="4" w:space="0" w:color="auto"/>
            </w:tcBorders>
            <w:shd w:val="clear" w:color="auto" w:fill="auto"/>
            <w:noWrap/>
            <w:vAlign w:val="bottom"/>
            <w:hideMark/>
          </w:tcPr>
          <w:p w14:paraId="7C53AEB5"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15</w:t>
            </w:r>
          </w:p>
        </w:tc>
        <w:tc>
          <w:tcPr>
            <w:tcW w:w="1036" w:type="dxa"/>
            <w:tcBorders>
              <w:top w:val="nil"/>
              <w:left w:val="nil"/>
              <w:bottom w:val="single" w:sz="4" w:space="0" w:color="auto"/>
              <w:right w:val="single" w:sz="4" w:space="0" w:color="auto"/>
            </w:tcBorders>
            <w:shd w:val="clear" w:color="auto" w:fill="auto"/>
            <w:noWrap/>
            <w:vAlign w:val="bottom"/>
            <w:hideMark/>
          </w:tcPr>
          <w:p w14:paraId="316245A0"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13</w:t>
            </w:r>
          </w:p>
        </w:tc>
        <w:tc>
          <w:tcPr>
            <w:tcW w:w="976" w:type="dxa"/>
            <w:tcBorders>
              <w:top w:val="nil"/>
              <w:left w:val="nil"/>
              <w:bottom w:val="single" w:sz="4" w:space="0" w:color="auto"/>
              <w:right w:val="single" w:sz="4" w:space="0" w:color="auto"/>
            </w:tcBorders>
            <w:shd w:val="clear" w:color="auto" w:fill="auto"/>
            <w:noWrap/>
            <w:vAlign w:val="bottom"/>
            <w:hideMark/>
          </w:tcPr>
          <w:p w14:paraId="2215C5F2"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2</w:t>
            </w:r>
          </w:p>
        </w:tc>
        <w:tc>
          <w:tcPr>
            <w:tcW w:w="1332" w:type="dxa"/>
            <w:tcBorders>
              <w:top w:val="nil"/>
              <w:left w:val="nil"/>
              <w:bottom w:val="single" w:sz="4" w:space="0" w:color="auto"/>
              <w:right w:val="single" w:sz="4" w:space="0" w:color="auto"/>
            </w:tcBorders>
            <w:shd w:val="clear" w:color="auto" w:fill="auto"/>
            <w:noWrap/>
            <w:vAlign w:val="bottom"/>
            <w:hideMark/>
          </w:tcPr>
          <w:p w14:paraId="38579EF2"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617" w:type="dxa"/>
            <w:tcBorders>
              <w:top w:val="nil"/>
              <w:left w:val="nil"/>
              <w:bottom w:val="single" w:sz="4" w:space="0" w:color="auto"/>
              <w:right w:val="single" w:sz="4" w:space="0" w:color="auto"/>
            </w:tcBorders>
            <w:shd w:val="clear" w:color="auto" w:fill="auto"/>
            <w:noWrap/>
            <w:vAlign w:val="bottom"/>
            <w:hideMark/>
          </w:tcPr>
          <w:p w14:paraId="14796F13"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 </w:t>
            </w:r>
          </w:p>
        </w:tc>
      </w:tr>
      <w:tr w:rsidR="001F3454" w:rsidRPr="0092527F" w14:paraId="08C6924E" w14:textId="77777777" w:rsidTr="007C7E81">
        <w:trPr>
          <w:trHeight w:val="290"/>
        </w:trPr>
        <w:tc>
          <w:tcPr>
            <w:tcW w:w="1140" w:type="dxa"/>
            <w:vMerge/>
            <w:tcBorders>
              <w:top w:val="nil"/>
              <w:left w:val="single" w:sz="4" w:space="0" w:color="auto"/>
              <w:bottom w:val="single" w:sz="4" w:space="0" w:color="auto"/>
              <w:right w:val="single" w:sz="4" w:space="0" w:color="auto"/>
            </w:tcBorders>
            <w:vAlign w:val="center"/>
            <w:hideMark/>
          </w:tcPr>
          <w:p w14:paraId="4D975296" w14:textId="77777777" w:rsidR="001F3454" w:rsidRPr="0092527F" w:rsidRDefault="001F3454" w:rsidP="00067A09">
            <w:pPr>
              <w:rPr>
                <w:rFonts w:eastAsia="Times New Roman" w:cs="Arial"/>
                <w:b/>
                <w:bCs/>
                <w:sz w:val="16"/>
                <w:szCs w:val="16"/>
                <w:lang w:eastAsia="es-CO"/>
              </w:rPr>
            </w:pPr>
          </w:p>
        </w:tc>
        <w:tc>
          <w:tcPr>
            <w:tcW w:w="1712" w:type="dxa"/>
            <w:tcBorders>
              <w:top w:val="nil"/>
              <w:left w:val="nil"/>
              <w:bottom w:val="single" w:sz="4" w:space="0" w:color="auto"/>
              <w:right w:val="single" w:sz="4" w:space="0" w:color="auto"/>
            </w:tcBorders>
            <w:shd w:val="clear" w:color="auto" w:fill="auto"/>
            <w:noWrap/>
            <w:vAlign w:val="bottom"/>
            <w:hideMark/>
          </w:tcPr>
          <w:p w14:paraId="41481E68"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ODM-PESV</w:t>
            </w:r>
          </w:p>
        </w:tc>
        <w:tc>
          <w:tcPr>
            <w:tcW w:w="1077" w:type="dxa"/>
            <w:tcBorders>
              <w:top w:val="nil"/>
              <w:left w:val="nil"/>
              <w:bottom w:val="single" w:sz="4" w:space="0" w:color="auto"/>
              <w:right w:val="single" w:sz="4" w:space="0" w:color="auto"/>
            </w:tcBorders>
            <w:shd w:val="clear" w:color="auto" w:fill="auto"/>
            <w:noWrap/>
            <w:vAlign w:val="bottom"/>
            <w:hideMark/>
          </w:tcPr>
          <w:p w14:paraId="06C3546D"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11</w:t>
            </w:r>
          </w:p>
        </w:tc>
        <w:tc>
          <w:tcPr>
            <w:tcW w:w="1057" w:type="dxa"/>
            <w:tcBorders>
              <w:top w:val="nil"/>
              <w:left w:val="nil"/>
              <w:bottom w:val="single" w:sz="4" w:space="0" w:color="auto"/>
              <w:right w:val="single" w:sz="4" w:space="0" w:color="auto"/>
            </w:tcBorders>
            <w:shd w:val="clear" w:color="auto" w:fill="auto"/>
            <w:noWrap/>
            <w:vAlign w:val="bottom"/>
            <w:hideMark/>
          </w:tcPr>
          <w:p w14:paraId="0E8A8882"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16</w:t>
            </w:r>
          </w:p>
        </w:tc>
        <w:tc>
          <w:tcPr>
            <w:tcW w:w="1036" w:type="dxa"/>
            <w:tcBorders>
              <w:top w:val="nil"/>
              <w:left w:val="nil"/>
              <w:bottom w:val="single" w:sz="4" w:space="0" w:color="auto"/>
              <w:right w:val="single" w:sz="4" w:space="0" w:color="auto"/>
            </w:tcBorders>
            <w:shd w:val="clear" w:color="auto" w:fill="auto"/>
            <w:noWrap/>
            <w:vAlign w:val="bottom"/>
            <w:hideMark/>
          </w:tcPr>
          <w:p w14:paraId="73A38B76"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13</w:t>
            </w:r>
          </w:p>
        </w:tc>
        <w:tc>
          <w:tcPr>
            <w:tcW w:w="976" w:type="dxa"/>
            <w:tcBorders>
              <w:top w:val="nil"/>
              <w:left w:val="nil"/>
              <w:bottom w:val="single" w:sz="4" w:space="0" w:color="auto"/>
              <w:right w:val="single" w:sz="4" w:space="0" w:color="auto"/>
            </w:tcBorders>
            <w:shd w:val="clear" w:color="auto" w:fill="auto"/>
            <w:noWrap/>
            <w:vAlign w:val="bottom"/>
            <w:hideMark/>
          </w:tcPr>
          <w:p w14:paraId="642A1C76"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3</w:t>
            </w:r>
          </w:p>
        </w:tc>
        <w:tc>
          <w:tcPr>
            <w:tcW w:w="1332" w:type="dxa"/>
            <w:tcBorders>
              <w:top w:val="nil"/>
              <w:left w:val="nil"/>
              <w:bottom w:val="single" w:sz="4" w:space="0" w:color="auto"/>
              <w:right w:val="single" w:sz="4" w:space="0" w:color="auto"/>
            </w:tcBorders>
            <w:shd w:val="clear" w:color="auto" w:fill="auto"/>
            <w:noWrap/>
            <w:vAlign w:val="bottom"/>
            <w:hideMark/>
          </w:tcPr>
          <w:p w14:paraId="3E92B89A"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617" w:type="dxa"/>
            <w:tcBorders>
              <w:top w:val="nil"/>
              <w:left w:val="nil"/>
              <w:bottom w:val="single" w:sz="4" w:space="0" w:color="auto"/>
              <w:right w:val="single" w:sz="4" w:space="0" w:color="auto"/>
            </w:tcBorders>
            <w:shd w:val="clear" w:color="auto" w:fill="auto"/>
            <w:noWrap/>
            <w:vAlign w:val="bottom"/>
            <w:hideMark/>
          </w:tcPr>
          <w:p w14:paraId="1DC0CEB4"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 </w:t>
            </w:r>
          </w:p>
        </w:tc>
      </w:tr>
      <w:tr w:rsidR="001F3454" w:rsidRPr="0092527F" w14:paraId="74751AD2" w14:textId="77777777" w:rsidTr="007C7E81">
        <w:trPr>
          <w:trHeight w:val="521"/>
        </w:trPr>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14:paraId="44E775AE"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lastRenderedPageBreak/>
              <w:t>AUDITORIAS 2019</w:t>
            </w:r>
          </w:p>
        </w:tc>
        <w:tc>
          <w:tcPr>
            <w:tcW w:w="1712" w:type="dxa"/>
            <w:tcBorders>
              <w:top w:val="nil"/>
              <w:left w:val="nil"/>
              <w:bottom w:val="single" w:sz="4" w:space="0" w:color="auto"/>
              <w:right w:val="single" w:sz="4" w:space="0" w:color="auto"/>
            </w:tcBorders>
            <w:shd w:val="clear" w:color="auto" w:fill="auto"/>
            <w:noWrap/>
            <w:vAlign w:val="bottom"/>
            <w:hideMark/>
          </w:tcPr>
          <w:p w14:paraId="7E9A68A7"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 xml:space="preserve">Intervención de la Malla Vial </w:t>
            </w:r>
          </w:p>
        </w:tc>
        <w:tc>
          <w:tcPr>
            <w:tcW w:w="1077" w:type="dxa"/>
            <w:tcBorders>
              <w:top w:val="nil"/>
              <w:left w:val="nil"/>
              <w:bottom w:val="single" w:sz="4" w:space="0" w:color="auto"/>
              <w:right w:val="single" w:sz="4" w:space="0" w:color="auto"/>
            </w:tcBorders>
            <w:shd w:val="clear" w:color="auto" w:fill="auto"/>
            <w:noWrap/>
            <w:vAlign w:val="bottom"/>
            <w:hideMark/>
          </w:tcPr>
          <w:p w14:paraId="04ADC3B6"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8</w:t>
            </w:r>
          </w:p>
        </w:tc>
        <w:tc>
          <w:tcPr>
            <w:tcW w:w="1057" w:type="dxa"/>
            <w:tcBorders>
              <w:top w:val="nil"/>
              <w:left w:val="nil"/>
              <w:bottom w:val="single" w:sz="4" w:space="0" w:color="auto"/>
              <w:right w:val="single" w:sz="4" w:space="0" w:color="auto"/>
            </w:tcBorders>
            <w:shd w:val="clear" w:color="auto" w:fill="auto"/>
            <w:noWrap/>
            <w:vAlign w:val="bottom"/>
            <w:hideMark/>
          </w:tcPr>
          <w:p w14:paraId="1939C61B"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16</w:t>
            </w:r>
          </w:p>
        </w:tc>
        <w:tc>
          <w:tcPr>
            <w:tcW w:w="1036" w:type="dxa"/>
            <w:tcBorders>
              <w:top w:val="nil"/>
              <w:left w:val="nil"/>
              <w:bottom w:val="single" w:sz="4" w:space="0" w:color="auto"/>
              <w:right w:val="single" w:sz="4" w:space="0" w:color="auto"/>
            </w:tcBorders>
            <w:shd w:val="clear" w:color="auto" w:fill="auto"/>
            <w:noWrap/>
            <w:vAlign w:val="bottom"/>
            <w:hideMark/>
          </w:tcPr>
          <w:p w14:paraId="5871BAFF"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976" w:type="dxa"/>
            <w:tcBorders>
              <w:top w:val="nil"/>
              <w:left w:val="nil"/>
              <w:bottom w:val="single" w:sz="4" w:space="0" w:color="auto"/>
              <w:right w:val="single" w:sz="4" w:space="0" w:color="auto"/>
            </w:tcBorders>
            <w:shd w:val="clear" w:color="auto" w:fill="auto"/>
            <w:noWrap/>
            <w:vAlign w:val="bottom"/>
            <w:hideMark/>
          </w:tcPr>
          <w:p w14:paraId="1E1FA387"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16</w:t>
            </w:r>
          </w:p>
        </w:tc>
        <w:tc>
          <w:tcPr>
            <w:tcW w:w="1332" w:type="dxa"/>
            <w:tcBorders>
              <w:top w:val="nil"/>
              <w:left w:val="nil"/>
              <w:bottom w:val="single" w:sz="4" w:space="0" w:color="auto"/>
              <w:right w:val="single" w:sz="4" w:space="0" w:color="auto"/>
            </w:tcBorders>
            <w:shd w:val="clear" w:color="auto" w:fill="auto"/>
            <w:noWrap/>
            <w:vAlign w:val="bottom"/>
            <w:hideMark/>
          </w:tcPr>
          <w:p w14:paraId="3ED1322F"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617" w:type="dxa"/>
            <w:tcBorders>
              <w:top w:val="nil"/>
              <w:left w:val="nil"/>
              <w:bottom w:val="single" w:sz="4" w:space="0" w:color="auto"/>
              <w:right w:val="single" w:sz="4" w:space="0" w:color="auto"/>
            </w:tcBorders>
            <w:shd w:val="clear" w:color="auto" w:fill="auto"/>
            <w:noWrap/>
            <w:vAlign w:val="bottom"/>
            <w:hideMark/>
          </w:tcPr>
          <w:p w14:paraId="7A7EFB21"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 </w:t>
            </w:r>
          </w:p>
        </w:tc>
      </w:tr>
      <w:tr w:rsidR="001F3454" w:rsidRPr="0092527F" w14:paraId="65AE35B5" w14:textId="77777777" w:rsidTr="007C7E81">
        <w:trPr>
          <w:trHeight w:val="290"/>
        </w:trPr>
        <w:tc>
          <w:tcPr>
            <w:tcW w:w="1140" w:type="dxa"/>
            <w:vMerge/>
            <w:tcBorders>
              <w:top w:val="nil"/>
              <w:left w:val="single" w:sz="4" w:space="0" w:color="auto"/>
              <w:bottom w:val="single" w:sz="4" w:space="0" w:color="auto"/>
              <w:right w:val="single" w:sz="4" w:space="0" w:color="auto"/>
            </w:tcBorders>
            <w:vAlign w:val="center"/>
            <w:hideMark/>
          </w:tcPr>
          <w:p w14:paraId="4B92D19D" w14:textId="77777777" w:rsidR="001F3454" w:rsidRPr="0092527F" w:rsidRDefault="001F3454" w:rsidP="00067A09">
            <w:pPr>
              <w:rPr>
                <w:rFonts w:eastAsia="Times New Roman" w:cs="Arial"/>
                <w:b/>
                <w:bCs/>
                <w:sz w:val="16"/>
                <w:szCs w:val="16"/>
                <w:lang w:eastAsia="es-CO"/>
              </w:rPr>
            </w:pPr>
          </w:p>
        </w:tc>
        <w:tc>
          <w:tcPr>
            <w:tcW w:w="1712" w:type="dxa"/>
            <w:tcBorders>
              <w:top w:val="nil"/>
              <w:left w:val="nil"/>
              <w:bottom w:val="single" w:sz="4" w:space="0" w:color="auto"/>
              <w:right w:val="single" w:sz="4" w:space="0" w:color="auto"/>
            </w:tcBorders>
            <w:shd w:val="clear" w:color="auto" w:fill="auto"/>
            <w:noWrap/>
            <w:vAlign w:val="bottom"/>
            <w:hideMark/>
          </w:tcPr>
          <w:p w14:paraId="5A806075"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 xml:space="preserve">Direccionamiento Estratégico e Innovación </w:t>
            </w:r>
          </w:p>
        </w:tc>
        <w:tc>
          <w:tcPr>
            <w:tcW w:w="1077" w:type="dxa"/>
            <w:tcBorders>
              <w:top w:val="nil"/>
              <w:left w:val="nil"/>
              <w:bottom w:val="single" w:sz="4" w:space="0" w:color="auto"/>
              <w:right w:val="single" w:sz="4" w:space="0" w:color="auto"/>
            </w:tcBorders>
            <w:shd w:val="clear" w:color="auto" w:fill="auto"/>
            <w:noWrap/>
            <w:vAlign w:val="bottom"/>
            <w:hideMark/>
          </w:tcPr>
          <w:p w14:paraId="0A013BFA"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11</w:t>
            </w:r>
          </w:p>
        </w:tc>
        <w:tc>
          <w:tcPr>
            <w:tcW w:w="1057" w:type="dxa"/>
            <w:tcBorders>
              <w:top w:val="nil"/>
              <w:left w:val="nil"/>
              <w:bottom w:val="single" w:sz="4" w:space="0" w:color="auto"/>
              <w:right w:val="single" w:sz="4" w:space="0" w:color="auto"/>
            </w:tcBorders>
            <w:shd w:val="clear" w:color="auto" w:fill="auto"/>
            <w:noWrap/>
            <w:vAlign w:val="bottom"/>
            <w:hideMark/>
          </w:tcPr>
          <w:p w14:paraId="6C66A6A2"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11</w:t>
            </w:r>
          </w:p>
        </w:tc>
        <w:tc>
          <w:tcPr>
            <w:tcW w:w="1036" w:type="dxa"/>
            <w:tcBorders>
              <w:top w:val="nil"/>
              <w:left w:val="nil"/>
              <w:bottom w:val="single" w:sz="4" w:space="0" w:color="auto"/>
              <w:right w:val="single" w:sz="4" w:space="0" w:color="auto"/>
            </w:tcBorders>
            <w:shd w:val="clear" w:color="auto" w:fill="auto"/>
            <w:noWrap/>
            <w:vAlign w:val="bottom"/>
            <w:hideMark/>
          </w:tcPr>
          <w:p w14:paraId="39137343"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976" w:type="dxa"/>
            <w:tcBorders>
              <w:top w:val="nil"/>
              <w:left w:val="nil"/>
              <w:bottom w:val="single" w:sz="4" w:space="0" w:color="auto"/>
              <w:right w:val="single" w:sz="4" w:space="0" w:color="auto"/>
            </w:tcBorders>
            <w:shd w:val="clear" w:color="auto" w:fill="auto"/>
            <w:noWrap/>
            <w:vAlign w:val="bottom"/>
            <w:hideMark/>
          </w:tcPr>
          <w:p w14:paraId="3A39A616"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11</w:t>
            </w:r>
          </w:p>
        </w:tc>
        <w:tc>
          <w:tcPr>
            <w:tcW w:w="1332" w:type="dxa"/>
            <w:tcBorders>
              <w:top w:val="nil"/>
              <w:left w:val="nil"/>
              <w:bottom w:val="single" w:sz="4" w:space="0" w:color="auto"/>
              <w:right w:val="single" w:sz="4" w:space="0" w:color="auto"/>
            </w:tcBorders>
            <w:shd w:val="clear" w:color="auto" w:fill="auto"/>
            <w:noWrap/>
            <w:vAlign w:val="bottom"/>
            <w:hideMark/>
          </w:tcPr>
          <w:p w14:paraId="50A55E2D"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617" w:type="dxa"/>
            <w:tcBorders>
              <w:top w:val="nil"/>
              <w:left w:val="nil"/>
              <w:bottom w:val="single" w:sz="4" w:space="0" w:color="auto"/>
              <w:right w:val="single" w:sz="4" w:space="0" w:color="auto"/>
            </w:tcBorders>
            <w:shd w:val="clear" w:color="auto" w:fill="auto"/>
            <w:noWrap/>
            <w:vAlign w:val="bottom"/>
            <w:hideMark/>
          </w:tcPr>
          <w:p w14:paraId="731AC96C"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 </w:t>
            </w:r>
          </w:p>
        </w:tc>
      </w:tr>
      <w:tr w:rsidR="001F3454" w:rsidRPr="0092527F" w14:paraId="2D0553A6" w14:textId="77777777" w:rsidTr="007C7E81">
        <w:trPr>
          <w:trHeight w:val="290"/>
        </w:trPr>
        <w:tc>
          <w:tcPr>
            <w:tcW w:w="1140" w:type="dxa"/>
            <w:tcBorders>
              <w:top w:val="nil"/>
              <w:left w:val="nil"/>
              <w:bottom w:val="nil"/>
              <w:right w:val="nil"/>
            </w:tcBorders>
            <w:shd w:val="clear" w:color="auto" w:fill="auto"/>
            <w:noWrap/>
            <w:vAlign w:val="bottom"/>
            <w:hideMark/>
          </w:tcPr>
          <w:p w14:paraId="674F5C29" w14:textId="77777777" w:rsidR="001F3454" w:rsidRPr="0092527F" w:rsidRDefault="001F3454" w:rsidP="00067A09">
            <w:pPr>
              <w:rPr>
                <w:rFonts w:eastAsia="Times New Roman" w:cs="Arial"/>
                <w:sz w:val="20"/>
                <w:szCs w:val="20"/>
                <w:lang w:eastAsia="es-CO"/>
              </w:rPr>
            </w:pPr>
          </w:p>
        </w:tc>
        <w:tc>
          <w:tcPr>
            <w:tcW w:w="1712" w:type="dxa"/>
            <w:tcBorders>
              <w:top w:val="nil"/>
              <w:left w:val="single" w:sz="4" w:space="0" w:color="auto"/>
              <w:bottom w:val="single" w:sz="4" w:space="0" w:color="auto"/>
              <w:right w:val="single" w:sz="4" w:space="0" w:color="auto"/>
            </w:tcBorders>
            <w:shd w:val="clear" w:color="auto" w:fill="auto"/>
            <w:noWrap/>
            <w:vAlign w:val="bottom"/>
            <w:hideMark/>
          </w:tcPr>
          <w:p w14:paraId="6A8F70F3"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TOTALES</w:t>
            </w:r>
          </w:p>
        </w:tc>
        <w:tc>
          <w:tcPr>
            <w:tcW w:w="1077" w:type="dxa"/>
            <w:tcBorders>
              <w:top w:val="nil"/>
              <w:left w:val="nil"/>
              <w:bottom w:val="single" w:sz="4" w:space="0" w:color="auto"/>
              <w:right w:val="single" w:sz="4" w:space="0" w:color="auto"/>
            </w:tcBorders>
            <w:shd w:val="clear" w:color="auto" w:fill="auto"/>
            <w:noWrap/>
            <w:vAlign w:val="bottom"/>
            <w:hideMark/>
          </w:tcPr>
          <w:p w14:paraId="1BED153D" w14:textId="77777777" w:rsidR="001F3454" w:rsidRPr="0092527F" w:rsidRDefault="001F3454" w:rsidP="00067A09">
            <w:pPr>
              <w:jc w:val="right"/>
              <w:rPr>
                <w:rFonts w:eastAsia="Times New Roman" w:cs="Arial"/>
                <w:sz w:val="20"/>
                <w:szCs w:val="20"/>
                <w:lang w:eastAsia="es-CO"/>
              </w:rPr>
            </w:pPr>
            <w:r w:rsidRPr="0092527F">
              <w:rPr>
                <w:rFonts w:eastAsia="Times New Roman" w:cs="Arial"/>
                <w:sz w:val="20"/>
                <w:szCs w:val="20"/>
                <w:lang w:eastAsia="es-CO"/>
              </w:rPr>
              <w:t>178</w:t>
            </w:r>
          </w:p>
        </w:tc>
        <w:tc>
          <w:tcPr>
            <w:tcW w:w="1057" w:type="dxa"/>
            <w:tcBorders>
              <w:top w:val="nil"/>
              <w:left w:val="nil"/>
              <w:bottom w:val="single" w:sz="4" w:space="0" w:color="auto"/>
              <w:right w:val="single" w:sz="4" w:space="0" w:color="auto"/>
            </w:tcBorders>
            <w:shd w:val="clear" w:color="auto" w:fill="auto"/>
            <w:noWrap/>
            <w:vAlign w:val="bottom"/>
            <w:hideMark/>
          </w:tcPr>
          <w:p w14:paraId="71547B68" w14:textId="77777777" w:rsidR="001F3454" w:rsidRPr="0092527F" w:rsidRDefault="001F3454" w:rsidP="00067A09">
            <w:pPr>
              <w:jc w:val="right"/>
              <w:rPr>
                <w:rFonts w:eastAsia="Times New Roman" w:cs="Arial"/>
                <w:sz w:val="20"/>
                <w:szCs w:val="20"/>
                <w:lang w:eastAsia="es-CO"/>
              </w:rPr>
            </w:pPr>
            <w:r w:rsidRPr="0092527F">
              <w:rPr>
                <w:rFonts w:eastAsia="Times New Roman" w:cs="Arial"/>
                <w:sz w:val="20"/>
                <w:szCs w:val="20"/>
                <w:lang w:eastAsia="es-CO"/>
              </w:rPr>
              <w:t>234</w:t>
            </w:r>
          </w:p>
        </w:tc>
        <w:tc>
          <w:tcPr>
            <w:tcW w:w="1036" w:type="dxa"/>
            <w:tcBorders>
              <w:top w:val="nil"/>
              <w:left w:val="nil"/>
              <w:bottom w:val="single" w:sz="4" w:space="0" w:color="auto"/>
              <w:right w:val="single" w:sz="4" w:space="0" w:color="auto"/>
            </w:tcBorders>
            <w:shd w:val="clear" w:color="auto" w:fill="auto"/>
            <w:noWrap/>
            <w:vAlign w:val="bottom"/>
            <w:hideMark/>
          </w:tcPr>
          <w:p w14:paraId="510F321A" w14:textId="77777777" w:rsidR="001F3454" w:rsidRPr="0092527F" w:rsidRDefault="001F3454" w:rsidP="00067A09">
            <w:pPr>
              <w:jc w:val="right"/>
              <w:rPr>
                <w:rFonts w:eastAsia="Times New Roman" w:cs="Arial"/>
                <w:sz w:val="20"/>
                <w:szCs w:val="20"/>
                <w:lang w:eastAsia="es-CO"/>
              </w:rPr>
            </w:pPr>
            <w:r w:rsidRPr="0092527F">
              <w:rPr>
                <w:rFonts w:eastAsia="Times New Roman" w:cs="Arial"/>
                <w:sz w:val="20"/>
                <w:szCs w:val="20"/>
                <w:lang w:eastAsia="es-CO"/>
              </w:rPr>
              <w:t>144</w:t>
            </w:r>
          </w:p>
        </w:tc>
        <w:tc>
          <w:tcPr>
            <w:tcW w:w="976" w:type="dxa"/>
            <w:tcBorders>
              <w:top w:val="nil"/>
              <w:left w:val="nil"/>
              <w:bottom w:val="single" w:sz="4" w:space="0" w:color="auto"/>
              <w:right w:val="single" w:sz="4" w:space="0" w:color="auto"/>
            </w:tcBorders>
            <w:shd w:val="clear" w:color="auto" w:fill="auto"/>
            <w:noWrap/>
            <w:vAlign w:val="bottom"/>
            <w:hideMark/>
          </w:tcPr>
          <w:p w14:paraId="4F01E9E2" w14:textId="77777777" w:rsidR="001F3454" w:rsidRPr="0092527F" w:rsidRDefault="001F3454" w:rsidP="00067A09">
            <w:pPr>
              <w:jc w:val="right"/>
              <w:rPr>
                <w:rFonts w:eastAsia="Times New Roman" w:cs="Arial"/>
                <w:sz w:val="20"/>
                <w:szCs w:val="20"/>
                <w:lang w:eastAsia="es-CO"/>
              </w:rPr>
            </w:pPr>
            <w:r w:rsidRPr="0092527F">
              <w:rPr>
                <w:rFonts w:eastAsia="Times New Roman" w:cs="Arial"/>
                <w:sz w:val="20"/>
                <w:szCs w:val="20"/>
                <w:lang w:eastAsia="es-CO"/>
              </w:rPr>
              <w:t>62</w:t>
            </w:r>
          </w:p>
        </w:tc>
        <w:tc>
          <w:tcPr>
            <w:tcW w:w="1332" w:type="dxa"/>
            <w:tcBorders>
              <w:top w:val="nil"/>
              <w:left w:val="nil"/>
              <w:bottom w:val="single" w:sz="4" w:space="0" w:color="auto"/>
              <w:right w:val="single" w:sz="4" w:space="0" w:color="auto"/>
            </w:tcBorders>
            <w:shd w:val="clear" w:color="auto" w:fill="auto"/>
            <w:noWrap/>
            <w:vAlign w:val="bottom"/>
            <w:hideMark/>
          </w:tcPr>
          <w:p w14:paraId="17766629" w14:textId="77777777" w:rsidR="001F3454" w:rsidRPr="0092527F" w:rsidRDefault="001F3454" w:rsidP="00067A09">
            <w:pPr>
              <w:jc w:val="right"/>
              <w:rPr>
                <w:rFonts w:eastAsia="Times New Roman" w:cs="Arial"/>
                <w:sz w:val="20"/>
                <w:szCs w:val="20"/>
                <w:lang w:eastAsia="es-CO"/>
              </w:rPr>
            </w:pPr>
            <w:r w:rsidRPr="0092527F">
              <w:rPr>
                <w:rFonts w:eastAsia="Times New Roman" w:cs="Arial"/>
                <w:sz w:val="20"/>
                <w:szCs w:val="20"/>
                <w:lang w:eastAsia="es-CO"/>
              </w:rPr>
              <w:t>28</w:t>
            </w:r>
          </w:p>
        </w:tc>
        <w:tc>
          <w:tcPr>
            <w:tcW w:w="1617" w:type="dxa"/>
            <w:tcBorders>
              <w:top w:val="nil"/>
              <w:left w:val="nil"/>
              <w:bottom w:val="single" w:sz="4" w:space="0" w:color="auto"/>
              <w:right w:val="single" w:sz="4" w:space="0" w:color="auto"/>
            </w:tcBorders>
            <w:shd w:val="clear" w:color="auto" w:fill="auto"/>
            <w:noWrap/>
            <w:vAlign w:val="bottom"/>
            <w:hideMark/>
          </w:tcPr>
          <w:p w14:paraId="3439EB51" w14:textId="77777777" w:rsidR="001F3454" w:rsidRPr="0092527F" w:rsidRDefault="001F3454" w:rsidP="00067A09">
            <w:pPr>
              <w:rPr>
                <w:rFonts w:eastAsia="Times New Roman" w:cs="Arial"/>
                <w:sz w:val="20"/>
                <w:szCs w:val="20"/>
                <w:lang w:eastAsia="es-CO"/>
              </w:rPr>
            </w:pPr>
            <w:r w:rsidRPr="0092527F">
              <w:rPr>
                <w:rFonts w:eastAsia="Times New Roman" w:cs="Arial"/>
                <w:sz w:val="20"/>
                <w:szCs w:val="20"/>
                <w:lang w:eastAsia="es-CO"/>
              </w:rPr>
              <w:t> </w:t>
            </w:r>
          </w:p>
        </w:tc>
      </w:tr>
    </w:tbl>
    <w:p w14:paraId="4066DD3F" w14:textId="77777777" w:rsidR="001F3454" w:rsidRPr="0092527F" w:rsidRDefault="001F3454" w:rsidP="001F3454">
      <w:pPr>
        <w:pStyle w:val="NormalWeb"/>
        <w:kinsoku w:val="0"/>
        <w:overflowPunct w:val="0"/>
        <w:spacing w:before="0" w:after="0"/>
        <w:jc w:val="center"/>
        <w:textAlignment w:val="baseline"/>
        <w:rPr>
          <w:rFonts w:ascii="Century Gothic" w:hAnsi="Century Gothic" w:cs="Arial"/>
          <w:sz w:val="18"/>
          <w:szCs w:val="22"/>
        </w:rPr>
      </w:pPr>
      <w:r w:rsidRPr="0092527F">
        <w:rPr>
          <w:rFonts w:ascii="Century Gothic" w:hAnsi="Century Gothic" w:cs="Arial"/>
          <w:b/>
          <w:kern w:val="24"/>
          <w:sz w:val="18"/>
          <w:szCs w:val="22"/>
        </w:rPr>
        <w:t>Fuente</w:t>
      </w:r>
      <w:r w:rsidRPr="0092527F">
        <w:rPr>
          <w:rFonts w:ascii="Century Gothic" w:hAnsi="Century Gothic" w:cs="Arial"/>
          <w:kern w:val="24"/>
          <w:sz w:val="18"/>
          <w:szCs w:val="22"/>
        </w:rPr>
        <w:t>. Elaboración propia a partir de las bases de datos de la OCI</w:t>
      </w:r>
    </w:p>
    <w:p w14:paraId="3F640665" w14:textId="77777777" w:rsidR="00CD224E" w:rsidRPr="0092527F" w:rsidRDefault="00CD224E" w:rsidP="00CD224E">
      <w:pPr>
        <w:pStyle w:val="Descripcin"/>
        <w:rPr>
          <w:color w:val="auto"/>
        </w:rPr>
      </w:pPr>
    </w:p>
    <w:p w14:paraId="4542A0D7" w14:textId="03C47DE7" w:rsidR="001F3454" w:rsidRPr="0092527F" w:rsidRDefault="00CD224E" w:rsidP="00CD224E">
      <w:pPr>
        <w:pStyle w:val="Descripcin"/>
        <w:jc w:val="center"/>
        <w:rPr>
          <w:color w:val="auto"/>
          <w:lang w:val="es-ES"/>
        </w:rPr>
      </w:pPr>
      <w:bookmarkStart w:id="131" w:name="_Toc23094144"/>
      <w:r w:rsidRPr="0092527F">
        <w:rPr>
          <w:color w:val="auto"/>
        </w:rPr>
        <w:t xml:space="preserve">Tabla </w:t>
      </w:r>
      <w:r w:rsidRPr="0092527F">
        <w:rPr>
          <w:color w:val="auto"/>
        </w:rPr>
        <w:fldChar w:fldCharType="begin"/>
      </w:r>
      <w:r w:rsidRPr="0092527F">
        <w:rPr>
          <w:color w:val="auto"/>
        </w:rPr>
        <w:instrText xml:space="preserve"> SEQ Tabla \* ARABIC </w:instrText>
      </w:r>
      <w:r w:rsidRPr="0092527F">
        <w:rPr>
          <w:color w:val="auto"/>
        </w:rPr>
        <w:fldChar w:fldCharType="separate"/>
      </w:r>
      <w:r w:rsidRPr="0092527F">
        <w:rPr>
          <w:noProof/>
          <w:color w:val="auto"/>
        </w:rPr>
        <w:t>30</w:t>
      </w:r>
      <w:r w:rsidRPr="0092527F">
        <w:rPr>
          <w:color w:val="auto"/>
        </w:rPr>
        <w:fldChar w:fldCharType="end"/>
      </w:r>
      <w:r w:rsidRPr="0092527F">
        <w:rPr>
          <w:color w:val="auto"/>
        </w:rPr>
        <w:t xml:space="preserve"> Otros planes de mejoramiento con seguimiento en </w:t>
      </w:r>
      <w:r w:rsidRPr="0092527F">
        <w:rPr>
          <w:caps/>
          <w:color w:val="auto"/>
        </w:rPr>
        <w:t>oci</w:t>
      </w:r>
      <w:bookmarkEnd w:id="131"/>
    </w:p>
    <w:tbl>
      <w:tblPr>
        <w:tblW w:w="10445" w:type="dxa"/>
        <w:tblInd w:w="-10" w:type="dxa"/>
        <w:tblCellMar>
          <w:left w:w="70" w:type="dxa"/>
          <w:right w:w="70" w:type="dxa"/>
        </w:tblCellMar>
        <w:tblLook w:val="04A0" w:firstRow="1" w:lastRow="0" w:firstColumn="1" w:lastColumn="0" w:noHBand="0" w:noVBand="1"/>
      </w:tblPr>
      <w:tblGrid>
        <w:gridCol w:w="1542"/>
        <w:gridCol w:w="1501"/>
        <w:gridCol w:w="1077"/>
        <w:gridCol w:w="1057"/>
        <w:gridCol w:w="1036"/>
        <w:gridCol w:w="1127"/>
        <w:gridCol w:w="1332"/>
        <w:gridCol w:w="1773"/>
      </w:tblGrid>
      <w:tr w:rsidR="001F3454" w:rsidRPr="0092527F" w14:paraId="11E8143F" w14:textId="77777777" w:rsidTr="00CD224E">
        <w:trPr>
          <w:trHeight w:val="530"/>
          <w:tblHeader/>
        </w:trPr>
        <w:tc>
          <w:tcPr>
            <w:tcW w:w="1542" w:type="dxa"/>
            <w:tcBorders>
              <w:top w:val="nil"/>
              <w:left w:val="single" w:sz="4" w:space="0" w:color="auto"/>
              <w:bottom w:val="single" w:sz="4" w:space="0" w:color="auto"/>
              <w:right w:val="single" w:sz="4" w:space="0" w:color="auto"/>
            </w:tcBorders>
            <w:shd w:val="clear" w:color="000000" w:fill="F79646"/>
            <w:noWrap/>
            <w:vAlign w:val="center"/>
            <w:hideMark/>
          </w:tcPr>
          <w:p w14:paraId="6F5C41B7" w14:textId="77777777" w:rsidR="001F3454" w:rsidRPr="0092527F" w:rsidRDefault="001F3454" w:rsidP="00067A09">
            <w:pPr>
              <w:jc w:val="center"/>
              <w:rPr>
                <w:rFonts w:eastAsia="Times New Roman" w:cs="Arial"/>
                <w:b/>
                <w:bCs/>
                <w:sz w:val="20"/>
                <w:szCs w:val="20"/>
                <w:lang w:eastAsia="es-CO"/>
              </w:rPr>
            </w:pPr>
            <w:r w:rsidRPr="0092527F">
              <w:rPr>
                <w:rFonts w:eastAsia="Times New Roman" w:cs="Arial"/>
                <w:b/>
                <w:bCs/>
                <w:sz w:val="20"/>
                <w:szCs w:val="20"/>
                <w:lang w:eastAsia="es-CO"/>
              </w:rPr>
              <w:t>AÑO</w:t>
            </w:r>
          </w:p>
        </w:tc>
        <w:tc>
          <w:tcPr>
            <w:tcW w:w="1501" w:type="dxa"/>
            <w:tcBorders>
              <w:top w:val="nil"/>
              <w:left w:val="nil"/>
              <w:bottom w:val="single" w:sz="4" w:space="0" w:color="auto"/>
              <w:right w:val="single" w:sz="4" w:space="0" w:color="auto"/>
            </w:tcBorders>
            <w:shd w:val="clear" w:color="000000" w:fill="F79646"/>
            <w:noWrap/>
            <w:vAlign w:val="center"/>
            <w:hideMark/>
          </w:tcPr>
          <w:p w14:paraId="4151F920" w14:textId="77777777" w:rsidR="001F3454" w:rsidRPr="0092527F" w:rsidRDefault="001F3454" w:rsidP="00067A09">
            <w:pPr>
              <w:jc w:val="center"/>
              <w:rPr>
                <w:rFonts w:eastAsia="Times New Roman" w:cs="Arial"/>
                <w:b/>
                <w:bCs/>
                <w:sz w:val="20"/>
                <w:szCs w:val="20"/>
                <w:lang w:eastAsia="es-CO"/>
              </w:rPr>
            </w:pPr>
            <w:r w:rsidRPr="0092527F">
              <w:rPr>
                <w:rFonts w:eastAsia="Times New Roman" w:cs="Arial"/>
                <w:b/>
                <w:bCs/>
                <w:sz w:val="20"/>
                <w:szCs w:val="20"/>
                <w:lang w:eastAsia="es-CO"/>
              </w:rPr>
              <w:t>PROCESO</w:t>
            </w:r>
          </w:p>
        </w:tc>
        <w:tc>
          <w:tcPr>
            <w:tcW w:w="1077" w:type="dxa"/>
            <w:tcBorders>
              <w:top w:val="nil"/>
              <w:left w:val="nil"/>
              <w:bottom w:val="single" w:sz="4" w:space="0" w:color="auto"/>
              <w:right w:val="single" w:sz="4" w:space="0" w:color="auto"/>
            </w:tcBorders>
            <w:shd w:val="clear" w:color="000000" w:fill="F79646"/>
            <w:vAlign w:val="center"/>
            <w:hideMark/>
          </w:tcPr>
          <w:p w14:paraId="00CF0CFB" w14:textId="77777777" w:rsidR="001F3454" w:rsidRPr="0092527F" w:rsidRDefault="001F3454" w:rsidP="00067A09">
            <w:pPr>
              <w:jc w:val="center"/>
              <w:rPr>
                <w:rFonts w:eastAsia="Times New Roman" w:cs="Arial"/>
                <w:b/>
                <w:bCs/>
                <w:sz w:val="20"/>
                <w:szCs w:val="20"/>
                <w:lang w:eastAsia="es-CO"/>
              </w:rPr>
            </w:pPr>
            <w:r w:rsidRPr="0092527F">
              <w:rPr>
                <w:rFonts w:eastAsia="Times New Roman" w:cs="Arial"/>
                <w:b/>
                <w:bCs/>
                <w:sz w:val="20"/>
                <w:szCs w:val="20"/>
                <w:lang w:eastAsia="es-CO"/>
              </w:rPr>
              <w:t xml:space="preserve">Nº de Hallazgos </w:t>
            </w:r>
          </w:p>
        </w:tc>
        <w:tc>
          <w:tcPr>
            <w:tcW w:w="1057" w:type="dxa"/>
            <w:tcBorders>
              <w:top w:val="nil"/>
              <w:left w:val="nil"/>
              <w:bottom w:val="single" w:sz="4" w:space="0" w:color="auto"/>
              <w:right w:val="single" w:sz="4" w:space="0" w:color="auto"/>
            </w:tcBorders>
            <w:shd w:val="clear" w:color="000000" w:fill="F79646"/>
            <w:vAlign w:val="center"/>
            <w:hideMark/>
          </w:tcPr>
          <w:p w14:paraId="2231B02F" w14:textId="77777777" w:rsidR="001F3454" w:rsidRPr="0092527F" w:rsidRDefault="001F3454" w:rsidP="00067A09">
            <w:pPr>
              <w:jc w:val="center"/>
              <w:rPr>
                <w:rFonts w:eastAsia="Times New Roman" w:cs="Arial"/>
                <w:b/>
                <w:bCs/>
                <w:sz w:val="20"/>
                <w:szCs w:val="20"/>
                <w:lang w:eastAsia="es-CO"/>
              </w:rPr>
            </w:pPr>
            <w:r w:rsidRPr="0092527F">
              <w:rPr>
                <w:rFonts w:eastAsia="Times New Roman" w:cs="Arial"/>
                <w:b/>
                <w:bCs/>
                <w:sz w:val="20"/>
                <w:szCs w:val="20"/>
                <w:lang w:eastAsia="es-CO"/>
              </w:rPr>
              <w:t>Acciones</w:t>
            </w:r>
          </w:p>
        </w:tc>
        <w:tc>
          <w:tcPr>
            <w:tcW w:w="1036" w:type="dxa"/>
            <w:tcBorders>
              <w:top w:val="nil"/>
              <w:left w:val="nil"/>
              <w:bottom w:val="single" w:sz="4" w:space="0" w:color="auto"/>
              <w:right w:val="single" w:sz="4" w:space="0" w:color="auto"/>
            </w:tcBorders>
            <w:shd w:val="clear" w:color="000000" w:fill="F79646"/>
            <w:vAlign w:val="center"/>
            <w:hideMark/>
          </w:tcPr>
          <w:p w14:paraId="6740BAFD" w14:textId="77777777" w:rsidR="001F3454" w:rsidRPr="0092527F" w:rsidRDefault="001F3454" w:rsidP="00067A09">
            <w:pPr>
              <w:jc w:val="center"/>
              <w:rPr>
                <w:rFonts w:eastAsia="Times New Roman" w:cs="Arial"/>
                <w:b/>
                <w:bCs/>
                <w:sz w:val="20"/>
                <w:szCs w:val="20"/>
                <w:lang w:eastAsia="es-CO"/>
              </w:rPr>
            </w:pPr>
            <w:r w:rsidRPr="0092527F">
              <w:rPr>
                <w:rFonts w:eastAsia="Times New Roman" w:cs="Arial"/>
                <w:b/>
                <w:bCs/>
                <w:sz w:val="20"/>
                <w:szCs w:val="20"/>
                <w:lang w:eastAsia="es-CO"/>
              </w:rPr>
              <w:t>Cerradas</w:t>
            </w:r>
          </w:p>
        </w:tc>
        <w:tc>
          <w:tcPr>
            <w:tcW w:w="1127" w:type="dxa"/>
            <w:tcBorders>
              <w:top w:val="nil"/>
              <w:left w:val="nil"/>
              <w:bottom w:val="single" w:sz="4" w:space="0" w:color="auto"/>
              <w:right w:val="single" w:sz="4" w:space="0" w:color="auto"/>
            </w:tcBorders>
            <w:shd w:val="clear" w:color="000000" w:fill="F79646"/>
            <w:vAlign w:val="center"/>
            <w:hideMark/>
          </w:tcPr>
          <w:p w14:paraId="39525EEE" w14:textId="77777777" w:rsidR="001F3454" w:rsidRPr="0092527F" w:rsidRDefault="001F3454" w:rsidP="00067A09">
            <w:pPr>
              <w:jc w:val="center"/>
              <w:rPr>
                <w:rFonts w:eastAsia="Times New Roman" w:cs="Arial"/>
                <w:b/>
                <w:bCs/>
                <w:sz w:val="20"/>
                <w:szCs w:val="20"/>
                <w:lang w:eastAsia="es-CO"/>
              </w:rPr>
            </w:pPr>
            <w:r w:rsidRPr="0092527F">
              <w:rPr>
                <w:rFonts w:eastAsia="Times New Roman" w:cs="Arial"/>
                <w:b/>
                <w:bCs/>
                <w:sz w:val="20"/>
                <w:szCs w:val="20"/>
                <w:lang w:eastAsia="es-CO"/>
              </w:rPr>
              <w:t>Abiertas</w:t>
            </w:r>
          </w:p>
        </w:tc>
        <w:tc>
          <w:tcPr>
            <w:tcW w:w="1332" w:type="dxa"/>
            <w:tcBorders>
              <w:top w:val="nil"/>
              <w:left w:val="nil"/>
              <w:bottom w:val="single" w:sz="4" w:space="0" w:color="auto"/>
              <w:right w:val="single" w:sz="4" w:space="0" w:color="auto"/>
            </w:tcBorders>
            <w:shd w:val="clear" w:color="000000" w:fill="F79646"/>
            <w:vAlign w:val="center"/>
            <w:hideMark/>
          </w:tcPr>
          <w:p w14:paraId="2810988B" w14:textId="77777777" w:rsidR="001F3454" w:rsidRPr="0092527F" w:rsidRDefault="001F3454" w:rsidP="00067A09">
            <w:pPr>
              <w:jc w:val="center"/>
              <w:rPr>
                <w:rFonts w:eastAsia="Times New Roman" w:cs="Arial"/>
                <w:b/>
                <w:bCs/>
                <w:sz w:val="20"/>
                <w:szCs w:val="20"/>
                <w:lang w:eastAsia="es-CO"/>
              </w:rPr>
            </w:pPr>
            <w:r w:rsidRPr="0092527F">
              <w:rPr>
                <w:rFonts w:eastAsia="Times New Roman" w:cs="Arial"/>
                <w:b/>
                <w:bCs/>
                <w:sz w:val="20"/>
                <w:szCs w:val="20"/>
                <w:lang w:eastAsia="es-CO"/>
              </w:rPr>
              <w:t>Incumplidas</w:t>
            </w:r>
          </w:p>
        </w:tc>
        <w:tc>
          <w:tcPr>
            <w:tcW w:w="1773" w:type="dxa"/>
            <w:tcBorders>
              <w:top w:val="nil"/>
              <w:left w:val="nil"/>
              <w:bottom w:val="single" w:sz="4" w:space="0" w:color="auto"/>
              <w:right w:val="single" w:sz="4" w:space="0" w:color="auto"/>
            </w:tcBorders>
            <w:shd w:val="clear" w:color="000000" w:fill="F79646"/>
            <w:vAlign w:val="center"/>
            <w:hideMark/>
          </w:tcPr>
          <w:p w14:paraId="1FB8DC4C" w14:textId="77777777" w:rsidR="001F3454" w:rsidRPr="0092527F" w:rsidRDefault="001F3454" w:rsidP="00067A09">
            <w:pPr>
              <w:jc w:val="center"/>
              <w:rPr>
                <w:rFonts w:eastAsia="Times New Roman" w:cs="Arial"/>
                <w:b/>
                <w:bCs/>
                <w:sz w:val="20"/>
                <w:szCs w:val="20"/>
                <w:lang w:eastAsia="es-CO"/>
              </w:rPr>
            </w:pPr>
            <w:r w:rsidRPr="0092527F">
              <w:rPr>
                <w:rFonts w:eastAsia="Times New Roman" w:cs="Arial"/>
                <w:b/>
                <w:bCs/>
                <w:sz w:val="20"/>
                <w:szCs w:val="20"/>
                <w:lang w:eastAsia="es-CO"/>
              </w:rPr>
              <w:t>Con énfasis en</w:t>
            </w:r>
          </w:p>
        </w:tc>
      </w:tr>
      <w:tr w:rsidR="001F3454" w:rsidRPr="0092527F" w14:paraId="1A4CCF4A" w14:textId="77777777" w:rsidTr="00CD224E">
        <w:trPr>
          <w:trHeight w:val="290"/>
        </w:trPr>
        <w:tc>
          <w:tcPr>
            <w:tcW w:w="1542" w:type="dxa"/>
            <w:vMerge w:val="restart"/>
            <w:tcBorders>
              <w:top w:val="nil"/>
              <w:left w:val="single" w:sz="4" w:space="0" w:color="auto"/>
              <w:bottom w:val="single" w:sz="4" w:space="0" w:color="auto"/>
              <w:right w:val="single" w:sz="4" w:space="0" w:color="auto"/>
            </w:tcBorders>
            <w:shd w:val="clear" w:color="auto" w:fill="auto"/>
            <w:vAlign w:val="center"/>
            <w:hideMark/>
          </w:tcPr>
          <w:p w14:paraId="0F5D770D" w14:textId="77777777" w:rsidR="001F3454" w:rsidRPr="0092527F" w:rsidRDefault="001F3454" w:rsidP="00067A09">
            <w:pPr>
              <w:jc w:val="center"/>
              <w:rPr>
                <w:rFonts w:eastAsia="Times New Roman" w:cs="Arial"/>
                <w:b/>
                <w:bCs/>
                <w:sz w:val="20"/>
                <w:szCs w:val="20"/>
                <w:lang w:eastAsia="es-CO"/>
              </w:rPr>
            </w:pPr>
            <w:r w:rsidRPr="0092527F">
              <w:rPr>
                <w:rFonts w:eastAsia="Times New Roman" w:cs="Arial"/>
                <w:b/>
                <w:bCs/>
                <w:sz w:val="20"/>
                <w:szCs w:val="20"/>
                <w:lang w:eastAsia="es-CO"/>
              </w:rPr>
              <w:t>ESPECIALES 2018</w:t>
            </w:r>
          </w:p>
        </w:tc>
        <w:tc>
          <w:tcPr>
            <w:tcW w:w="1501" w:type="dxa"/>
            <w:tcBorders>
              <w:top w:val="nil"/>
              <w:left w:val="nil"/>
              <w:bottom w:val="single" w:sz="4" w:space="0" w:color="auto"/>
              <w:right w:val="nil"/>
            </w:tcBorders>
            <w:shd w:val="clear" w:color="auto" w:fill="auto"/>
            <w:noWrap/>
            <w:vAlign w:val="bottom"/>
            <w:hideMark/>
          </w:tcPr>
          <w:p w14:paraId="0FACF01D" w14:textId="77777777" w:rsidR="001F3454" w:rsidRPr="0092527F" w:rsidRDefault="001F3454" w:rsidP="00067A09">
            <w:pPr>
              <w:rPr>
                <w:rFonts w:eastAsia="Times New Roman" w:cs="Arial"/>
                <w:sz w:val="20"/>
                <w:szCs w:val="20"/>
                <w:lang w:eastAsia="es-CO"/>
              </w:rPr>
            </w:pPr>
            <w:r w:rsidRPr="0092527F">
              <w:rPr>
                <w:rFonts w:eastAsia="Times New Roman" w:cs="Arial"/>
                <w:sz w:val="20"/>
                <w:szCs w:val="20"/>
                <w:lang w:eastAsia="es-CO"/>
              </w:rPr>
              <w:t>Planeación Estratégica</w:t>
            </w:r>
          </w:p>
        </w:tc>
        <w:tc>
          <w:tcPr>
            <w:tcW w:w="1077" w:type="dxa"/>
            <w:tcBorders>
              <w:top w:val="nil"/>
              <w:left w:val="nil"/>
              <w:bottom w:val="single" w:sz="4" w:space="0" w:color="auto"/>
              <w:right w:val="single" w:sz="4" w:space="0" w:color="auto"/>
            </w:tcBorders>
            <w:shd w:val="clear" w:color="auto" w:fill="auto"/>
            <w:noWrap/>
            <w:vAlign w:val="bottom"/>
            <w:hideMark/>
          </w:tcPr>
          <w:p w14:paraId="78843976"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3</w:t>
            </w:r>
          </w:p>
        </w:tc>
        <w:tc>
          <w:tcPr>
            <w:tcW w:w="1057" w:type="dxa"/>
            <w:tcBorders>
              <w:top w:val="nil"/>
              <w:left w:val="nil"/>
              <w:bottom w:val="single" w:sz="4" w:space="0" w:color="auto"/>
              <w:right w:val="single" w:sz="4" w:space="0" w:color="auto"/>
            </w:tcBorders>
            <w:shd w:val="clear" w:color="auto" w:fill="auto"/>
            <w:noWrap/>
            <w:vAlign w:val="bottom"/>
            <w:hideMark/>
          </w:tcPr>
          <w:p w14:paraId="039D552A"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3</w:t>
            </w:r>
          </w:p>
        </w:tc>
        <w:tc>
          <w:tcPr>
            <w:tcW w:w="1036" w:type="dxa"/>
            <w:tcBorders>
              <w:top w:val="nil"/>
              <w:left w:val="nil"/>
              <w:bottom w:val="single" w:sz="4" w:space="0" w:color="auto"/>
              <w:right w:val="single" w:sz="4" w:space="0" w:color="auto"/>
            </w:tcBorders>
            <w:shd w:val="clear" w:color="auto" w:fill="auto"/>
            <w:noWrap/>
            <w:vAlign w:val="bottom"/>
            <w:hideMark/>
          </w:tcPr>
          <w:p w14:paraId="45D8D1F2"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0</w:t>
            </w:r>
          </w:p>
        </w:tc>
        <w:tc>
          <w:tcPr>
            <w:tcW w:w="1127" w:type="dxa"/>
            <w:tcBorders>
              <w:top w:val="nil"/>
              <w:left w:val="nil"/>
              <w:bottom w:val="single" w:sz="4" w:space="0" w:color="auto"/>
              <w:right w:val="single" w:sz="4" w:space="0" w:color="auto"/>
            </w:tcBorders>
            <w:shd w:val="clear" w:color="auto" w:fill="auto"/>
            <w:noWrap/>
            <w:vAlign w:val="bottom"/>
            <w:hideMark/>
          </w:tcPr>
          <w:p w14:paraId="29FB18C4"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0</w:t>
            </w:r>
          </w:p>
        </w:tc>
        <w:tc>
          <w:tcPr>
            <w:tcW w:w="1332" w:type="dxa"/>
            <w:tcBorders>
              <w:top w:val="nil"/>
              <w:left w:val="nil"/>
              <w:bottom w:val="single" w:sz="4" w:space="0" w:color="auto"/>
              <w:right w:val="single" w:sz="4" w:space="0" w:color="auto"/>
            </w:tcBorders>
            <w:shd w:val="clear" w:color="auto" w:fill="auto"/>
            <w:noWrap/>
            <w:vAlign w:val="bottom"/>
            <w:hideMark/>
          </w:tcPr>
          <w:p w14:paraId="20F1E79A"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3</w:t>
            </w:r>
          </w:p>
        </w:tc>
        <w:tc>
          <w:tcPr>
            <w:tcW w:w="1773" w:type="dxa"/>
            <w:tcBorders>
              <w:top w:val="nil"/>
              <w:left w:val="nil"/>
              <w:bottom w:val="single" w:sz="4" w:space="0" w:color="auto"/>
              <w:right w:val="single" w:sz="4" w:space="0" w:color="auto"/>
            </w:tcBorders>
            <w:shd w:val="clear" w:color="auto" w:fill="auto"/>
            <w:noWrap/>
            <w:vAlign w:val="bottom"/>
            <w:hideMark/>
          </w:tcPr>
          <w:p w14:paraId="7B4ED4F6" w14:textId="77777777" w:rsidR="001F3454" w:rsidRPr="0092527F" w:rsidRDefault="001F3454" w:rsidP="00067A09">
            <w:pPr>
              <w:rPr>
                <w:rFonts w:eastAsia="Times New Roman" w:cs="Arial"/>
                <w:sz w:val="20"/>
                <w:szCs w:val="20"/>
                <w:lang w:eastAsia="es-CO"/>
              </w:rPr>
            </w:pPr>
            <w:r w:rsidRPr="0092527F">
              <w:rPr>
                <w:rFonts w:eastAsia="Times New Roman" w:cs="Arial"/>
                <w:sz w:val="20"/>
                <w:szCs w:val="20"/>
                <w:lang w:eastAsia="es-CO"/>
              </w:rPr>
              <w:t> </w:t>
            </w:r>
          </w:p>
        </w:tc>
      </w:tr>
      <w:tr w:rsidR="001F3454" w:rsidRPr="0092527F" w14:paraId="773B2AC2" w14:textId="77777777" w:rsidTr="00CD224E">
        <w:trPr>
          <w:trHeight w:val="290"/>
        </w:trPr>
        <w:tc>
          <w:tcPr>
            <w:tcW w:w="1542" w:type="dxa"/>
            <w:vMerge/>
            <w:tcBorders>
              <w:top w:val="nil"/>
              <w:left w:val="single" w:sz="4" w:space="0" w:color="auto"/>
              <w:bottom w:val="single" w:sz="4" w:space="0" w:color="auto"/>
              <w:right w:val="single" w:sz="4" w:space="0" w:color="auto"/>
            </w:tcBorders>
            <w:vAlign w:val="center"/>
            <w:hideMark/>
          </w:tcPr>
          <w:p w14:paraId="0FB90F58" w14:textId="77777777" w:rsidR="001F3454" w:rsidRPr="0092527F" w:rsidRDefault="001F3454" w:rsidP="00067A09">
            <w:pPr>
              <w:rPr>
                <w:rFonts w:eastAsia="Times New Roman" w:cs="Arial"/>
                <w:b/>
                <w:bCs/>
                <w:sz w:val="20"/>
                <w:szCs w:val="20"/>
                <w:lang w:eastAsia="es-CO"/>
              </w:rPr>
            </w:pPr>
          </w:p>
        </w:tc>
        <w:tc>
          <w:tcPr>
            <w:tcW w:w="1501" w:type="dxa"/>
            <w:tcBorders>
              <w:top w:val="nil"/>
              <w:left w:val="nil"/>
              <w:bottom w:val="single" w:sz="4" w:space="0" w:color="auto"/>
              <w:right w:val="single" w:sz="4" w:space="0" w:color="auto"/>
            </w:tcBorders>
            <w:shd w:val="clear" w:color="auto" w:fill="auto"/>
            <w:noWrap/>
            <w:vAlign w:val="bottom"/>
            <w:hideMark/>
          </w:tcPr>
          <w:p w14:paraId="498E650E" w14:textId="77777777" w:rsidR="001F3454" w:rsidRPr="0092527F" w:rsidRDefault="001F3454" w:rsidP="00067A09">
            <w:pPr>
              <w:rPr>
                <w:rFonts w:eastAsia="Times New Roman" w:cs="Arial"/>
                <w:sz w:val="20"/>
                <w:szCs w:val="20"/>
                <w:lang w:eastAsia="es-CO"/>
              </w:rPr>
            </w:pPr>
            <w:r w:rsidRPr="0092527F">
              <w:rPr>
                <w:rFonts w:eastAsia="Times New Roman" w:cs="Arial"/>
                <w:sz w:val="20"/>
                <w:szCs w:val="20"/>
                <w:lang w:eastAsia="es-CO"/>
              </w:rPr>
              <w:t>Gestión Documental</w:t>
            </w:r>
          </w:p>
        </w:tc>
        <w:tc>
          <w:tcPr>
            <w:tcW w:w="1077" w:type="dxa"/>
            <w:tcBorders>
              <w:top w:val="nil"/>
              <w:left w:val="nil"/>
              <w:bottom w:val="single" w:sz="4" w:space="0" w:color="auto"/>
              <w:right w:val="single" w:sz="4" w:space="0" w:color="auto"/>
            </w:tcBorders>
            <w:shd w:val="clear" w:color="auto" w:fill="auto"/>
            <w:noWrap/>
            <w:vAlign w:val="bottom"/>
            <w:hideMark/>
          </w:tcPr>
          <w:p w14:paraId="76C7ABDD"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21</w:t>
            </w:r>
          </w:p>
        </w:tc>
        <w:tc>
          <w:tcPr>
            <w:tcW w:w="1057" w:type="dxa"/>
            <w:tcBorders>
              <w:top w:val="nil"/>
              <w:left w:val="nil"/>
              <w:bottom w:val="single" w:sz="4" w:space="0" w:color="auto"/>
              <w:right w:val="single" w:sz="4" w:space="0" w:color="auto"/>
            </w:tcBorders>
            <w:shd w:val="clear" w:color="auto" w:fill="auto"/>
            <w:noWrap/>
            <w:vAlign w:val="bottom"/>
            <w:hideMark/>
          </w:tcPr>
          <w:p w14:paraId="65193F0F"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41</w:t>
            </w:r>
          </w:p>
        </w:tc>
        <w:tc>
          <w:tcPr>
            <w:tcW w:w="1036" w:type="dxa"/>
            <w:tcBorders>
              <w:top w:val="nil"/>
              <w:left w:val="nil"/>
              <w:bottom w:val="single" w:sz="4" w:space="0" w:color="auto"/>
              <w:right w:val="single" w:sz="4" w:space="0" w:color="auto"/>
            </w:tcBorders>
            <w:shd w:val="clear" w:color="auto" w:fill="auto"/>
            <w:noWrap/>
            <w:vAlign w:val="bottom"/>
            <w:hideMark/>
          </w:tcPr>
          <w:p w14:paraId="1495135E"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9</w:t>
            </w:r>
          </w:p>
        </w:tc>
        <w:tc>
          <w:tcPr>
            <w:tcW w:w="1127" w:type="dxa"/>
            <w:tcBorders>
              <w:top w:val="nil"/>
              <w:left w:val="nil"/>
              <w:bottom w:val="single" w:sz="4" w:space="0" w:color="auto"/>
              <w:right w:val="single" w:sz="4" w:space="0" w:color="auto"/>
            </w:tcBorders>
            <w:shd w:val="clear" w:color="auto" w:fill="auto"/>
            <w:noWrap/>
            <w:vAlign w:val="bottom"/>
            <w:hideMark/>
          </w:tcPr>
          <w:p w14:paraId="3614CCB9"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27</w:t>
            </w:r>
          </w:p>
        </w:tc>
        <w:tc>
          <w:tcPr>
            <w:tcW w:w="1332" w:type="dxa"/>
            <w:tcBorders>
              <w:top w:val="nil"/>
              <w:left w:val="nil"/>
              <w:bottom w:val="single" w:sz="4" w:space="0" w:color="auto"/>
              <w:right w:val="single" w:sz="4" w:space="0" w:color="auto"/>
            </w:tcBorders>
            <w:shd w:val="clear" w:color="000000" w:fill="FF0000"/>
            <w:noWrap/>
            <w:vAlign w:val="bottom"/>
            <w:hideMark/>
          </w:tcPr>
          <w:p w14:paraId="56FEAB4C"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5</w:t>
            </w:r>
          </w:p>
        </w:tc>
        <w:tc>
          <w:tcPr>
            <w:tcW w:w="1773" w:type="dxa"/>
            <w:tcBorders>
              <w:top w:val="nil"/>
              <w:left w:val="nil"/>
              <w:bottom w:val="single" w:sz="4" w:space="0" w:color="auto"/>
              <w:right w:val="single" w:sz="4" w:space="0" w:color="auto"/>
            </w:tcBorders>
            <w:shd w:val="clear" w:color="auto" w:fill="auto"/>
            <w:noWrap/>
            <w:vAlign w:val="bottom"/>
            <w:hideMark/>
          </w:tcPr>
          <w:p w14:paraId="02FE7780" w14:textId="77777777" w:rsidR="001F3454" w:rsidRPr="0092527F" w:rsidRDefault="001F3454" w:rsidP="00067A09">
            <w:pPr>
              <w:rPr>
                <w:rFonts w:eastAsia="Times New Roman" w:cs="Arial"/>
                <w:sz w:val="20"/>
                <w:szCs w:val="20"/>
                <w:lang w:eastAsia="es-CO"/>
              </w:rPr>
            </w:pPr>
            <w:r w:rsidRPr="0092527F">
              <w:rPr>
                <w:rFonts w:eastAsia="Times New Roman" w:cs="Arial"/>
                <w:sz w:val="20"/>
                <w:szCs w:val="20"/>
                <w:lang w:eastAsia="es-CO"/>
              </w:rPr>
              <w:t>Actualización documental</w:t>
            </w:r>
          </w:p>
        </w:tc>
      </w:tr>
      <w:tr w:rsidR="001F3454" w:rsidRPr="0092527F" w14:paraId="3844EE9D" w14:textId="77777777" w:rsidTr="00CD224E">
        <w:trPr>
          <w:trHeight w:val="750"/>
        </w:trPr>
        <w:tc>
          <w:tcPr>
            <w:tcW w:w="1542" w:type="dxa"/>
            <w:vMerge/>
            <w:tcBorders>
              <w:top w:val="nil"/>
              <w:left w:val="single" w:sz="4" w:space="0" w:color="auto"/>
              <w:bottom w:val="single" w:sz="4" w:space="0" w:color="auto"/>
              <w:right w:val="single" w:sz="4" w:space="0" w:color="auto"/>
            </w:tcBorders>
            <w:vAlign w:val="center"/>
            <w:hideMark/>
          </w:tcPr>
          <w:p w14:paraId="33E45CB3" w14:textId="77777777" w:rsidR="001F3454" w:rsidRPr="0092527F" w:rsidRDefault="001F3454" w:rsidP="00067A09">
            <w:pPr>
              <w:rPr>
                <w:rFonts w:eastAsia="Times New Roman" w:cs="Arial"/>
                <w:b/>
                <w:bCs/>
                <w:sz w:val="20"/>
                <w:szCs w:val="20"/>
                <w:lang w:eastAsia="es-CO"/>
              </w:rPr>
            </w:pPr>
          </w:p>
        </w:tc>
        <w:tc>
          <w:tcPr>
            <w:tcW w:w="1501" w:type="dxa"/>
            <w:tcBorders>
              <w:top w:val="nil"/>
              <w:left w:val="nil"/>
              <w:bottom w:val="single" w:sz="4" w:space="0" w:color="auto"/>
              <w:right w:val="single" w:sz="4" w:space="0" w:color="auto"/>
            </w:tcBorders>
            <w:shd w:val="clear" w:color="auto" w:fill="auto"/>
            <w:vAlign w:val="center"/>
            <w:hideMark/>
          </w:tcPr>
          <w:p w14:paraId="5AC5121F" w14:textId="77777777" w:rsidR="001F3454" w:rsidRPr="0092527F" w:rsidRDefault="001F3454" w:rsidP="00067A09">
            <w:pPr>
              <w:rPr>
                <w:rFonts w:eastAsia="Times New Roman" w:cs="Arial"/>
                <w:sz w:val="20"/>
                <w:szCs w:val="20"/>
                <w:lang w:eastAsia="es-CO"/>
              </w:rPr>
            </w:pPr>
            <w:r w:rsidRPr="0092527F">
              <w:rPr>
                <w:rFonts w:eastAsia="Times New Roman" w:cs="Arial"/>
                <w:sz w:val="20"/>
                <w:szCs w:val="20"/>
                <w:lang w:eastAsia="es-CO"/>
              </w:rPr>
              <w:t>Control para el Mejoramiento Continuo de la Gestión</w:t>
            </w:r>
          </w:p>
        </w:tc>
        <w:tc>
          <w:tcPr>
            <w:tcW w:w="1077" w:type="dxa"/>
            <w:tcBorders>
              <w:top w:val="nil"/>
              <w:left w:val="nil"/>
              <w:bottom w:val="single" w:sz="4" w:space="0" w:color="auto"/>
              <w:right w:val="single" w:sz="4" w:space="0" w:color="auto"/>
            </w:tcBorders>
            <w:shd w:val="clear" w:color="auto" w:fill="auto"/>
            <w:noWrap/>
            <w:vAlign w:val="bottom"/>
            <w:hideMark/>
          </w:tcPr>
          <w:p w14:paraId="555519F5"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3</w:t>
            </w:r>
          </w:p>
        </w:tc>
        <w:tc>
          <w:tcPr>
            <w:tcW w:w="1057" w:type="dxa"/>
            <w:tcBorders>
              <w:top w:val="nil"/>
              <w:left w:val="nil"/>
              <w:bottom w:val="single" w:sz="4" w:space="0" w:color="auto"/>
              <w:right w:val="single" w:sz="4" w:space="0" w:color="auto"/>
            </w:tcBorders>
            <w:shd w:val="clear" w:color="auto" w:fill="auto"/>
            <w:noWrap/>
            <w:vAlign w:val="bottom"/>
            <w:hideMark/>
          </w:tcPr>
          <w:p w14:paraId="3CD1BF05"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7</w:t>
            </w:r>
          </w:p>
        </w:tc>
        <w:tc>
          <w:tcPr>
            <w:tcW w:w="1036" w:type="dxa"/>
            <w:tcBorders>
              <w:top w:val="nil"/>
              <w:left w:val="nil"/>
              <w:bottom w:val="single" w:sz="4" w:space="0" w:color="auto"/>
              <w:right w:val="single" w:sz="4" w:space="0" w:color="auto"/>
            </w:tcBorders>
            <w:shd w:val="clear" w:color="auto" w:fill="auto"/>
            <w:noWrap/>
            <w:vAlign w:val="bottom"/>
            <w:hideMark/>
          </w:tcPr>
          <w:p w14:paraId="5599F5B0"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3</w:t>
            </w:r>
          </w:p>
        </w:tc>
        <w:tc>
          <w:tcPr>
            <w:tcW w:w="1127" w:type="dxa"/>
            <w:tcBorders>
              <w:top w:val="nil"/>
              <w:left w:val="nil"/>
              <w:bottom w:val="single" w:sz="4" w:space="0" w:color="auto"/>
              <w:right w:val="single" w:sz="4" w:space="0" w:color="auto"/>
            </w:tcBorders>
            <w:shd w:val="clear" w:color="auto" w:fill="auto"/>
            <w:noWrap/>
            <w:vAlign w:val="bottom"/>
            <w:hideMark/>
          </w:tcPr>
          <w:p w14:paraId="0E7336BC"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4</w:t>
            </w:r>
          </w:p>
        </w:tc>
        <w:tc>
          <w:tcPr>
            <w:tcW w:w="1332" w:type="dxa"/>
            <w:tcBorders>
              <w:top w:val="nil"/>
              <w:left w:val="nil"/>
              <w:bottom w:val="single" w:sz="4" w:space="0" w:color="auto"/>
              <w:right w:val="single" w:sz="4" w:space="0" w:color="auto"/>
            </w:tcBorders>
            <w:shd w:val="clear" w:color="auto" w:fill="auto"/>
            <w:noWrap/>
            <w:vAlign w:val="bottom"/>
            <w:hideMark/>
          </w:tcPr>
          <w:p w14:paraId="75077CF2"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0</w:t>
            </w:r>
          </w:p>
        </w:tc>
        <w:tc>
          <w:tcPr>
            <w:tcW w:w="1773" w:type="dxa"/>
            <w:tcBorders>
              <w:top w:val="nil"/>
              <w:left w:val="nil"/>
              <w:bottom w:val="single" w:sz="4" w:space="0" w:color="auto"/>
              <w:right w:val="single" w:sz="4" w:space="0" w:color="auto"/>
            </w:tcBorders>
            <w:shd w:val="clear" w:color="auto" w:fill="auto"/>
            <w:noWrap/>
            <w:vAlign w:val="bottom"/>
            <w:hideMark/>
          </w:tcPr>
          <w:p w14:paraId="3B514806" w14:textId="77777777" w:rsidR="001F3454" w:rsidRPr="0092527F" w:rsidRDefault="001F3454" w:rsidP="00067A09">
            <w:pPr>
              <w:rPr>
                <w:rFonts w:eastAsia="Times New Roman" w:cs="Arial"/>
                <w:sz w:val="20"/>
                <w:szCs w:val="20"/>
                <w:lang w:eastAsia="es-CO"/>
              </w:rPr>
            </w:pPr>
            <w:r w:rsidRPr="0092527F">
              <w:rPr>
                <w:rFonts w:eastAsia="Times New Roman" w:cs="Arial"/>
                <w:sz w:val="20"/>
                <w:szCs w:val="20"/>
                <w:lang w:eastAsia="es-CO"/>
              </w:rPr>
              <w:t> </w:t>
            </w:r>
          </w:p>
        </w:tc>
      </w:tr>
      <w:tr w:rsidR="001F3454" w:rsidRPr="0092527F" w14:paraId="64F6B18F" w14:textId="77777777" w:rsidTr="00CD224E">
        <w:trPr>
          <w:trHeight w:val="430"/>
        </w:trPr>
        <w:tc>
          <w:tcPr>
            <w:tcW w:w="1542" w:type="dxa"/>
            <w:vMerge w:val="restart"/>
            <w:tcBorders>
              <w:top w:val="nil"/>
              <w:left w:val="single" w:sz="4" w:space="0" w:color="auto"/>
              <w:bottom w:val="single" w:sz="4" w:space="0" w:color="auto"/>
              <w:right w:val="single" w:sz="4" w:space="0" w:color="auto"/>
            </w:tcBorders>
            <w:shd w:val="clear" w:color="auto" w:fill="auto"/>
            <w:vAlign w:val="center"/>
            <w:hideMark/>
          </w:tcPr>
          <w:p w14:paraId="4782CE1C" w14:textId="77777777" w:rsidR="001F3454" w:rsidRPr="0092527F" w:rsidRDefault="001F3454" w:rsidP="00067A09">
            <w:pPr>
              <w:jc w:val="center"/>
              <w:rPr>
                <w:rFonts w:eastAsia="Times New Roman" w:cs="Arial"/>
                <w:b/>
                <w:bCs/>
                <w:sz w:val="20"/>
                <w:szCs w:val="20"/>
                <w:lang w:eastAsia="es-CO"/>
              </w:rPr>
            </w:pPr>
            <w:r w:rsidRPr="0092527F">
              <w:rPr>
                <w:rFonts w:eastAsia="Times New Roman" w:cs="Arial"/>
                <w:b/>
                <w:bCs/>
                <w:sz w:val="20"/>
                <w:szCs w:val="20"/>
                <w:lang w:eastAsia="es-CO"/>
              </w:rPr>
              <w:t>ESPECIALES 2019</w:t>
            </w:r>
          </w:p>
        </w:tc>
        <w:tc>
          <w:tcPr>
            <w:tcW w:w="1501" w:type="dxa"/>
            <w:tcBorders>
              <w:top w:val="nil"/>
              <w:left w:val="nil"/>
              <w:bottom w:val="single" w:sz="4" w:space="0" w:color="auto"/>
              <w:right w:val="nil"/>
            </w:tcBorders>
            <w:shd w:val="clear" w:color="auto" w:fill="auto"/>
            <w:noWrap/>
            <w:vAlign w:val="bottom"/>
            <w:hideMark/>
          </w:tcPr>
          <w:p w14:paraId="0029D02F" w14:textId="77777777" w:rsidR="001F3454" w:rsidRPr="0092527F" w:rsidRDefault="001F3454" w:rsidP="00067A09">
            <w:pPr>
              <w:rPr>
                <w:rFonts w:eastAsia="Times New Roman" w:cs="Arial"/>
                <w:sz w:val="20"/>
                <w:szCs w:val="20"/>
                <w:lang w:eastAsia="es-CO"/>
              </w:rPr>
            </w:pPr>
            <w:r w:rsidRPr="0092527F">
              <w:rPr>
                <w:rFonts w:eastAsia="Times New Roman" w:cs="Arial"/>
                <w:sz w:val="20"/>
                <w:szCs w:val="20"/>
                <w:lang w:eastAsia="es-CO"/>
              </w:rPr>
              <w:t>Cajas menores</w:t>
            </w:r>
          </w:p>
        </w:tc>
        <w:tc>
          <w:tcPr>
            <w:tcW w:w="1077" w:type="dxa"/>
            <w:tcBorders>
              <w:top w:val="nil"/>
              <w:left w:val="nil"/>
              <w:bottom w:val="single" w:sz="4" w:space="0" w:color="auto"/>
              <w:right w:val="single" w:sz="4" w:space="0" w:color="auto"/>
            </w:tcBorders>
            <w:shd w:val="clear" w:color="auto" w:fill="auto"/>
            <w:noWrap/>
            <w:vAlign w:val="bottom"/>
            <w:hideMark/>
          </w:tcPr>
          <w:p w14:paraId="5F243D8A"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3</w:t>
            </w:r>
          </w:p>
        </w:tc>
        <w:tc>
          <w:tcPr>
            <w:tcW w:w="1057" w:type="dxa"/>
            <w:tcBorders>
              <w:top w:val="nil"/>
              <w:left w:val="nil"/>
              <w:bottom w:val="single" w:sz="4" w:space="0" w:color="auto"/>
              <w:right w:val="single" w:sz="4" w:space="0" w:color="auto"/>
            </w:tcBorders>
            <w:shd w:val="clear" w:color="auto" w:fill="auto"/>
            <w:noWrap/>
            <w:vAlign w:val="bottom"/>
            <w:hideMark/>
          </w:tcPr>
          <w:p w14:paraId="0C59C642"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3</w:t>
            </w:r>
          </w:p>
        </w:tc>
        <w:tc>
          <w:tcPr>
            <w:tcW w:w="1036" w:type="dxa"/>
            <w:tcBorders>
              <w:top w:val="nil"/>
              <w:left w:val="nil"/>
              <w:bottom w:val="single" w:sz="4" w:space="0" w:color="auto"/>
              <w:right w:val="single" w:sz="4" w:space="0" w:color="auto"/>
            </w:tcBorders>
            <w:shd w:val="clear" w:color="auto" w:fill="auto"/>
            <w:noWrap/>
            <w:vAlign w:val="bottom"/>
            <w:hideMark/>
          </w:tcPr>
          <w:p w14:paraId="6B177BC9"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0</w:t>
            </w:r>
          </w:p>
        </w:tc>
        <w:tc>
          <w:tcPr>
            <w:tcW w:w="1127" w:type="dxa"/>
            <w:tcBorders>
              <w:top w:val="nil"/>
              <w:left w:val="nil"/>
              <w:bottom w:val="single" w:sz="4" w:space="0" w:color="auto"/>
              <w:right w:val="single" w:sz="4" w:space="0" w:color="auto"/>
            </w:tcBorders>
            <w:shd w:val="clear" w:color="auto" w:fill="auto"/>
            <w:noWrap/>
            <w:vAlign w:val="bottom"/>
            <w:hideMark/>
          </w:tcPr>
          <w:p w14:paraId="7EF4B57E"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2</w:t>
            </w:r>
          </w:p>
        </w:tc>
        <w:tc>
          <w:tcPr>
            <w:tcW w:w="1332" w:type="dxa"/>
            <w:tcBorders>
              <w:top w:val="nil"/>
              <w:left w:val="nil"/>
              <w:bottom w:val="single" w:sz="4" w:space="0" w:color="auto"/>
              <w:right w:val="single" w:sz="4" w:space="0" w:color="auto"/>
            </w:tcBorders>
            <w:shd w:val="clear" w:color="auto" w:fill="auto"/>
            <w:noWrap/>
            <w:vAlign w:val="bottom"/>
            <w:hideMark/>
          </w:tcPr>
          <w:p w14:paraId="0CE39D23"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1</w:t>
            </w:r>
          </w:p>
        </w:tc>
        <w:tc>
          <w:tcPr>
            <w:tcW w:w="1773" w:type="dxa"/>
            <w:tcBorders>
              <w:top w:val="nil"/>
              <w:left w:val="nil"/>
              <w:bottom w:val="single" w:sz="4" w:space="0" w:color="auto"/>
              <w:right w:val="single" w:sz="4" w:space="0" w:color="auto"/>
            </w:tcBorders>
            <w:shd w:val="clear" w:color="auto" w:fill="auto"/>
            <w:noWrap/>
            <w:vAlign w:val="bottom"/>
            <w:hideMark/>
          </w:tcPr>
          <w:p w14:paraId="130FECA8" w14:textId="77777777" w:rsidR="001F3454" w:rsidRPr="0092527F" w:rsidRDefault="001F3454" w:rsidP="00067A09">
            <w:pPr>
              <w:rPr>
                <w:rFonts w:eastAsia="Times New Roman" w:cs="Arial"/>
                <w:sz w:val="20"/>
                <w:szCs w:val="20"/>
                <w:lang w:eastAsia="es-CO"/>
              </w:rPr>
            </w:pPr>
            <w:r w:rsidRPr="0092527F">
              <w:rPr>
                <w:rFonts w:eastAsia="Times New Roman" w:cs="Arial"/>
                <w:sz w:val="20"/>
                <w:szCs w:val="20"/>
                <w:lang w:eastAsia="es-CO"/>
              </w:rPr>
              <w:t> </w:t>
            </w:r>
          </w:p>
        </w:tc>
      </w:tr>
      <w:tr w:rsidR="001F3454" w:rsidRPr="0092527F" w14:paraId="50CF61BE" w14:textId="77777777" w:rsidTr="00CD224E">
        <w:trPr>
          <w:trHeight w:val="290"/>
        </w:trPr>
        <w:tc>
          <w:tcPr>
            <w:tcW w:w="1542" w:type="dxa"/>
            <w:vMerge/>
            <w:tcBorders>
              <w:top w:val="nil"/>
              <w:left w:val="single" w:sz="4" w:space="0" w:color="auto"/>
              <w:bottom w:val="single" w:sz="4" w:space="0" w:color="auto"/>
              <w:right w:val="single" w:sz="4" w:space="0" w:color="auto"/>
            </w:tcBorders>
            <w:vAlign w:val="center"/>
            <w:hideMark/>
          </w:tcPr>
          <w:p w14:paraId="6706B48E" w14:textId="77777777" w:rsidR="001F3454" w:rsidRPr="0092527F" w:rsidRDefault="001F3454" w:rsidP="00067A09">
            <w:pPr>
              <w:rPr>
                <w:rFonts w:eastAsia="Times New Roman" w:cs="Arial"/>
                <w:b/>
                <w:bCs/>
                <w:sz w:val="20"/>
                <w:szCs w:val="20"/>
                <w:lang w:eastAsia="es-CO"/>
              </w:rPr>
            </w:pPr>
          </w:p>
        </w:tc>
        <w:tc>
          <w:tcPr>
            <w:tcW w:w="1501" w:type="dxa"/>
            <w:tcBorders>
              <w:top w:val="nil"/>
              <w:left w:val="nil"/>
              <w:bottom w:val="single" w:sz="4" w:space="0" w:color="auto"/>
              <w:right w:val="single" w:sz="4" w:space="0" w:color="auto"/>
            </w:tcBorders>
            <w:shd w:val="clear" w:color="auto" w:fill="auto"/>
            <w:noWrap/>
            <w:vAlign w:val="bottom"/>
            <w:hideMark/>
          </w:tcPr>
          <w:p w14:paraId="0749A439" w14:textId="77777777" w:rsidR="001F3454" w:rsidRPr="0092527F" w:rsidRDefault="001F3454" w:rsidP="00067A09">
            <w:pPr>
              <w:rPr>
                <w:rFonts w:eastAsia="Times New Roman" w:cs="Arial"/>
                <w:sz w:val="20"/>
                <w:szCs w:val="20"/>
                <w:lang w:eastAsia="es-CO"/>
              </w:rPr>
            </w:pPr>
            <w:r w:rsidRPr="0092527F">
              <w:rPr>
                <w:rFonts w:eastAsia="Times New Roman" w:cs="Arial"/>
                <w:sz w:val="20"/>
                <w:szCs w:val="20"/>
                <w:lang w:eastAsia="es-CO"/>
              </w:rPr>
              <w:t>Gestión Laboratorio</w:t>
            </w:r>
          </w:p>
        </w:tc>
        <w:tc>
          <w:tcPr>
            <w:tcW w:w="1077" w:type="dxa"/>
            <w:tcBorders>
              <w:top w:val="nil"/>
              <w:left w:val="nil"/>
              <w:bottom w:val="single" w:sz="4" w:space="0" w:color="auto"/>
              <w:right w:val="single" w:sz="4" w:space="0" w:color="auto"/>
            </w:tcBorders>
            <w:shd w:val="clear" w:color="auto" w:fill="auto"/>
            <w:noWrap/>
            <w:vAlign w:val="bottom"/>
            <w:hideMark/>
          </w:tcPr>
          <w:p w14:paraId="2F2DE31E"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17</w:t>
            </w:r>
          </w:p>
        </w:tc>
        <w:tc>
          <w:tcPr>
            <w:tcW w:w="1057" w:type="dxa"/>
            <w:tcBorders>
              <w:top w:val="nil"/>
              <w:left w:val="nil"/>
              <w:bottom w:val="single" w:sz="4" w:space="0" w:color="auto"/>
              <w:right w:val="single" w:sz="4" w:space="0" w:color="auto"/>
            </w:tcBorders>
            <w:shd w:val="clear" w:color="auto" w:fill="auto"/>
            <w:noWrap/>
            <w:vAlign w:val="bottom"/>
            <w:hideMark/>
          </w:tcPr>
          <w:p w14:paraId="0E6EC986"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61</w:t>
            </w:r>
          </w:p>
        </w:tc>
        <w:tc>
          <w:tcPr>
            <w:tcW w:w="1036" w:type="dxa"/>
            <w:tcBorders>
              <w:top w:val="nil"/>
              <w:left w:val="nil"/>
              <w:bottom w:val="single" w:sz="4" w:space="0" w:color="auto"/>
              <w:right w:val="single" w:sz="4" w:space="0" w:color="auto"/>
            </w:tcBorders>
            <w:shd w:val="clear" w:color="auto" w:fill="auto"/>
            <w:noWrap/>
            <w:vAlign w:val="bottom"/>
            <w:hideMark/>
          </w:tcPr>
          <w:p w14:paraId="4B35C211"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0</w:t>
            </w:r>
          </w:p>
        </w:tc>
        <w:tc>
          <w:tcPr>
            <w:tcW w:w="1127" w:type="dxa"/>
            <w:tcBorders>
              <w:top w:val="nil"/>
              <w:left w:val="nil"/>
              <w:bottom w:val="single" w:sz="4" w:space="0" w:color="auto"/>
              <w:right w:val="single" w:sz="4" w:space="0" w:color="auto"/>
            </w:tcBorders>
            <w:shd w:val="clear" w:color="auto" w:fill="auto"/>
            <w:noWrap/>
            <w:vAlign w:val="bottom"/>
            <w:hideMark/>
          </w:tcPr>
          <w:p w14:paraId="6862DC57"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7</w:t>
            </w:r>
          </w:p>
        </w:tc>
        <w:tc>
          <w:tcPr>
            <w:tcW w:w="1332" w:type="dxa"/>
            <w:tcBorders>
              <w:top w:val="nil"/>
              <w:left w:val="nil"/>
              <w:bottom w:val="single" w:sz="4" w:space="0" w:color="auto"/>
              <w:right w:val="single" w:sz="4" w:space="0" w:color="auto"/>
            </w:tcBorders>
            <w:shd w:val="clear" w:color="000000" w:fill="FF0000"/>
            <w:noWrap/>
            <w:vAlign w:val="bottom"/>
            <w:hideMark/>
          </w:tcPr>
          <w:p w14:paraId="33ABF177"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54</w:t>
            </w:r>
          </w:p>
        </w:tc>
        <w:tc>
          <w:tcPr>
            <w:tcW w:w="1773" w:type="dxa"/>
            <w:tcBorders>
              <w:top w:val="nil"/>
              <w:left w:val="nil"/>
              <w:bottom w:val="single" w:sz="4" w:space="0" w:color="auto"/>
              <w:right w:val="single" w:sz="4" w:space="0" w:color="auto"/>
            </w:tcBorders>
            <w:shd w:val="clear" w:color="auto" w:fill="auto"/>
            <w:noWrap/>
            <w:vAlign w:val="bottom"/>
            <w:hideMark/>
          </w:tcPr>
          <w:p w14:paraId="665B1F5F" w14:textId="77777777" w:rsidR="001F3454" w:rsidRPr="0092527F" w:rsidRDefault="001F3454" w:rsidP="00067A09">
            <w:pPr>
              <w:rPr>
                <w:rFonts w:eastAsia="Times New Roman" w:cs="Arial"/>
                <w:sz w:val="20"/>
                <w:szCs w:val="20"/>
                <w:lang w:eastAsia="es-CO"/>
              </w:rPr>
            </w:pPr>
            <w:r w:rsidRPr="0092527F">
              <w:rPr>
                <w:rFonts w:eastAsia="Times New Roman" w:cs="Arial"/>
                <w:sz w:val="20"/>
                <w:szCs w:val="20"/>
                <w:lang w:eastAsia="es-CO"/>
              </w:rPr>
              <w:t>Sensibilizaciones, actualización documental</w:t>
            </w:r>
          </w:p>
        </w:tc>
      </w:tr>
      <w:tr w:rsidR="001F3454" w:rsidRPr="0092527F" w14:paraId="54F1DADE" w14:textId="77777777" w:rsidTr="00CD224E">
        <w:trPr>
          <w:trHeight w:val="290"/>
        </w:trPr>
        <w:tc>
          <w:tcPr>
            <w:tcW w:w="1542" w:type="dxa"/>
            <w:tcBorders>
              <w:top w:val="nil"/>
              <w:left w:val="nil"/>
              <w:bottom w:val="nil"/>
              <w:right w:val="nil"/>
            </w:tcBorders>
            <w:shd w:val="clear" w:color="auto" w:fill="auto"/>
            <w:noWrap/>
            <w:vAlign w:val="bottom"/>
            <w:hideMark/>
          </w:tcPr>
          <w:p w14:paraId="3EE594E2" w14:textId="77777777" w:rsidR="001F3454" w:rsidRPr="0092527F" w:rsidRDefault="001F3454" w:rsidP="00067A09">
            <w:pPr>
              <w:rPr>
                <w:rFonts w:eastAsia="Times New Roman" w:cs="Arial"/>
                <w:sz w:val="20"/>
                <w:szCs w:val="20"/>
                <w:lang w:eastAsia="es-CO"/>
              </w:rPr>
            </w:pPr>
          </w:p>
        </w:tc>
        <w:tc>
          <w:tcPr>
            <w:tcW w:w="1501" w:type="dxa"/>
            <w:tcBorders>
              <w:top w:val="nil"/>
              <w:left w:val="single" w:sz="4" w:space="0" w:color="auto"/>
              <w:bottom w:val="single" w:sz="4" w:space="0" w:color="auto"/>
              <w:right w:val="single" w:sz="4" w:space="0" w:color="auto"/>
            </w:tcBorders>
            <w:shd w:val="clear" w:color="auto" w:fill="auto"/>
            <w:noWrap/>
            <w:vAlign w:val="bottom"/>
            <w:hideMark/>
          </w:tcPr>
          <w:p w14:paraId="088D7A4C" w14:textId="77777777" w:rsidR="001F3454" w:rsidRPr="0092527F" w:rsidRDefault="001F3454" w:rsidP="00067A09">
            <w:pPr>
              <w:jc w:val="center"/>
              <w:rPr>
                <w:rFonts w:eastAsia="Times New Roman" w:cs="Arial"/>
                <w:sz w:val="20"/>
                <w:szCs w:val="20"/>
                <w:lang w:eastAsia="es-CO"/>
              </w:rPr>
            </w:pPr>
            <w:r w:rsidRPr="0092527F">
              <w:rPr>
                <w:rFonts w:eastAsia="Times New Roman" w:cs="Arial"/>
                <w:sz w:val="20"/>
                <w:szCs w:val="20"/>
                <w:lang w:eastAsia="es-CO"/>
              </w:rPr>
              <w:t>TOTALES</w:t>
            </w:r>
          </w:p>
        </w:tc>
        <w:tc>
          <w:tcPr>
            <w:tcW w:w="1077" w:type="dxa"/>
            <w:tcBorders>
              <w:top w:val="nil"/>
              <w:left w:val="nil"/>
              <w:bottom w:val="single" w:sz="4" w:space="0" w:color="auto"/>
              <w:right w:val="single" w:sz="4" w:space="0" w:color="auto"/>
            </w:tcBorders>
            <w:shd w:val="clear" w:color="auto" w:fill="auto"/>
            <w:noWrap/>
            <w:vAlign w:val="bottom"/>
            <w:hideMark/>
          </w:tcPr>
          <w:p w14:paraId="36996112" w14:textId="77777777" w:rsidR="001F3454" w:rsidRPr="0092527F" w:rsidRDefault="001F3454" w:rsidP="00067A09">
            <w:pPr>
              <w:jc w:val="right"/>
              <w:rPr>
                <w:rFonts w:eastAsia="Times New Roman" w:cs="Arial"/>
                <w:sz w:val="20"/>
                <w:szCs w:val="20"/>
                <w:lang w:eastAsia="es-CO"/>
              </w:rPr>
            </w:pPr>
            <w:r w:rsidRPr="0092527F">
              <w:rPr>
                <w:rFonts w:eastAsia="Times New Roman" w:cs="Arial"/>
                <w:sz w:val="20"/>
                <w:szCs w:val="20"/>
                <w:lang w:eastAsia="es-CO"/>
              </w:rPr>
              <w:t>47</w:t>
            </w:r>
          </w:p>
        </w:tc>
        <w:tc>
          <w:tcPr>
            <w:tcW w:w="1057" w:type="dxa"/>
            <w:tcBorders>
              <w:top w:val="nil"/>
              <w:left w:val="nil"/>
              <w:bottom w:val="single" w:sz="4" w:space="0" w:color="auto"/>
              <w:right w:val="single" w:sz="4" w:space="0" w:color="auto"/>
            </w:tcBorders>
            <w:shd w:val="clear" w:color="auto" w:fill="auto"/>
            <w:noWrap/>
            <w:vAlign w:val="bottom"/>
            <w:hideMark/>
          </w:tcPr>
          <w:p w14:paraId="352DB081" w14:textId="77777777" w:rsidR="001F3454" w:rsidRPr="0092527F" w:rsidRDefault="001F3454" w:rsidP="00067A09">
            <w:pPr>
              <w:jc w:val="right"/>
              <w:rPr>
                <w:rFonts w:eastAsia="Times New Roman" w:cs="Arial"/>
                <w:sz w:val="20"/>
                <w:szCs w:val="20"/>
                <w:lang w:eastAsia="es-CO"/>
              </w:rPr>
            </w:pPr>
            <w:r w:rsidRPr="0092527F">
              <w:rPr>
                <w:rFonts w:eastAsia="Times New Roman" w:cs="Arial"/>
                <w:sz w:val="20"/>
                <w:szCs w:val="20"/>
                <w:lang w:eastAsia="es-CO"/>
              </w:rPr>
              <w:t>115</w:t>
            </w:r>
          </w:p>
        </w:tc>
        <w:tc>
          <w:tcPr>
            <w:tcW w:w="1036" w:type="dxa"/>
            <w:tcBorders>
              <w:top w:val="nil"/>
              <w:left w:val="nil"/>
              <w:bottom w:val="single" w:sz="4" w:space="0" w:color="auto"/>
              <w:right w:val="single" w:sz="4" w:space="0" w:color="auto"/>
            </w:tcBorders>
            <w:shd w:val="clear" w:color="auto" w:fill="auto"/>
            <w:noWrap/>
            <w:vAlign w:val="bottom"/>
            <w:hideMark/>
          </w:tcPr>
          <w:p w14:paraId="34D90AD9" w14:textId="77777777" w:rsidR="001F3454" w:rsidRPr="0092527F" w:rsidRDefault="001F3454" w:rsidP="00067A09">
            <w:pPr>
              <w:jc w:val="right"/>
              <w:rPr>
                <w:rFonts w:eastAsia="Times New Roman" w:cs="Arial"/>
                <w:sz w:val="20"/>
                <w:szCs w:val="20"/>
                <w:lang w:eastAsia="es-CO"/>
              </w:rPr>
            </w:pPr>
            <w:r w:rsidRPr="0092527F">
              <w:rPr>
                <w:rFonts w:eastAsia="Times New Roman" w:cs="Arial"/>
                <w:sz w:val="20"/>
                <w:szCs w:val="20"/>
                <w:lang w:eastAsia="es-CO"/>
              </w:rPr>
              <w:t>12</w:t>
            </w:r>
          </w:p>
        </w:tc>
        <w:tc>
          <w:tcPr>
            <w:tcW w:w="1127" w:type="dxa"/>
            <w:tcBorders>
              <w:top w:val="nil"/>
              <w:left w:val="nil"/>
              <w:bottom w:val="single" w:sz="4" w:space="0" w:color="auto"/>
              <w:right w:val="single" w:sz="4" w:space="0" w:color="auto"/>
            </w:tcBorders>
            <w:shd w:val="clear" w:color="auto" w:fill="auto"/>
            <w:noWrap/>
            <w:vAlign w:val="bottom"/>
            <w:hideMark/>
          </w:tcPr>
          <w:p w14:paraId="0581F356" w14:textId="77777777" w:rsidR="001F3454" w:rsidRPr="0092527F" w:rsidRDefault="001F3454" w:rsidP="00067A09">
            <w:pPr>
              <w:jc w:val="right"/>
              <w:rPr>
                <w:rFonts w:eastAsia="Times New Roman" w:cs="Arial"/>
                <w:sz w:val="20"/>
                <w:szCs w:val="20"/>
                <w:lang w:eastAsia="es-CO"/>
              </w:rPr>
            </w:pPr>
            <w:r w:rsidRPr="0092527F">
              <w:rPr>
                <w:rFonts w:eastAsia="Times New Roman" w:cs="Arial"/>
                <w:sz w:val="20"/>
                <w:szCs w:val="20"/>
                <w:lang w:eastAsia="es-CO"/>
              </w:rPr>
              <w:t>40</w:t>
            </w:r>
          </w:p>
        </w:tc>
        <w:tc>
          <w:tcPr>
            <w:tcW w:w="1332" w:type="dxa"/>
            <w:tcBorders>
              <w:top w:val="nil"/>
              <w:left w:val="nil"/>
              <w:bottom w:val="single" w:sz="4" w:space="0" w:color="auto"/>
              <w:right w:val="single" w:sz="4" w:space="0" w:color="auto"/>
            </w:tcBorders>
            <w:shd w:val="clear" w:color="auto" w:fill="auto"/>
            <w:noWrap/>
            <w:vAlign w:val="bottom"/>
            <w:hideMark/>
          </w:tcPr>
          <w:p w14:paraId="6560EF2D" w14:textId="77777777" w:rsidR="001F3454" w:rsidRPr="0092527F" w:rsidRDefault="001F3454" w:rsidP="00067A09">
            <w:pPr>
              <w:jc w:val="right"/>
              <w:rPr>
                <w:rFonts w:eastAsia="Times New Roman" w:cs="Arial"/>
                <w:sz w:val="20"/>
                <w:szCs w:val="20"/>
                <w:lang w:eastAsia="es-CO"/>
              </w:rPr>
            </w:pPr>
            <w:r w:rsidRPr="0092527F">
              <w:rPr>
                <w:rFonts w:eastAsia="Times New Roman" w:cs="Arial"/>
                <w:sz w:val="20"/>
                <w:szCs w:val="20"/>
                <w:lang w:eastAsia="es-CO"/>
              </w:rPr>
              <w:t>63</w:t>
            </w:r>
          </w:p>
        </w:tc>
        <w:tc>
          <w:tcPr>
            <w:tcW w:w="1773" w:type="dxa"/>
            <w:tcBorders>
              <w:top w:val="nil"/>
              <w:left w:val="nil"/>
              <w:bottom w:val="nil"/>
              <w:right w:val="nil"/>
            </w:tcBorders>
            <w:shd w:val="clear" w:color="auto" w:fill="auto"/>
            <w:noWrap/>
            <w:vAlign w:val="bottom"/>
            <w:hideMark/>
          </w:tcPr>
          <w:p w14:paraId="52C46F62" w14:textId="77777777" w:rsidR="001F3454" w:rsidRPr="0092527F" w:rsidRDefault="001F3454" w:rsidP="00067A09">
            <w:pPr>
              <w:jc w:val="right"/>
              <w:rPr>
                <w:rFonts w:eastAsia="Times New Roman" w:cs="Arial"/>
                <w:sz w:val="20"/>
                <w:szCs w:val="20"/>
                <w:lang w:eastAsia="es-CO"/>
              </w:rPr>
            </w:pPr>
          </w:p>
        </w:tc>
      </w:tr>
    </w:tbl>
    <w:p w14:paraId="5D664F70" w14:textId="6A411F11" w:rsidR="001F3454" w:rsidRPr="0092527F" w:rsidRDefault="001F3454" w:rsidP="00B475D0">
      <w:pPr>
        <w:pStyle w:val="Descripcin"/>
        <w:jc w:val="center"/>
        <w:rPr>
          <w:color w:val="auto"/>
        </w:rPr>
      </w:pPr>
      <w:r w:rsidRPr="0092527F">
        <w:rPr>
          <w:color w:val="auto"/>
        </w:rPr>
        <w:t>Fuente. Elaboración propia a partir de las bases de datos de la OCI</w:t>
      </w:r>
    </w:p>
    <w:p w14:paraId="5F51B4B4" w14:textId="3E88C6CF" w:rsidR="007C7E81" w:rsidRPr="0092527F" w:rsidRDefault="007C7E81" w:rsidP="001F3454">
      <w:pPr>
        <w:pStyle w:val="NormalWeb"/>
        <w:kinsoku w:val="0"/>
        <w:overflowPunct w:val="0"/>
        <w:spacing w:before="0" w:after="0"/>
        <w:jc w:val="center"/>
        <w:textAlignment w:val="baseline"/>
        <w:rPr>
          <w:rFonts w:ascii="Century Gothic" w:hAnsi="Century Gothic" w:cs="Arial"/>
          <w:sz w:val="18"/>
          <w:szCs w:val="22"/>
        </w:rPr>
      </w:pPr>
    </w:p>
    <w:p w14:paraId="203FD788" w14:textId="3F64ECD8" w:rsidR="00CD224E" w:rsidRPr="0092527F" w:rsidRDefault="00CD224E" w:rsidP="00CD224E">
      <w:pPr>
        <w:pStyle w:val="Descripcin"/>
        <w:jc w:val="center"/>
        <w:rPr>
          <w:color w:val="auto"/>
        </w:rPr>
      </w:pPr>
      <w:bookmarkStart w:id="132" w:name="_Toc23094145"/>
      <w:r w:rsidRPr="0092527F">
        <w:rPr>
          <w:color w:val="auto"/>
        </w:rPr>
        <w:t xml:space="preserve">Tabla </w:t>
      </w:r>
      <w:r w:rsidRPr="0092527F">
        <w:rPr>
          <w:color w:val="auto"/>
        </w:rPr>
        <w:fldChar w:fldCharType="begin"/>
      </w:r>
      <w:r w:rsidRPr="0092527F">
        <w:rPr>
          <w:color w:val="auto"/>
        </w:rPr>
        <w:instrText xml:space="preserve"> SEQ Tabla \* ARABIC </w:instrText>
      </w:r>
      <w:r w:rsidRPr="0092527F">
        <w:rPr>
          <w:color w:val="auto"/>
        </w:rPr>
        <w:fldChar w:fldCharType="separate"/>
      </w:r>
      <w:r w:rsidRPr="0092527F">
        <w:rPr>
          <w:noProof/>
          <w:color w:val="auto"/>
        </w:rPr>
        <w:t>31</w:t>
      </w:r>
      <w:r w:rsidRPr="0092527F">
        <w:rPr>
          <w:color w:val="auto"/>
        </w:rPr>
        <w:fldChar w:fldCharType="end"/>
      </w:r>
      <w:r w:rsidRPr="0092527F">
        <w:rPr>
          <w:color w:val="auto"/>
        </w:rPr>
        <w:t xml:space="preserve"> Consolidado de hallazgos y acciones correctivas derivados de auditorías ejecutadas por la contraloría de Bogotá </w:t>
      </w:r>
      <w:r w:rsidRPr="0092527F">
        <w:rPr>
          <w:caps/>
          <w:color w:val="auto"/>
        </w:rPr>
        <w:t>d.c</w:t>
      </w:r>
      <w:r w:rsidRPr="0092527F">
        <w:rPr>
          <w:color w:val="auto"/>
        </w:rPr>
        <w:t xml:space="preserve"> 2017-2018-2019</w:t>
      </w:r>
      <w:bookmarkEnd w:id="132"/>
    </w:p>
    <w:tbl>
      <w:tblPr>
        <w:tblW w:w="9141" w:type="dxa"/>
        <w:jc w:val="center"/>
        <w:shd w:val="clear" w:color="auto" w:fill="FFFFFF"/>
        <w:tblCellMar>
          <w:left w:w="10" w:type="dxa"/>
          <w:right w:w="10" w:type="dxa"/>
        </w:tblCellMar>
        <w:tblLook w:val="04A0" w:firstRow="1" w:lastRow="0" w:firstColumn="1" w:lastColumn="0" w:noHBand="0" w:noVBand="1"/>
      </w:tblPr>
      <w:tblGrid>
        <w:gridCol w:w="1366"/>
        <w:gridCol w:w="1292"/>
        <w:gridCol w:w="248"/>
        <w:gridCol w:w="1274"/>
        <w:gridCol w:w="1142"/>
        <w:gridCol w:w="1077"/>
        <w:gridCol w:w="2742"/>
      </w:tblGrid>
      <w:tr w:rsidR="001F3454" w:rsidRPr="0092527F" w14:paraId="330910A0" w14:textId="77777777" w:rsidTr="007C7E81">
        <w:trPr>
          <w:trHeight w:val="246"/>
          <w:jc w:val="center"/>
        </w:trPr>
        <w:tc>
          <w:tcPr>
            <w:tcW w:w="1366" w:type="dxa"/>
            <w:vMerge w:val="restart"/>
            <w:tcBorders>
              <w:top w:val="dotted" w:sz="4" w:space="0" w:color="000000"/>
              <w:left w:val="dotted" w:sz="4" w:space="0" w:color="000000"/>
              <w:right w:val="dotted" w:sz="4" w:space="0" w:color="000000"/>
            </w:tcBorders>
            <w:shd w:val="clear" w:color="auto" w:fill="FFFFFF"/>
            <w:vAlign w:val="center"/>
          </w:tcPr>
          <w:p w14:paraId="48B029BD" w14:textId="77777777" w:rsidR="001F3454" w:rsidRPr="0092527F" w:rsidRDefault="001F3454" w:rsidP="00067A09">
            <w:pPr>
              <w:jc w:val="center"/>
              <w:rPr>
                <w:rFonts w:eastAsia="Times New Roman" w:cs="Arial"/>
                <w:b/>
                <w:bCs/>
                <w:sz w:val="16"/>
                <w:szCs w:val="16"/>
                <w:lang w:eastAsia="es-CO"/>
              </w:rPr>
            </w:pPr>
          </w:p>
          <w:p w14:paraId="293E14F3"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t>PLAN DE MEJORAMIENTO</w:t>
            </w:r>
          </w:p>
          <w:p w14:paraId="4DB66739"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t>AUDITORÍA DESEMPEÑO PAD -2017, COD. 98 CONTRALORÍA DE BOGOTÁ D.C. (14 H-15 A)</w:t>
            </w:r>
          </w:p>
        </w:tc>
        <w:tc>
          <w:tcPr>
            <w:tcW w:w="1292"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hideMark/>
          </w:tcPr>
          <w:p w14:paraId="69A2D158"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t>FECHA DE TERMINACIÓN</w:t>
            </w:r>
          </w:p>
        </w:tc>
        <w:tc>
          <w:tcPr>
            <w:tcW w:w="1522"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2645FC6E"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t>ACCIONES FORMULADAS</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hideMark/>
          </w:tcPr>
          <w:p w14:paraId="65F1CB2B"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t>CERRADAS       PAD 2019</w:t>
            </w:r>
          </w:p>
        </w:tc>
        <w:tc>
          <w:tcPr>
            <w:tcW w:w="1077" w:type="dxa"/>
            <w:tcBorders>
              <w:top w:val="dotted" w:sz="4" w:space="0" w:color="000000"/>
              <w:left w:val="dotted" w:sz="4" w:space="0" w:color="000000"/>
              <w:bottom w:val="dotted" w:sz="4" w:space="0" w:color="000000"/>
              <w:right w:val="dotted" w:sz="4" w:space="0" w:color="000000"/>
            </w:tcBorders>
            <w:shd w:val="clear" w:color="auto" w:fill="FFFFFF"/>
          </w:tcPr>
          <w:p w14:paraId="080C2E34"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t>ABIERTAS</w:t>
            </w:r>
          </w:p>
          <w:p w14:paraId="565544D9"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t>PAD 2019</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203F2F5F"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t>CON ÉNFASIS EN</w:t>
            </w:r>
          </w:p>
        </w:tc>
      </w:tr>
      <w:tr w:rsidR="001F3454" w:rsidRPr="0092527F" w14:paraId="38DF4689" w14:textId="77777777" w:rsidTr="007C7E81">
        <w:trPr>
          <w:trHeight w:val="1447"/>
          <w:jc w:val="center"/>
        </w:trPr>
        <w:tc>
          <w:tcPr>
            <w:tcW w:w="1366" w:type="dxa"/>
            <w:vMerge/>
            <w:tcBorders>
              <w:left w:val="dotted" w:sz="4" w:space="0" w:color="000000"/>
              <w:bottom w:val="dotted" w:sz="4" w:space="0" w:color="000000"/>
              <w:right w:val="dotted" w:sz="4" w:space="0" w:color="000000"/>
            </w:tcBorders>
            <w:shd w:val="clear" w:color="auto" w:fill="FFFFFF"/>
            <w:vAlign w:val="center"/>
          </w:tcPr>
          <w:p w14:paraId="7DCF9E0B" w14:textId="77777777" w:rsidR="001F3454" w:rsidRPr="0092527F" w:rsidRDefault="001F3454" w:rsidP="00067A09">
            <w:pPr>
              <w:rPr>
                <w:rFonts w:eastAsia="Times New Roman" w:cs="Arial"/>
                <w:sz w:val="18"/>
                <w:szCs w:val="18"/>
                <w:lang w:eastAsia="es-CO"/>
              </w:rPr>
            </w:pPr>
          </w:p>
        </w:tc>
        <w:tc>
          <w:tcPr>
            <w:tcW w:w="1292"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hideMark/>
          </w:tcPr>
          <w:p w14:paraId="20EEF69F" w14:textId="77777777" w:rsidR="001F3454" w:rsidRPr="0092527F" w:rsidRDefault="001F3454" w:rsidP="00067A09">
            <w:pPr>
              <w:rPr>
                <w:rFonts w:eastAsia="Times New Roman" w:cs="Arial"/>
                <w:sz w:val="18"/>
                <w:szCs w:val="18"/>
                <w:lang w:eastAsia="es-CO"/>
              </w:rPr>
            </w:pPr>
            <w:r w:rsidRPr="0092527F">
              <w:rPr>
                <w:rFonts w:eastAsia="Times New Roman" w:cs="Arial"/>
                <w:sz w:val="18"/>
                <w:szCs w:val="18"/>
                <w:lang w:eastAsia="es-CO"/>
              </w:rPr>
              <w:t>30 de octubre de 2018</w:t>
            </w:r>
          </w:p>
        </w:tc>
        <w:tc>
          <w:tcPr>
            <w:tcW w:w="1522"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0A77F786"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10</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hideMark/>
          </w:tcPr>
          <w:p w14:paraId="375F8747"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10</w:t>
            </w:r>
          </w:p>
        </w:tc>
        <w:tc>
          <w:tcPr>
            <w:tcW w:w="1077"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66D58017"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279FCF45" w14:textId="77777777" w:rsidR="001F3454" w:rsidRPr="0092527F" w:rsidRDefault="001F3454" w:rsidP="00067A09">
            <w:pPr>
              <w:jc w:val="center"/>
              <w:rPr>
                <w:rFonts w:eastAsia="Times New Roman" w:cs="Arial"/>
                <w:sz w:val="18"/>
                <w:szCs w:val="18"/>
                <w:lang w:eastAsia="es-CO"/>
              </w:rPr>
            </w:pPr>
          </w:p>
        </w:tc>
      </w:tr>
      <w:tr w:rsidR="001F3454" w:rsidRPr="0092527F" w14:paraId="04A35F77" w14:textId="77777777" w:rsidTr="007C7E81">
        <w:trPr>
          <w:trHeight w:val="106"/>
          <w:jc w:val="center"/>
        </w:trPr>
        <w:tc>
          <w:tcPr>
            <w:tcW w:w="1366"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68A1BFA6" w14:textId="77777777" w:rsidR="001F3454" w:rsidRPr="0092527F" w:rsidRDefault="001F3454" w:rsidP="00067A09">
            <w:pPr>
              <w:jc w:val="center"/>
              <w:rPr>
                <w:rFonts w:eastAsia="Times New Roman" w:cs="Arial"/>
                <w:b/>
                <w:bCs/>
                <w:sz w:val="16"/>
                <w:szCs w:val="16"/>
                <w:lang w:eastAsia="es-CO"/>
              </w:rPr>
            </w:pPr>
          </w:p>
        </w:tc>
        <w:tc>
          <w:tcPr>
            <w:tcW w:w="3956" w:type="dxa"/>
            <w:gridSpan w:val="4"/>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204220E4" w14:textId="77777777" w:rsidR="001F3454" w:rsidRPr="0092527F" w:rsidRDefault="001F3454" w:rsidP="00067A09">
            <w:pPr>
              <w:jc w:val="center"/>
              <w:rPr>
                <w:rFonts w:eastAsia="Times New Roman" w:cs="Arial"/>
                <w:b/>
                <w:bCs/>
                <w:sz w:val="16"/>
                <w:szCs w:val="16"/>
                <w:lang w:eastAsia="es-CO"/>
              </w:rPr>
            </w:pPr>
          </w:p>
        </w:tc>
        <w:tc>
          <w:tcPr>
            <w:tcW w:w="1077" w:type="dxa"/>
            <w:tcBorders>
              <w:top w:val="dotted" w:sz="4" w:space="0" w:color="000000"/>
              <w:left w:val="dotted" w:sz="4" w:space="0" w:color="000000"/>
              <w:bottom w:val="dotted" w:sz="4" w:space="0" w:color="000000"/>
              <w:right w:val="dotted" w:sz="4" w:space="0" w:color="000000"/>
            </w:tcBorders>
            <w:shd w:val="clear" w:color="auto" w:fill="FFFFFF"/>
          </w:tcPr>
          <w:p w14:paraId="23F49FA6" w14:textId="77777777" w:rsidR="001F3454" w:rsidRPr="0092527F" w:rsidRDefault="001F3454" w:rsidP="00067A09">
            <w:pPr>
              <w:jc w:val="center"/>
              <w:rPr>
                <w:rFonts w:eastAsia="Times New Roman" w:cs="Arial"/>
                <w:b/>
                <w:bCs/>
                <w:sz w:val="16"/>
                <w:szCs w:val="16"/>
                <w:lang w:eastAsia="es-CO"/>
              </w:rPr>
            </w:pP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7A9D6E74" w14:textId="77777777" w:rsidR="001F3454" w:rsidRPr="0092527F" w:rsidRDefault="001F3454" w:rsidP="00067A09">
            <w:pPr>
              <w:jc w:val="center"/>
              <w:rPr>
                <w:rFonts w:eastAsia="Times New Roman" w:cs="Arial"/>
                <w:b/>
                <w:bCs/>
                <w:sz w:val="16"/>
                <w:szCs w:val="16"/>
                <w:lang w:eastAsia="es-CO"/>
              </w:rPr>
            </w:pPr>
          </w:p>
        </w:tc>
      </w:tr>
      <w:tr w:rsidR="001F3454" w:rsidRPr="0092527F" w14:paraId="071C4FE0" w14:textId="77777777" w:rsidTr="007C7E81">
        <w:trPr>
          <w:trHeight w:val="246"/>
          <w:jc w:val="center"/>
        </w:trPr>
        <w:tc>
          <w:tcPr>
            <w:tcW w:w="1366" w:type="dxa"/>
            <w:vMerge w:val="restart"/>
            <w:tcBorders>
              <w:top w:val="dotted" w:sz="4" w:space="0" w:color="000000"/>
              <w:left w:val="dotted" w:sz="4" w:space="0" w:color="000000"/>
              <w:right w:val="dotted" w:sz="4" w:space="0" w:color="000000"/>
            </w:tcBorders>
            <w:shd w:val="clear" w:color="auto" w:fill="FFFFFF"/>
            <w:vAlign w:val="center"/>
          </w:tcPr>
          <w:p w14:paraId="0A920D82"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t>PLAN DE MEJORAMIENTO AUDITORIA DE REGULARIDAD PAD -2018, COD. 87 CONTRALORÍA DE BOGOTÁ D.C.</w:t>
            </w:r>
          </w:p>
          <w:p w14:paraId="201CED53"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t xml:space="preserve"> (25 H – 29 A)</w:t>
            </w:r>
          </w:p>
          <w:p w14:paraId="10C94C5E" w14:textId="77777777" w:rsidR="001F3454" w:rsidRPr="0092527F" w:rsidRDefault="001F3454" w:rsidP="00067A09">
            <w:pPr>
              <w:jc w:val="center"/>
              <w:rPr>
                <w:rFonts w:eastAsia="Times New Roman" w:cs="Arial"/>
                <w:b/>
                <w:bCs/>
                <w:sz w:val="16"/>
                <w:szCs w:val="16"/>
                <w:lang w:eastAsia="es-CO"/>
              </w:rPr>
            </w:pPr>
          </w:p>
        </w:tc>
        <w:tc>
          <w:tcPr>
            <w:tcW w:w="1292"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hideMark/>
          </w:tcPr>
          <w:p w14:paraId="15836301"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t>FECHA DE TERMINACIÓN</w:t>
            </w:r>
          </w:p>
        </w:tc>
        <w:tc>
          <w:tcPr>
            <w:tcW w:w="1522"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6C79E152"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t>ACCIONES FORMULADAS</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hideMark/>
          </w:tcPr>
          <w:p w14:paraId="1AC5FD54"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t>CERRADAS       PAD 2019</w:t>
            </w:r>
          </w:p>
        </w:tc>
        <w:tc>
          <w:tcPr>
            <w:tcW w:w="1077" w:type="dxa"/>
            <w:tcBorders>
              <w:top w:val="dotted" w:sz="4" w:space="0" w:color="000000"/>
              <w:left w:val="dotted" w:sz="4" w:space="0" w:color="000000"/>
              <w:bottom w:val="dotted" w:sz="4" w:space="0" w:color="000000"/>
              <w:right w:val="dotted" w:sz="4" w:space="0" w:color="000000"/>
            </w:tcBorders>
            <w:shd w:val="clear" w:color="auto" w:fill="FFFFFF"/>
          </w:tcPr>
          <w:p w14:paraId="389440C7"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t>ABIERTAS</w:t>
            </w:r>
          </w:p>
          <w:p w14:paraId="2A85F427"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t>PAD 2019</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6FF4382F"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t>CON ÉNFASIS EN</w:t>
            </w:r>
          </w:p>
        </w:tc>
      </w:tr>
      <w:tr w:rsidR="001F3454" w:rsidRPr="0092527F" w14:paraId="438B4825" w14:textId="77777777" w:rsidTr="007C7E81">
        <w:trPr>
          <w:trHeight w:val="246"/>
          <w:jc w:val="center"/>
        </w:trPr>
        <w:tc>
          <w:tcPr>
            <w:tcW w:w="1366" w:type="dxa"/>
            <w:vMerge/>
            <w:tcBorders>
              <w:left w:val="dotted" w:sz="4" w:space="0" w:color="000000"/>
              <w:right w:val="dotted" w:sz="4" w:space="0" w:color="000000"/>
            </w:tcBorders>
            <w:shd w:val="clear" w:color="auto" w:fill="FFFFFF"/>
            <w:vAlign w:val="center"/>
          </w:tcPr>
          <w:p w14:paraId="6430EDF5" w14:textId="77777777" w:rsidR="001F3454" w:rsidRPr="0092527F" w:rsidRDefault="001F3454" w:rsidP="00067A09">
            <w:pPr>
              <w:rPr>
                <w:rFonts w:eastAsia="Times New Roman" w:cs="Arial"/>
                <w:sz w:val="18"/>
                <w:szCs w:val="18"/>
                <w:lang w:eastAsia="es-CO"/>
              </w:rPr>
            </w:pPr>
          </w:p>
        </w:tc>
        <w:tc>
          <w:tcPr>
            <w:tcW w:w="1292"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hideMark/>
          </w:tcPr>
          <w:p w14:paraId="4425C8F0" w14:textId="77777777" w:rsidR="001F3454" w:rsidRPr="0092527F" w:rsidRDefault="001F3454" w:rsidP="00067A09">
            <w:pPr>
              <w:rPr>
                <w:rFonts w:eastAsia="Times New Roman" w:cs="Arial"/>
                <w:sz w:val="16"/>
                <w:szCs w:val="18"/>
                <w:lang w:eastAsia="es-CO"/>
              </w:rPr>
            </w:pPr>
            <w:r w:rsidRPr="0092527F">
              <w:rPr>
                <w:rFonts w:eastAsia="Times New Roman" w:cs="Arial"/>
                <w:sz w:val="16"/>
                <w:szCs w:val="18"/>
                <w:lang w:eastAsia="es-CO"/>
              </w:rPr>
              <w:t>31 de agosto de 2018</w:t>
            </w:r>
          </w:p>
        </w:tc>
        <w:tc>
          <w:tcPr>
            <w:tcW w:w="1522"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789A7F78"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2</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hideMark/>
          </w:tcPr>
          <w:p w14:paraId="5A190817"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2</w:t>
            </w:r>
          </w:p>
        </w:tc>
        <w:tc>
          <w:tcPr>
            <w:tcW w:w="1077"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0D5850F8"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1027022E" w14:textId="77777777" w:rsidR="001F3454" w:rsidRPr="0092527F" w:rsidRDefault="001F3454" w:rsidP="00067A09">
            <w:pPr>
              <w:rPr>
                <w:rFonts w:eastAsia="Times New Roman" w:cs="Arial"/>
                <w:sz w:val="16"/>
                <w:szCs w:val="18"/>
                <w:lang w:eastAsia="es-CO"/>
              </w:rPr>
            </w:pPr>
            <w:r w:rsidRPr="0092527F">
              <w:rPr>
                <w:rFonts w:eastAsia="Times New Roman" w:cs="Arial"/>
                <w:sz w:val="16"/>
                <w:szCs w:val="18"/>
                <w:lang w:eastAsia="es-CO"/>
              </w:rPr>
              <w:t xml:space="preserve"> Queja disciplinaria contra el supervisor del contrato 456 del 2016</w:t>
            </w:r>
          </w:p>
        </w:tc>
      </w:tr>
      <w:tr w:rsidR="001F3454" w:rsidRPr="0092527F" w14:paraId="608637A5" w14:textId="77777777" w:rsidTr="007C7E81">
        <w:trPr>
          <w:trHeight w:val="246"/>
          <w:jc w:val="center"/>
        </w:trPr>
        <w:tc>
          <w:tcPr>
            <w:tcW w:w="1366" w:type="dxa"/>
            <w:vMerge/>
            <w:tcBorders>
              <w:left w:val="dotted" w:sz="4" w:space="0" w:color="000000"/>
              <w:right w:val="dotted" w:sz="4" w:space="0" w:color="000000"/>
            </w:tcBorders>
            <w:shd w:val="clear" w:color="auto" w:fill="FFFFFF"/>
            <w:vAlign w:val="center"/>
          </w:tcPr>
          <w:p w14:paraId="515B9E70" w14:textId="77777777" w:rsidR="001F3454" w:rsidRPr="0092527F" w:rsidRDefault="001F3454" w:rsidP="00067A09">
            <w:pPr>
              <w:rPr>
                <w:rFonts w:eastAsia="Times New Roman" w:cs="Arial"/>
                <w:sz w:val="18"/>
                <w:szCs w:val="18"/>
                <w:lang w:eastAsia="es-CO"/>
              </w:rPr>
            </w:pPr>
          </w:p>
        </w:tc>
        <w:tc>
          <w:tcPr>
            <w:tcW w:w="1292"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hideMark/>
          </w:tcPr>
          <w:p w14:paraId="42DA1736" w14:textId="77777777" w:rsidR="001F3454" w:rsidRPr="0092527F" w:rsidRDefault="001F3454" w:rsidP="00067A09">
            <w:pPr>
              <w:rPr>
                <w:rFonts w:eastAsia="Times New Roman" w:cs="Arial"/>
                <w:sz w:val="16"/>
                <w:szCs w:val="18"/>
                <w:lang w:eastAsia="es-CO"/>
              </w:rPr>
            </w:pPr>
            <w:r w:rsidRPr="0092527F">
              <w:rPr>
                <w:rFonts w:eastAsia="Times New Roman" w:cs="Arial"/>
                <w:sz w:val="16"/>
                <w:szCs w:val="18"/>
                <w:lang w:eastAsia="es-CO"/>
              </w:rPr>
              <w:t>31 de octubre de 2018</w:t>
            </w:r>
          </w:p>
        </w:tc>
        <w:tc>
          <w:tcPr>
            <w:tcW w:w="1522"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43B95B5E"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2</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hideMark/>
          </w:tcPr>
          <w:p w14:paraId="38F2FC71"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2</w:t>
            </w:r>
          </w:p>
        </w:tc>
        <w:tc>
          <w:tcPr>
            <w:tcW w:w="1077" w:type="dxa"/>
            <w:tcBorders>
              <w:top w:val="dotted" w:sz="4" w:space="0" w:color="000000"/>
              <w:left w:val="dotted" w:sz="4" w:space="0" w:color="000000"/>
              <w:bottom w:val="dotted" w:sz="4" w:space="0" w:color="000000"/>
              <w:right w:val="dotted" w:sz="4" w:space="0" w:color="000000"/>
            </w:tcBorders>
            <w:shd w:val="clear" w:color="auto" w:fill="FFFFFF"/>
          </w:tcPr>
          <w:p w14:paraId="5CCB45FA"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7D487A3B" w14:textId="77777777" w:rsidR="001F3454" w:rsidRPr="0092527F" w:rsidRDefault="001F3454" w:rsidP="00067A09">
            <w:pPr>
              <w:jc w:val="center"/>
              <w:rPr>
                <w:rFonts w:eastAsia="Times New Roman" w:cs="Arial"/>
                <w:sz w:val="16"/>
                <w:szCs w:val="18"/>
                <w:lang w:eastAsia="es-CO"/>
              </w:rPr>
            </w:pPr>
          </w:p>
        </w:tc>
      </w:tr>
      <w:tr w:rsidR="001F3454" w:rsidRPr="0092527F" w14:paraId="5A01463F" w14:textId="77777777" w:rsidTr="007C7E81">
        <w:trPr>
          <w:trHeight w:val="246"/>
          <w:jc w:val="center"/>
        </w:trPr>
        <w:tc>
          <w:tcPr>
            <w:tcW w:w="1366" w:type="dxa"/>
            <w:vMerge/>
            <w:tcBorders>
              <w:left w:val="dotted" w:sz="4" w:space="0" w:color="000000"/>
              <w:right w:val="dotted" w:sz="4" w:space="0" w:color="000000"/>
            </w:tcBorders>
            <w:shd w:val="clear" w:color="auto" w:fill="FFFFFF"/>
            <w:vAlign w:val="center"/>
          </w:tcPr>
          <w:p w14:paraId="1811ABDB" w14:textId="77777777" w:rsidR="001F3454" w:rsidRPr="0092527F" w:rsidRDefault="001F3454" w:rsidP="00067A09">
            <w:pPr>
              <w:rPr>
                <w:rFonts w:eastAsia="Times New Roman" w:cs="Arial"/>
                <w:sz w:val="18"/>
                <w:szCs w:val="18"/>
                <w:lang w:eastAsia="es-CO"/>
              </w:rPr>
            </w:pPr>
          </w:p>
        </w:tc>
        <w:tc>
          <w:tcPr>
            <w:tcW w:w="1292" w:type="dxa"/>
            <w:vMerge w:val="restart"/>
            <w:tcBorders>
              <w:top w:val="dotted" w:sz="4" w:space="0" w:color="000000"/>
              <w:left w:val="dotted" w:sz="4" w:space="0" w:color="000000"/>
              <w:right w:val="dotted" w:sz="4" w:space="0" w:color="000000"/>
            </w:tcBorders>
            <w:shd w:val="clear" w:color="auto" w:fill="FFFFFF"/>
            <w:noWrap/>
            <w:tcMar>
              <w:top w:w="0" w:type="dxa"/>
              <w:left w:w="70" w:type="dxa"/>
              <w:bottom w:w="0" w:type="dxa"/>
              <w:right w:w="70" w:type="dxa"/>
            </w:tcMar>
            <w:vAlign w:val="center"/>
            <w:hideMark/>
          </w:tcPr>
          <w:p w14:paraId="78FAAE26" w14:textId="77777777" w:rsidR="001F3454" w:rsidRPr="0092527F" w:rsidRDefault="001F3454" w:rsidP="00067A09">
            <w:pPr>
              <w:rPr>
                <w:rFonts w:eastAsia="Times New Roman" w:cs="Arial"/>
                <w:sz w:val="16"/>
                <w:szCs w:val="18"/>
                <w:lang w:eastAsia="es-CO"/>
              </w:rPr>
            </w:pPr>
            <w:r w:rsidRPr="0092527F">
              <w:rPr>
                <w:rFonts w:eastAsia="Times New Roman" w:cs="Arial"/>
                <w:sz w:val="16"/>
                <w:szCs w:val="18"/>
                <w:lang w:eastAsia="es-CO"/>
              </w:rPr>
              <w:t>31 de diciembre de 2018</w:t>
            </w:r>
          </w:p>
        </w:tc>
        <w:tc>
          <w:tcPr>
            <w:tcW w:w="1522" w:type="dxa"/>
            <w:gridSpan w:val="2"/>
            <w:vMerge w:val="restart"/>
            <w:tcBorders>
              <w:top w:val="dotted" w:sz="4" w:space="0" w:color="000000"/>
              <w:left w:val="dotted" w:sz="4" w:space="0" w:color="000000"/>
              <w:right w:val="dotted" w:sz="4" w:space="0" w:color="000000"/>
            </w:tcBorders>
            <w:shd w:val="clear" w:color="auto" w:fill="FFFFFF"/>
            <w:tcMar>
              <w:top w:w="0" w:type="dxa"/>
              <w:left w:w="70" w:type="dxa"/>
              <w:bottom w:w="0" w:type="dxa"/>
              <w:right w:w="70" w:type="dxa"/>
            </w:tcMar>
            <w:vAlign w:val="center"/>
            <w:hideMark/>
          </w:tcPr>
          <w:p w14:paraId="43F7CD7C"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18</w:t>
            </w:r>
          </w:p>
        </w:tc>
        <w:tc>
          <w:tcPr>
            <w:tcW w:w="1142" w:type="dxa"/>
            <w:vMerge w:val="restart"/>
            <w:tcBorders>
              <w:top w:val="dotted" w:sz="4" w:space="0" w:color="000000"/>
              <w:left w:val="dotted" w:sz="4" w:space="0" w:color="000000"/>
              <w:right w:val="dotted" w:sz="4" w:space="0" w:color="000000"/>
            </w:tcBorders>
            <w:shd w:val="clear" w:color="auto" w:fill="FFFFFF"/>
            <w:vAlign w:val="center"/>
            <w:hideMark/>
          </w:tcPr>
          <w:p w14:paraId="1492D442"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 xml:space="preserve">14 </w:t>
            </w:r>
          </w:p>
          <w:p w14:paraId="5FE5A305" w14:textId="77777777" w:rsidR="001F3454" w:rsidRPr="0092527F" w:rsidRDefault="001F3454" w:rsidP="00067A09">
            <w:pPr>
              <w:jc w:val="center"/>
              <w:rPr>
                <w:rFonts w:eastAsia="Times New Roman" w:cs="Arial"/>
                <w:sz w:val="18"/>
                <w:szCs w:val="18"/>
                <w:lang w:eastAsia="es-CO"/>
              </w:rPr>
            </w:pPr>
          </w:p>
        </w:tc>
        <w:tc>
          <w:tcPr>
            <w:tcW w:w="1077" w:type="dxa"/>
            <w:tcBorders>
              <w:top w:val="dotted" w:sz="4" w:space="0" w:color="000000"/>
              <w:left w:val="dotted" w:sz="4" w:space="0" w:color="000000"/>
              <w:bottom w:val="dotted" w:sz="4" w:space="0" w:color="000000"/>
              <w:right w:val="dotted" w:sz="4" w:space="0" w:color="000000"/>
            </w:tcBorders>
            <w:shd w:val="clear" w:color="auto" w:fill="FFFFFF"/>
          </w:tcPr>
          <w:p w14:paraId="07ABD5C1" w14:textId="77777777" w:rsidR="001F3454" w:rsidRPr="0092527F" w:rsidRDefault="001F3454" w:rsidP="00067A09">
            <w:pPr>
              <w:jc w:val="center"/>
              <w:rPr>
                <w:rFonts w:eastAsia="Times New Roman" w:cs="Arial"/>
                <w:sz w:val="18"/>
                <w:szCs w:val="18"/>
                <w:lang w:eastAsia="es-CO"/>
              </w:rPr>
            </w:pPr>
          </w:p>
          <w:p w14:paraId="663405E8" w14:textId="77777777" w:rsidR="001F3454" w:rsidRPr="0092527F" w:rsidRDefault="001F3454" w:rsidP="00067A09">
            <w:pPr>
              <w:jc w:val="center"/>
              <w:rPr>
                <w:rFonts w:eastAsia="Times New Roman" w:cs="Arial"/>
                <w:sz w:val="18"/>
                <w:szCs w:val="18"/>
                <w:lang w:eastAsia="es-CO"/>
              </w:rPr>
            </w:pPr>
          </w:p>
          <w:p w14:paraId="74D38958"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2</w:t>
            </w:r>
          </w:p>
          <w:p w14:paraId="7248DCAB" w14:textId="77777777" w:rsidR="001F3454" w:rsidRPr="0092527F" w:rsidRDefault="001F3454" w:rsidP="00067A09">
            <w:pPr>
              <w:jc w:val="center"/>
              <w:rPr>
                <w:rFonts w:eastAsia="Times New Roman" w:cs="Arial"/>
                <w:sz w:val="18"/>
                <w:szCs w:val="18"/>
                <w:lang w:eastAsia="es-CO"/>
              </w:rPr>
            </w:pP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704674F1" w14:textId="77777777" w:rsidR="001F3454" w:rsidRPr="0092527F" w:rsidRDefault="001F3454" w:rsidP="00067A09">
            <w:pPr>
              <w:rPr>
                <w:rFonts w:eastAsia="Times New Roman" w:cs="Arial"/>
                <w:sz w:val="16"/>
                <w:szCs w:val="18"/>
                <w:lang w:eastAsia="es-CO"/>
              </w:rPr>
            </w:pPr>
            <w:r w:rsidRPr="0092527F">
              <w:rPr>
                <w:rFonts w:eastAsia="Times New Roman" w:cs="Arial"/>
                <w:sz w:val="16"/>
                <w:szCs w:val="18"/>
                <w:lang w:eastAsia="es-CO"/>
              </w:rPr>
              <w:lastRenderedPageBreak/>
              <w:t xml:space="preserve">* Manual de contratación un capítulo sobre las lecciones aprendidas que contemple las </w:t>
            </w:r>
            <w:r w:rsidRPr="0092527F">
              <w:rPr>
                <w:rFonts w:eastAsia="Times New Roman" w:cs="Arial"/>
                <w:sz w:val="16"/>
                <w:szCs w:val="18"/>
                <w:lang w:eastAsia="es-CO"/>
              </w:rPr>
              <w:lastRenderedPageBreak/>
              <w:t>lecciones de la ejecución de convenios de cooperación.                                              * Iniciar acciones legales en contra de las universidades en calidad de interventores del convenio.</w:t>
            </w:r>
          </w:p>
        </w:tc>
      </w:tr>
      <w:tr w:rsidR="001F3454" w:rsidRPr="0092527F" w14:paraId="08D81785" w14:textId="77777777" w:rsidTr="007C7E81">
        <w:trPr>
          <w:trHeight w:val="246"/>
          <w:jc w:val="center"/>
        </w:trPr>
        <w:tc>
          <w:tcPr>
            <w:tcW w:w="1366" w:type="dxa"/>
            <w:vMerge/>
            <w:tcBorders>
              <w:left w:val="dotted" w:sz="4" w:space="0" w:color="000000"/>
              <w:right w:val="dotted" w:sz="4" w:space="0" w:color="000000"/>
            </w:tcBorders>
            <w:shd w:val="clear" w:color="auto" w:fill="FFFFFF"/>
            <w:vAlign w:val="center"/>
          </w:tcPr>
          <w:p w14:paraId="7DF0D319" w14:textId="77777777" w:rsidR="001F3454" w:rsidRPr="0092527F" w:rsidRDefault="001F3454" w:rsidP="00067A09">
            <w:pPr>
              <w:rPr>
                <w:rFonts w:eastAsia="Times New Roman" w:cs="Arial"/>
                <w:sz w:val="18"/>
                <w:szCs w:val="18"/>
                <w:lang w:eastAsia="es-CO"/>
              </w:rPr>
            </w:pPr>
          </w:p>
        </w:tc>
        <w:tc>
          <w:tcPr>
            <w:tcW w:w="1292" w:type="dxa"/>
            <w:vMerge/>
            <w:tcBorders>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1ADF5BB9" w14:textId="77777777" w:rsidR="001F3454" w:rsidRPr="0092527F" w:rsidRDefault="001F3454" w:rsidP="00067A09">
            <w:pPr>
              <w:rPr>
                <w:rFonts w:eastAsia="Times New Roman" w:cs="Arial"/>
                <w:sz w:val="16"/>
                <w:szCs w:val="18"/>
                <w:lang w:eastAsia="es-CO"/>
              </w:rPr>
            </w:pPr>
          </w:p>
        </w:tc>
        <w:tc>
          <w:tcPr>
            <w:tcW w:w="1522" w:type="dxa"/>
            <w:gridSpan w:val="2"/>
            <w:vMerge/>
            <w:tcBorders>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05CE8294" w14:textId="77777777" w:rsidR="001F3454" w:rsidRPr="0092527F" w:rsidRDefault="001F3454" w:rsidP="00067A09">
            <w:pPr>
              <w:jc w:val="center"/>
              <w:rPr>
                <w:rFonts w:eastAsia="Times New Roman" w:cs="Arial"/>
                <w:sz w:val="18"/>
                <w:szCs w:val="18"/>
                <w:lang w:eastAsia="es-CO"/>
              </w:rPr>
            </w:pPr>
          </w:p>
        </w:tc>
        <w:tc>
          <w:tcPr>
            <w:tcW w:w="1142" w:type="dxa"/>
            <w:vMerge/>
            <w:tcBorders>
              <w:left w:val="dotted" w:sz="4" w:space="0" w:color="000000"/>
              <w:bottom w:val="dotted" w:sz="4" w:space="0" w:color="000000"/>
              <w:right w:val="dotted" w:sz="4" w:space="0" w:color="000000"/>
            </w:tcBorders>
            <w:shd w:val="clear" w:color="auto" w:fill="FFFFFF"/>
            <w:vAlign w:val="center"/>
          </w:tcPr>
          <w:p w14:paraId="5E742E59" w14:textId="77777777" w:rsidR="001F3454" w:rsidRPr="0092527F" w:rsidRDefault="001F3454" w:rsidP="00067A09">
            <w:pPr>
              <w:jc w:val="center"/>
              <w:rPr>
                <w:rFonts w:eastAsia="Times New Roman" w:cs="Arial"/>
                <w:sz w:val="18"/>
                <w:szCs w:val="18"/>
                <w:lang w:eastAsia="es-CO"/>
              </w:rPr>
            </w:pPr>
          </w:p>
        </w:tc>
        <w:tc>
          <w:tcPr>
            <w:tcW w:w="1077"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2A22EA38"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2 Incumplidas</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188030AD" w14:textId="77777777" w:rsidR="001F3454" w:rsidRPr="0092527F" w:rsidRDefault="001F3454" w:rsidP="00067A09">
            <w:pPr>
              <w:rPr>
                <w:rFonts w:eastAsia="Times New Roman" w:cs="Arial"/>
                <w:sz w:val="16"/>
                <w:szCs w:val="18"/>
                <w:lang w:eastAsia="es-CO"/>
              </w:rPr>
            </w:pPr>
            <w:r w:rsidRPr="0092527F">
              <w:rPr>
                <w:rFonts w:eastAsia="Times New Roman" w:cs="Arial"/>
                <w:sz w:val="16"/>
                <w:szCs w:val="18"/>
                <w:lang w:eastAsia="es-CO"/>
              </w:rPr>
              <w:t>Estudios previos: realizar 3 mesas de trabajo de la STPI, con la GI y la GP para la planeación de la adquisición de los insumos</w:t>
            </w:r>
          </w:p>
        </w:tc>
      </w:tr>
      <w:tr w:rsidR="001F3454" w:rsidRPr="0092527F" w14:paraId="5B13F9D5" w14:textId="77777777" w:rsidTr="007C7E81">
        <w:trPr>
          <w:trHeight w:val="246"/>
          <w:jc w:val="center"/>
        </w:trPr>
        <w:tc>
          <w:tcPr>
            <w:tcW w:w="1366" w:type="dxa"/>
            <w:vMerge/>
            <w:tcBorders>
              <w:left w:val="dotted" w:sz="4" w:space="0" w:color="000000"/>
              <w:right w:val="dotted" w:sz="4" w:space="0" w:color="000000"/>
            </w:tcBorders>
            <w:shd w:val="clear" w:color="auto" w:fill="FFFFFF"/>
            <w:vAlign w:val="center"/>
          </w:tcPr>
          <w:p w14:paraId="650B0568" w14:textId="77777777" w:rsidR="001F3454" w:rsidRPr="0092527F" w:rsidRDefault="001F3454" w:rsidP="00067A09">
            <w:pPr>
              <w:rPr>
                <w:rFonts w:eastAsia="Times New Roman" w:cs="Arial"/>
                <w:sz w:val="18"/>
                <w:szCs w:val="18"/>
                <w:lang w:eastAsia="es-CO"/>
              </w:rPr>
            </w:pPr>
          </w:p>
        </w:tc>
        <w:tc>
          <w:tcPr>
            <w:tcW w:w="1292"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hideMark/>
          </w:tcPr>
          <w:p w14:paraId="72DB5A8B" w14:textId="77777777" w:rsidR="001F3454" w:rsidRPr="0092527F" w:rsidRDefault="001F3454" w:rsidP="00067A09">
            <w:pPr>
              <w:rPr>
                <w:rFonts w:eastAsia="Times New Roman" w:cs="Arial"/>
                <w:sz w:val="16"/>
                <w:szCs w:val="18"/>
                <w:lang w:eastAsia="es-CO"/>
              </w:rPr>
            </w:pPr>
            <w:r w:rsidRPr="0092527F">
              <w:rPr>
                <w:rFonts w:eastAsia="Times New Roman" w:cs="Arial"/>
                <w:sz w:val="16"/>
                <w:szCs w:val="18"/>
                <w:lang w:eastAsia="es-CO"/>
              </w:rPr>
              <w:t>28 de febrero de 2019</w:t>
            </w:r>
          </w:p>
        </w:tc>
        <w:tc>
          <w:tcPr>
            <w:tcW w:w="1522"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642D78AF"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2</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3F7BCAE2"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077"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0B231CDE"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2</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5D171F2D" w14:textId="77777777" w:rsidR="001F3454" w:rsidRPr="0092527F" w:rsidRDefault="001F3454" w:rsidP="00067A09">
            <w:pPr>
              <w:rPr>
                <w:rFonts w:eastAsia="Times New Roman" w:cs="Arial"/>
                <w:sz w:val="16"/>
                <w:szCs w:val="18"/>
                <w:lang w:eastAsia="es-CO"/>
              </w:rPr>
            </w:pPr>
            <w:r w:rsidRPr="0092527F">
              <w:rPr>
                <w:rFonts w:eastAsia="Times New Roman" w:cs="Arial"/>
                <w:sz w:val="16"/>
                <w:szCs w:val="18"/>
                <w:lang w:eastAsia="es-CO"/>
              </w:rPr>
              <w:t xml:space="preserve">Manual de interventoría y supervisión, ajustado y adoptado </w:t>
            </w:r>
          </w:p>
        </w:tc>
      </w:tr>
      <w:tr w:rsidR="001F3454" w:rsidRPr="0092527F" w14:paraId="27403DE5" w14:textId="77777777" w:rsidTr="007C7E81">
        <w:trPr>
          <w:trHeight w:val="246"/>
          <w:jc w:val="center"/>
        </w:trPr>
        <w:tc>
          <w:tcPr>
            <w:tcW w:w="1366" w:type="dxa"/>
            <w:vMerge/>
            <w:tcBorders>
              <w:left w:val="dotted" w:sz="4" w:space="0" w:color="000000"/>
              <w:right w:val="dotted" w:sz="4" w:space="0" w:color="000000"/>
            </w:tcBorders>
            <w:shd w:val="clear" w:color="auto" w:fill="FFFFFF"/>
            <w:vAlign w:val="center"/>
          </w:tcPr>
          <w:p w14:paraId="28643D38" w14:textId="77777777" w:rsidR="001F3454" w:rsidRPr="0092527F" w:rsidRDefault="001F3454" w:rsidP="00067A09">
            <w:pPr>
              <w:rPr>
                <w:rFonts w:eastAsia="Times New Roman" w:cs="Arial"/>
                <w:sz w:val="18"/>
                <w:szCs w:val="18"/>
                <w:lang w:eastAsia="es-CO"/>
              </w:rPr>
            </w:pPr>
          </w:p>
        </w:tc>
        <w:tc>
          <w:tcPr>
            <w:tcW w:w="1292"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hideMark/>
          </w:tcPr>
          <w:p w14:paraId="288D42D8" w14:textId="77777777" w:rsidR="001F3454" w:rsidRPr="0092527F" w:rsidRDefault="001F3454" w:rsidP="00067A09">
            <w:pPr>
              <w:rPr>
                <w:rFonts w:eastAsia="Times New Roman" w:cs="Arial"/>
                <w:sz w:val="16"/>
                <w:szCs w:val="18"/>
                <w:lang w:eastAsia="es-CO"/>
              </w:rPr>
            </w:pPr>
            <w:r w:rsidRPr="0092527F">
              <w:rPr>
                <w:rFonts w:eastAsia="Times New Roman" w:cs="Arial"/>
                <w:sz w:val="16"/>
                <w:szCs w:val="18"/>
                <w:lang w:eastAsia="es-CO"/>
              </w:rPr>
              <w:t>31 de marzo de 2019</w:t>
            </w:r>
          </w:p>
        </w:tc>
        <w:tc>
          <w:tcPr>
            <w:tcW w:w="1522"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4E4A2678"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2</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0DB2A6CF"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077"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19B6052E"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2</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76F16F1A" w14:textId="77777777" w:rsidR="001F3454" w:rsidRPr="0092527F" w:rsidRDefault="001F3454" w:rsidP="00067A09">
            <w:pPr>
              <w:rPr>
                <w:rFonts w:eastAsia="Times New Roman" w:cs="Arial"/>
                <w:sz w:val="16"/>
                <w:szCs w:val="18"/>
                <w:lang w:eastAsia="es-CO"/>
              </w:rPr>
            </w:pPr>
            <w:r w:rsidRPr="0092527F">
              <w:rPr>
                <w:rFonts w:eastAsia="Times New Roman" w:cs="Arial"/>
                <w:sz w:val="16"/>
                <w:szCs w:val="18"/>
                <w:lang w:eastAsia="es-CO"/>
              </w:rPr>
              <w:t>Acción legal iniciada por deficiente asesoría del comisionista contratado para tal fin, así como de la bolsa mercantil.</w:t>
            </w:r>
          </w:p>
        </w:tc>
      </w:tr>
      <w:tr w:rsidR="001F3454" w:rsidRPr="0092527F" w14:paraId="4E0E15CB" w14:textId="77777777" w:rsidTr="007C7E81">
        <w:trPr>
          <w:trHeight w:val="246"/>
          <w:jc w:val="center"/>
        </w:trPr>
        <w:tc>
          <w:tcPr>
            <w:tcW w:w="1366" w:type="dxa"/>
            <w:vMerge/>
            <w:tcBorders>
              <w:left w:val="dotted" w:sz="4" w:space="0" w:color="000000"/>
              <w:right w:val="dotted" w:sz="4" w:space="0" w:color="000000"/>
            </w:tcBorders>
            <w:shd w:val="clear" w:color="auto" w:fill="FFFFFF"/>
            <w:vAlign w:val="center"/>
          </w:tcPr>
          <w:p w14:paraId="669340FF" w14:textId="77777777" w:rsidR="001F3454" w:rsidRPr="0092527F" w:rsidRDefault="001F3454" w:rsidP="00067A09">
            <w:pPr>
              <w:rPr>
                <w:rFonts w:eastAsia="Times New Roman" w:cs="Arial"/>
                <w:sz w:val="18"/>
                <w:szCs w:val="18"/>
                <w:lang w:eastAsia="es-CO"/>
              </w:rPr>
            </w:pPr>
          </w:p>
        </w:tc>
        <w:tc>
          <w:tcPr>
            <w:tcW w:w="1292"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hideMark/>
          </w:tcPr>
          <w:p w14:paraId="3A31696D" w14:textId="77777777" w:rsidR="001F3454" w:rsidRPr="0092527F" w:rsidRDefault="001F3454" w:rsidP="00067A09">
            <w:pPr>
              <w:rPr>
                <w:rFonts w:eastAsia="Times New Roman" w:cs="Arial"/>
                <w:sz w:val="16"/>
                <w:szCs w:val="18"/>
                <w:lang w:eastAsia="es-CO"/>
              </w:rPr>
            </w:pPr>
            <w:r w:rsidRPr="0092527F">
              <w:rPr>
                <w:rFonts w:eastAsia="Times New Roman" w:cs="Arial"/>
                <w:sz w:val="16"/>
                <w:szCs w:val="18"/>
                <w:lang w:eastAsia="es-CO"/>
              </w:rPr>
              <w:t>30 de abril de 2019</w:t>
            </w:r>
          </w:p>
        </w:tc>
        <w:tc>
          <w:tcPr>
            <w:tcW w:w="1522"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14A65EEE"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4D948C41"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077"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56D57181"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1</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55703E2D" w14:textId="77777777" w:rsidR="001F3454" w:rsidRPr="0092527F" w:rsidRDefault="001F3454" w:rsidP="00067A09">
            <w:pPr>
              <w:rPr>
                <w:rFonts w:eastAsia="Times New Roman" w:cs="Arial"/>
                <w:sz w:val="16"/>
                <w:szCs w:val="18"/>
                <w:lang w:eastAsia="es-CO"/>
              </w:rPr>
            </w:pPr>
            <w:r w:rsidRPr="0092527F">
              <w:rPr>
                <w:rFonts w:eastAsia="Times New Roman" w:cs="Arial"/>
                <w:sz w:val="16"/>
                <w:szCs w:val="18"/>
                <w:lang w:eastAsia="es-CO"/>
              </w:rPr>
              <w:t>Diagnóstico elaborado de costos</w:t>
            </w:r>
          </w:p>
        </w:tc>
      </w:tr>
      <w:tr w:rsidR="001F3454" w:rsidRPr="0092527F" w14:paraId="0D938FB3" w14:textId="77777777" w:rsidTr="007C7E81">
        <w:trPr>
          <w:trHeight w:val="246"/>
          <w:jc w:val="center"/>
        </w:trPr>
        <w:tc>
          <w:tcPr>
            <w:tcW w:w="1366" w:type="dxa"/>
            <w:vMerge/>
            <w:tcBorders>
              <w:left w:val="dotted" w:sz="4" w:space="0" w:color="000000"/>
              <w:right w:val="dotted" w:sz="4" w:space="0" w:color="000000"/>
            </w:tcBorders>
            <w:shd w:val="clear" w:color="auto" w:fill="FFFFFF"/>
            <w:vAlign w:val="center"/>
          </w:tcPr>
          <w:p w14:paraId="0D66F799" w14:textId="77777777" w:rsidR="001F3454" w:rsidRPr="0092527F" w:rsidRDefault="001F3454" w:rsidP="00067A09">
            <w:pPr>
              <w:rPr>
                <w:rFonts w:eastAsia="Times New Roman" w:cs="Arial"/>
                <w:sz w:val="18"/>
                <w:szCs w:val="18"/>
                <w:lang w:eastAsia="es-CO"/>
              </w:rPr>
            </w:pPr>
          </w:p>
        </w:tc>
        <w:tc>
          <w:tcPr>
            <w:tcW w:w="1292"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hideMark/>
          </w:tcPr>
          <w:p w14:paraId="42355CCF" w14:textId="77777777" w:rsidR="001F3454" w:rsidRPr="0092527F" w:rsidRDefault="001F3454" w:rsidP="00067A09">
            <w:pPr>
              <w:rPr>
                <w:rFonts w:eastAsia="Times New Roman" w:cs="Arial"/>
                <w:sz w:val="16"/>
                <w:szCs w:val="18"/>
                <w:lang w:eastAsia="es-CO"/>
              </w:rPr>
            </w:pPr>
            <w:r w:rsidRPr="0092527F">
              <w:rPr>
                <w:rFonts w:eastAsia="Times New Roman" w:cs="Arial"/>
                <w:sz w:val="16"/>
                <w:szCs w:val="18"/>
                <w:lang w:eastAsia="es-CO"/>
              </w:rPr>
              <w:t>30 de mayo de 2019</w:t>
            </w:r>
          </w:p>
        </w:tc>
        <w:tc>
          <w:tcPr>
            <w:tcW w:w="1522"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14363BD5"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2</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7FA20A8E"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0</w:t>
            </w:r>
          </w:p>
        </w:tc>
        <w:tc>
          <w:tcPr>
            <w:tcW w:w="1077"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067BE1ED" w14:textId="77777777" w:rsidR="001F3454" w:rsidRPr="0092527F" w:rsidRDefault="001F3454" w:rsidP="00067A09">
            <w:pPr>
              <w:jc w:val="center"/>
              <w:rPr>
                <w:rFonts w:eastAsia="Times New Roman" w:cs="Arial"/>
                <w:sz w:val="18"/>
                <w:szCs w:val="18"/>
                <w:lang w:eastAsia="es-CO"/>
              </w:rPr>
            </w:pPr>
            <w:r w:rsidRPr="0092527F">
              <w:rPr>
                <w:rFonts w:eastAsia="Times New Roman" w:cs="Arial"/>
                <w:sz w:val="18"/>
                <w:szCs w:val="18"/>
                <w:lang w:eastAsia="es-CO"/>
              </w:rPr>
              <w:t>2</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5996E9C8" w14:textId="77777777" w:rsidR="001F3454" w:rsidRPr="0092527F" w:rsidRDefault="001F3454" w:rsidP="00067A09">
            <w:pPr>
              <w:rPr>
                <w:rFonts w:eastAsia="Times New Roman" w:cs="Arial"/>
                <w:sz w:val="16"/>
                <w:szCs w:val="18"/>
                <w:lang w:eastAsia="es-CO"/>
              </w:rPr>
            </w:pPr>
            <w:r w:rsidRPr="0092527F">
              <w:rPr>
                <w:rFonts w:eastAsia="Times New Roman" w:cs="Arial"/>
                <w:sz w:val="16"/>
                <w:szCs w:val="18"/>
                <w:lang w:eastAsia="es-CO"/>
              </w:rPr>
              <w:t xml:space="preserve">* Plan de trabajo para estandarizar, unificar y centralizar los repositorios de información existentes, con el fin de contar con información que permita hacer seguimiento y que soporte los valores globales aprobados para pago </w:t>
            </w:r>
            <w:r w:rsidRPr="0092527F">
              <w:rPr>
                <w:sz w:val="16"/>
              </w:rPr>
              <w:t xml:space="preserve">                                   *</w:t>
            </w:r>
            <w:r w:rsidRPr="0092527F">
              <w:rPr>
                <w:rFonts w:eastAsia="Times New Roman" w:cs="Arial"/>
                <w:sz w:val="16"/>
                <w:szCs w:val="18"/>
                <w:lang w:eastAsia="es-CO"/>
              </w:rPr>
              <w:t xml:space="preserve">Capacitación al personal de contratos y colaboradores interesados en la modalidad de selección abreviada por bolsa de productos </w:t>
            </w:r>
          </w:p>
        </w:tc>
      </w:tr>
      <w:tr w:rsidR="001F3454" w:rsidRPr="0092527F" w14:paraId="443339DB" w14:textId="77777777" w:rsidTr="007C7E81">
        <w:trPr>
          <w:trHeight w:val="246"/>
          <w:jc w:val="center"/>
        </w:trPr>
        <w:tc>
          <w:tcPr>
            <w:tcW w:w="1366" w:type="dxa"/>
            <w:vMerge/>
            <w:tcBorders>
              <w:left w:val="dotted" w:sz="4" w:space="0" w:color="000000"/>
              <w:bottom w:val="dotted" w:sz="4" w:space="0" w:color="000000"/>
              <w:right w:val="dotted" w:sz="4" w:space="0" w:color="000000"/>
            </w:tcBorders>
            <w:shd w:val="clear" w:color="auto" w:fill="FFFFFF"/>
            <w:vAlign w:val="center"/>
          </w:tcPr>
          <w:p w14:paraId="70FC8B09" w14:textId="77777777" w:rsidR="001F3454" w:rsidRPr="0092527F" w:rsidRDefault="001F3454" w:rsidP="00067A09">
            <w:pPr>
              <w:jc w:val="center"/>
              <w:rPr>
                <w:rFonts w:eastAsia="Times New Roman" w:cs="Arial"/>
                <w:b/>
                <w:bCs/>
                <w:sz w:val="18"/>
                <w:szCs w:val="18"/>
                <w:lang w:eastAsia="es-CO"/>
              </w:rPr>
            </w:pPr>
          </w:p>
        </w:tc>
        <w:tc>
          <w:tcPr>
            <w:tcW w:w="1292"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236EBD46" w14:textId="77777777" w:rsidR="001F3454" w:rsidRPr="0092527F" w:rsidRDefault="001F3454" w:rsidP="00067A09">
            <w:pPr>
              <w:jc w:val="center"/>
              <w:rPr>
                <w:rFonts w:eastAsia="Times New Roman" w:cs="Arial"/>
                <w:b/>
                <w:bCs/>
                <w:sz w:val="18"/>
                <w:szCs w:val="18"/>
                <w:lang w:eastAsia="es-CO"/>
              </w:rPr>
            </w:pPr>
          </w:p>
        </w:tc>
        <w:tc>
          <w:tcPr>
            <w:tcW w:w="1522"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6A5FFA92" w14:textId="77777777" w:rsidR="001F3454" w:rsidRPr="0092527F" w:rsidRDefault="001F3454" w:rsidP="00067A09">
            <w:pPr>
              <w:jc w:val="center"/>
              <w:rPr>
                <w:rFonts w:eastAsia="Times New Roman" w:cs="Arial"/>
                <w:b/>
                <w:bCs/>
                <w:sz w:val="18"/>
                <w:szCs w:val="18"/>
                <w:lang w:eastAsia="es-CO"/>
              </w:rPr>
            </w:pPr>
            <w:r w:rsidRPr="0092527F">
              <w:rPr>
                <w:rFonts w:eastAsia="Times New Roman" w:cs="Arial"/>
                <w:b/>
                <w:bCs/>
                <w:sz w:val="18"/>
                <w:szCs w:val="18"/>
                <w:lang w:eastAsia="es-CO"/>
              </w:rPr>
              <w:t>29</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hideMark/>
          </w:tcPr>
          <w:p w14:paraId="7F1CB290" w14:textId="77777777" w:rsidR="001F3454" w:rsidRPr="0092527F" w:rsidRDefault="001F3454" w:rsidP="00067A09">
            <w:pPr>
              <w:jc w:val="center"/>
              <w:rPr>
                <w:rFonts w:eastAsia="Times New Roman" w:cs="Arial"/>
                <w:b/>
                <w:bCs/>
                <w:sz w:val="18"/>
                <w:szCs w:val="18"/>
                <w:lang w:eastAsia="es-CO"/>
              </w:rPr>
            </w:pPr>
            <w:r w:rsidRPr="0092527F">
              <w:rPr>
                <w:rFonts w:eastAsia="Times New Roman" w:cs="Arial"/>
                <w:b/>
                <w:bCs/>
                <w:sz w:val="18"/>
                <w:szCs w:val="18"/>
                <w:lang w:eastAsia="es-CO"/>
              </w:rPr>
              <w:t>18**</w:t>
            </w:r>
          </w:p>
        </w:tc>
        <w:tc>
          <w:tcPr>
            <w:tcW w:w="1077" w:type="dxa"/>
            <w:tcBorders>
              <w:top w:val="dotted" w:sz="4" w:space="0" w:color="000000"/>
              <w:left w:val="dotted" w:sz="4" w:space="0" w:color="000000"/>
              <w:bottom w:val="dotted" w:sz="4" w:space="0" w:color="000000"/>
              <w:right w:val="dotted" w:sz="4" w:space="0" w:color="000000"/>
            </w:tcBorders>
            <w:shd w:val="clear" w:color="auto" w:fill="FFFFFF"/>
          </w:tcPr>
          <w:p w14:paraId="0AFB445D" w14:textId="77777777" w:rsidR="001F3454" w:rsidRPr="0092527F" w:rsidRDefault="001F3454" w:rsidP="00067A09">
            <w:pPr>
              <w:jc w:val="center"/>
              <w:rPr>
                <w:rFonts w:eastAsia="Times New Roman" w:cs="Arial"/>
                <w:b/>
                <w:bCs/>
                <w:sz w:val="18"/>
                <w:szCs w:val="18"/>
                <w:lang w:eastAsia="es-CO"/>
              </w:rPr>
            </w:pPr>
            <w:r w:rsidRPr="0092527F">
              <w:rPr>
                <w:rFonts w:eastAsia="Times New Roman" w:cs="Arial"/>
                <w:b/>
                <w:bCs/>
                <w:sz w:val="18"/>
                <w:szCs w:val="18"/>
                <w:lang w:eastAsia="es-CO"/>
              </w:rPr>
              <w:t>11**</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647A559C" w14:textId="77777777" w:rsidR="001F3454" w:rsidRPr="0092527F" w:rsidRDefault="001F3454" w:rsidP="00067A09">
            <w:pPr>
              <w:jc w:val="center"/>
              <w:rPr>
                <w:rFonts w:eastAsia="Times New Roman" w:cs="Arial"/>
                <w:b/>
                <w:bCs/>
                <w:sz w:val="18"/>
                <w:szCs w:val="18"/>
                <w:lang w:eastAsia="es-CO"/>
              </w:rPr>
            </w:pPr>
          </w:p>
        </w:tc>
      </w:tr>
      <w:tr w:rsidR="001F3454" w:rsidRPr="0092527F" w14:paraId="653F4E2B" w14:textId="77777777" w:rsidTr="007C7E81">
        <w:trPr>
          <w:trHeight w:val="77"/>
          <w:jc w:val="center"/>
        </w:trPr>
        <w:tc>
          <w:tcPr>
            <w:tcW w:w="1366"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7C3F6DE2" w14:textId="77777777" w:rsidR="001F3454" w:rsidRPr="0092527F" w:rsidRDefault="001F3454" w:rsidP="00067A09">
            <w:pPr>
              <w:jc w:val="center"/>
              <w:rPr>
                <w:rFonts w:eastAsia="Times New Roman" w:cs="Arial"/>
                <w:b/>
                <w:bCs/>
                <w:sz w:val="16"/>
                <w:szCs w:val="16"/>
                <w:lang w:eastAsia="es-CO"/>
              </w:rPr>
            </w:pPr>
          </w:p>
        </w:tc>
        <w:tc>
          <w:tcPr>
            <w:tcW w:w="3956" w:type="dxa"/>
            <w:gridSpan w:val="4"/>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28676373" w14:textId="77777777" w:rsidR="001F3454" w:rsidRPr="0092527F" w:rsidRDefault="001F3454" w:rsidP="00067A09">
            <w:pPr>
              <w:jc w:val="center"/>
              <w:rPr>
                <w:rFonts w:eastAsia="Times New Roman" w:cs="Arial"/>
                <w:b/>
                <w:bCs/>
                <w:sz w:val="18"/>
                <w:szCs w:val="18"/>
                <w:lang w:eastAsia="es-CO"/>
              </w:rPr>
            </w:pPr>
          </w:p>
        </w:tc>
        <w:tc>
          <w:tcPr>
            <w:tcW w:w="1077" w:type="dxa"/>
            <w:tcBorders>
              <w:top w:val="dotted" w:sz="4" w:space="0" w:color="000000"/>
              <w:left w:val="dotted" w:sz="4" w:space="0" w:color="000000"/>
              <w:bottom w:val="dotted" w:sz="4" w:space="0" w:color="000000"/>
              <w:right w:val="dotted" w:sz="4" w:space="0" w:color="000000"/>
            </w:tcBorders>
            <w:shd w:val="clear" w:color="auto" w:fill="FFFFFF"/>
          </w:tcPr>
          <w:p w14:paraId="215EFF6E" w14:textId="77777777" w:rsidR="001F3454" w:rsidRPr="0092527F" w:rsidRDefault="001F3454" w:rsidP="00067A09">
            <w:pPr>
              <w:jc w:val="center"/>
              <w:rPr>
                <w:rFonts w:eastAsia="Times New Roman" w:cs="Arial"/>
                <w:b/>
                <w:bCs/>
                <w:sz w:val="18"/>
                <w:szCs w:val="18"/>
                <w:lang w:eastAsia="es-CO"/>
              </w:rPr>
            </w:pP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5479F1D5" w14:textId="77777777" w:rsidR="001F3454" w:rsidRPr="0092527F" w:rsidRDefault="001F3454" w:rsidP="00067A09">
            <w:pPr>
              <w:jc w:val="center"/>
              <w:rPr>
                <w:rFonts w:eastAsia="Times New Roman" w:cs="Arial"/>
                <w:b/>
                <w:bCs/>
                <w:sz w:val="18"/>
                <w:szCs w:val="18"/>
                <w:lang w:eastAsia="es-CO"/>
              </w:rPr>
            </w:pPr>
          </w:p>
        </w:tc>
      </w:tr>
      <w:tr w:rsidR="001F3454" w:rsidRPr="0092527F" w14:paraId="5F79326D" w14:textId="77777777" w:rsidTr="007C7E81">
        <w:trPr>
          <w:trHeight w:val="246"/>
          <w:jc w:val="center"/>
        </w:trPr>
        <w:tc>
          <w:tcPr>
            <w:tcW w:w="1366" w:type="dxa"/>
            <w:vMerge w:val="restart"/>
            <w:tcBorders>
              <w:top w:val="dotted" w:sz="4" w:space="0" w:color="000000"/>
              <w:left w:val="dotted" w:sz="4" w:space="0" w:color="000000"/>
              <w:right w:val="dotted" w:sz="4" w:space="0" w:color="000000"/>
            </w:tcBorders>
            <w:shd w:val="clear" w:color="auto" w:fill="FFFFFF"/>
            <w:vAlign w:val="center"/>
          </w:tcPr>
          <w:p w14:paraId="48A6C700"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t>PLAN DE MEJORAMIENTO AUDITORIA DESEMPEÑO PAD -2018, COD. 96 CONTRALORÍA DE BOGOTÁ D.C. (11 H – 11 A)</w:t>
            </w:r>
          </w:p>
        </w:tc>
        <w:tc>
          <w:tcPr>
            <w:tcW w:w="1540"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412D1CBF" w14:textId="77777777" w:rsidR="001F3454" w:rsidRPr="0092527F" w:rsidRDefault="001F3454" w:rsidP="00067A09">
            <w:pPr>
              <w:jc w:val="center"/>
              <w:rPr>
                <w:rFonts w:eastAsia="Times New Roman" w:cs="Arial"/>
                <w:bCs/>
                <w:sz w:val="18"/>
                <w:szCs w:val="18"/>
                <w:lang w:eastAsia="es-CO"/>
              </w:rPr>
            </w:pPr>
            <w:r w:rsidRPr="0092527F">
              <w:rPr>
                <w:rFonts w:eastAsia="Times New Roman" w:cs="Arial"/>
                <w:b/>
                <w:bCs/>
                <w:sz w:val="16"/>
                <w:szCs w:val="16"/>
                <w:lang w:eastAsia="es-CO"/>
              </w:rPr>
              <w:t>FECHA DE TERMINACIÓN</w:t>
            </w:r>
          </w:p>
        </w:tc>
        <w:tc>
          <w:tcPr>
            <w:tcW w:w="127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7AB4ABBE" w14:textId="77777777" w:rsidR="001F3454" w:rsidRPr="0092527F" w:rsidRDefault="001F3454" w:rsidP="00067A09">
            <w:pPr>
              <w:jc w:val="center"/>
              <w:rPr>
                <w:rFonts w:eastAsia="Times New Roman" w:cs="Arial"/>
                <w:b/>
                <w:bCs/>
                <w:sz w:val="18"/>
                <w:szCs w:val="18"/>
                <w:lang w:eastAsia="es-CO"/>
              </w:rPr>
            </w:pPr>
            <w:r w:rsidRPr="0092527F">
              <w:rPr>
                <w:rFonts w:eastAsia="Times New Roman" w:cs="Arial"/>
                <w:b/>
                <w:bCs/>
                <w:sz w:val="16"/>
                <w:szCs w:val="16"/>
                <w:lang w:eastAsia="es-CO"/>
              </w:rPr>
              <w:t>ACCIONES FORMULADAS</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002D887F" w14:textId="77777777" w:rsidR="001F3454" w:rsidRPr="0092527F" w:rsidRDefault="001F3454" w:rsidP="00067A09">
            <w:pPr>
              <w:jc w:val="center"/>
              <w:rPr>
                <w:rFonts w:eastAsia="Times New Roman" w:cs="Arial"/>
                <w:b/>
                <w:bCs/>
                <w:sz w:val="18"/>
                <w:szCs w:val="18"/>
                <w:lang w:eastAsia="es-CO"/>
              </w:rPr>
            </w:pPr>
            <w:r w:rsidRPr="0092527F">
              <w:rPr>
                <w:rFonts w:eastAsia="Times New Roman" w:cs="Arial"/>
                <w:b/>
                <w:bCs/>
                <w:sz w:val="16"/>
                <w:szCs w:val="18"/>
                <w:lang w:eastAsia="es-CO"/>
              </w:rPr>
              <w:t>CERRADAS</w:t>
            </w:r>
          </w:p>
        </w:tc>
        <w:tc>
          <w:tcPr>
            <w:tcW w:w="1077"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6DDA15F9" w14:textId="77777777" w:rsidR="001F3454" w:rsidRPr="0092527F" w:rsidRDefault="001F3454" w:rsidP="00067A09">
            <w:pPr>
              <w:jc w:val="center"/>
              <w:rPr>
                <w:rFonts w:eastAsia="Times New Roman" w:cs="Arial"/>
                <w:b/>
                <w:bCs/>
                <w:sz w:val="18"/>
                <w:szCs w:val="18"/>
                <w:lang w:eastAsia="es-CO"/>
              </w:rPr>
            </w:pPr>
            <w:r w:rsidRPr="0092527F">
              <w:rPr>
                <w:rFonts w:eastAsia="Times New Roman" w:cs="Arial"/>
                <w:b/>
                <w:bCs/>
                <w:sz w:val="16"/>
                <w:szCs w:val="18"/>
                <w:lang w:eastAsia="es-CO"/>
              </w:rPr>
              <w:t>ABIERTAS</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6289E73E" w14:textId="77777777" w:rsidR="001F3454" w:rsidRPr="0092527F" w:rsidRDefault="001F3454" w:rsidP="00067A09">
            <w:pPr>
              <w:jc w:val="center"/>
              <w:rPr>
                <w:rFonts w:eastAsia="Times New Roman" w:cs="Arial"/>
                <w:b/>
                <w:bCs/>
                <w:sz w:val="16"/>
                <w:szCs w:val="18"/>
                <w:lang w:eastAsia="es-CO"/>
              </w:rPr>
            </w:pPr>
          </w:p>
        </w:tc>
      </w:tr>
      <w:tr w:rsidR="001F3454" w:rsidRPr="0092527F" w14:paraId="56C4430C" w14:textId="77777777" w:rsidTr="007C7E81">
        <w:trPr>
          <w:trHeight w:val="246"/>
          <w:jc w:val="center"/>
        </w:trPr>
        <w:tc>
          <w:tcPr>
            <w:tcW w:w="1366" w:type="dxa"/>
            <w:vMerge/>
            <w:tcBorders>
              <w:left w:val="dotted" w:sz="4" w:space="0" w:color="000000"/>
              <w:right w:val="dotted" w:sz="4" w:space="0" w:color="000000"/>
            </w:tcBorders>
            <w:shd w:val="clear" w:color="auto" w:fill="FFFFFF"/>
            <w:vAlign w:val="center"/>
          </w:tcPr>
          <w:p w14:paraId="479077EF" w14:textId="77777777" w:rsidR="001F3454" w:rsidRPr="0092527F" w:rsidRDefault="001F3454" w:rsidP="00067A09">
            <w:pPr>
              <w:jc w:val="center"/>
              <w:rPr>
                <w:rFonts w:eastAsia="Times New Roman" w:cs="Arial"/>
                <w:bCs/>
                <w:sz w:val="18"/>
                <w:szCs w:val="18"/>
                <w:lang w:eastAsia="es-CO"/>
              </w:rPr>
            </w:pPr>
          </w:p>
        </w:tc>
        <w:tc>
          <w:tcPr>
            <w:tcW w:w="1540"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0C55DABA" w14:textId="77777777" w:rsidR="001F3454" w:rsidRPr="0092527F" w:rsidRDefault="001F3454" w:rsidP="00067A09">
            <w:pPr>
              <w:rPr>
                <w:rFonts w:eastAsia="Times New Roman" w:cs="Arial"/>
                <w:b/>
                <w:bCs/>
                <w:sz w:val="16"/>
                <w:szCs w:val="18"/>
                <w:lang w:eastAsia="es-CO"/>
              </w:rPr>
            </w:pPr>
            <w:r w:rsidRPr="0092527F">
              <w:rPr>
                <w:rFonts w:eastAsia="Times New Roman" w:cs="Arial"/>
                <w:bCs/>
                <w:sz w:val="16"/>
                <w:szCs w:val="18"/>
                <w:lang w:eastAsia="es-CO"/>
              </w:rPr>
              <w:t>30 de septiembre de 2019</w:t>
            </w:r>
          </w:p>
        </w:tc>
        <w:tc>
          <w:tcPr>
            <w:tcW w:w="127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54B4CF4F" w14:textId="77777777" w:rsidR="001F3454" w:rsidRPr="0092527F" w:rsidRDefault="001F3454" w:rsidP="00067A09">
            <w:pPr>
              <w:jc w:val="center"/>
              <w:rPr>
                <w:rFonts w:eastAsia="Times New Roman" w:cs="Arial"/>
                <w:bCs/>
                <w:sz w:val="18"/>
                <w:szCs w:val="18"/>
                <w:lang w:eastAsia="es-CO"/>
              </w:rPr>
            </w:pPr>
            <w:r w:rsidRPr="0092527F">
              <w:rPr>
                <w:rFonts w:eastAsia="Times New Roman" w:cs="Arial"/>
                <w:bCs/>
                <w:sz w:val="18"/>
                <w:szCs w:val="18"/>
                <w:lang w:eastAsia="es-CO"/>
              </w:rPr>
              <w:t>3</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3781FD50" w14:textId="77777777" w:rsidR="001F3454" w:rsidRPr="0092527F" w:rsidRDefault="001F3454" w:rsidP="00067A09">
            <w:pPr>
              <w:jc w:val="center"/>
              <w:rPr>
                <w:rFonts w:eastAsia="Times New Roman" w:cs="Arial"/>
                <w:bCs/>
                <w:sz w:val="18"/>
                <w:szCs w:val="18"/>
                <w:lang w:eastAsia="es-CO"/>
              </w:rPr>
            </w:pPr>
            <w:r w:rsidRPr="0092527F">
              <w:rPr>
                <w:rFonts w:eastAsia="Times New Roman" w:cs="Arial"/>
                <w:bCs/>
                <w:sz w:val="18"/>
                <w:szCs w:val="18"/>
                <w:lang w:eastAsia="es-CO"/>
              </w:rPr>
              <w:t>0</w:t>
            </w:r>
          </w:p>
        </w:tc>
        <w:tc>
          <w:tcPr>
            <w:tcW w:w="1077"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10DFCA52" w14:textId="77777777" w:rsidR="001F3454" w:rsidRPr="0092527F" w:rsidRDefault="001F3454" w:rsidP="00067A09">
            <w:pPr>
              <w:jc w:val="center"/>
              <w:rPr>
                <w:rFonts w:eastAsia="Times New Roman" w:cs="Arial"/>
                <w:bCs/>
                <w:sz w:val="18"/>
                <w:szCs w:val="18"/>
                <w:lang w:eastAsia="es-CO"/>
              </w:rPr>
            </w:pPr>
            <w:r w:rsidRPr="0092527F">
              <w:rPr>
                <w:rFonts w:eastAsia="Times New Roman" w:cs="Arial"/>
                <w:bCs/>
                <w:sz w:val="18"/>
                <w:szCs w:val="18"/>
                <w:lang w:eastAsia="es-CO"/>
              </w:rPr>
              <w:t>3</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7461609C" w14:textId="77777777" w:rsidR="001F3454" w:rsidRPr="0092527F" w:rsidRDefault="001F3454" w:rsidP="00067A09">
            <w:pPr>
              <w:jc w:val="center"/>
              <w:rPr>
                <w:rFonts w:eastAsia="Times New Roman" w:cs="Arial"/>
                <w:bCs/>
                <w:sz w:val="18"/>
                <w:szCs w:val="18"/>
                <w:lang w:eastAsia="es-CO"/>
              </w:rPr>
            </w:pPr>
            <w:r w:rsidRPr="0092527F">
              <w:rPr>
                <w:rFonts w:eastAsia="Times New Roman" w:cs="Arial"/>
                <w:bCs/>
                <w:sz w:val="16"/>
                <w:szCs w:val="18"/>
                <w:lang w:eastAsia="es-CO"/>
              </w:rPr>
              <w:t xml:space="preserve">*Actualizar y socializar instructivo IMV - IN-014-v4                  *Capacitaciones, seguimiento calidad de obra                              *Capacitación Buenas practicas constructivas </w:t>
            </w:r>
          </w:p>
        </w:tc>
      </w:tr>
      <w:tr w:rsidR="001F3454" w:rsidRPr="0092527F" w14:paraId="58D536B3" w14:textId="77777777" w:rsidTr="007C7E81">
        <w:trPr>
          <w:trHeight w:val="246"/>
          <w:jc w:val="center"/>
        </w:trPr>
        <w:tc>
          <w:tcPr>
            <w:tcW w:w="1366" w:type="dxa"/>
            <w:vMerge/>
            <w:tcBorders>
              <w:left w:val="dotted" w:sz="4" w:space="0" w:color="000000"/>
              <w:right w:val="dotted" w:sz="4" w:space="0" w:color="000000"/>
            </w:tcBorders>
            <w:shd w:val="clear" w:color="auto" w:fill="FFFFFF"/>
            <w:vAlign w:val="center"/>
          </w:tcPr>
          <w:p w14:paraId="424CFF4C" w14:textId="77777777" w:rsidR="001F3454" w:rsidRPr="0092527F" w:rsidRDefault="001F3454" w:rsidP="00067A09">
            <w:pPr>
              <w:jc w:val="center"/>
              <w:rPr>
                <w:rFonts w:eastAsia="Times New Roman" w:cs="Arial"/>
                <w:bCs/>
                <w:sz w:val="18"/>
                <w:szCs w:val="18"/>
                <w:lang w:eastAsia="es-CO"/>
              </w:rPr>
            </w:pPr>
          </w:p>
        </w:tc>
        <w:tc>
          <w:tcPr>
            <w:tcW w:w="1540"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1EEADB95" w14:textId="77777777" w:rsidR="001F3454" w:rsidRPr="0092527F" w:rsidRDefault="001F3454" w:rsidP="00067A09">
            <w:pPr>
              <w:rPr>
                <w:rFonts w:eastAsia="Times New Roman" w:cs="Arial"/>
                <w:bCs/>
                <w:sz w:val="16"/>
                <w:szCs w:val="18"/>
                <w:lang w:eastAsia="es-CO"/>
              </w:rPr>
            </w:pPr>
            <w:r w:rsidRPr="0092527F">
              <w:rPr>
                <w:rFonts w:eastAsia="Times New Roman" w:cs="Arial"/>
                <w:bCs/>
                <w:sz w:val="16"/>
                <w:szCs w:val="18"/>
                <w:lang w:eastAsia="es-CO"/>
              </w:rPr>
              <w:t>24 de diciembre de 2019</w:t>
            </w:r>
          </w:p>
        </w:tc>
        <w:tc>
          <w:tcPr>
            <w:tcW w:w="127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32F695DB" w14:textId="77777777" w:rsidR="001F3454" w:rsidRPr="0092527F" w:rsidRDefault="001F3454" w:rsidP="00067A09">
            <w:pPr>
              <w:jc w:val="center"/>
              <w:rPr>
                <w:rFonts w:eastAsia="Times New Roman" w:cs="Arial"/>
                <w:bCs/>
                <w:sz w:val="18"/>
                <w:szCs w:val="18"/>
                <w:lang w:eastAsia="es-CO"/>
              </w:rPr>
            </w:pPr>
            <w:r w:rsidRPr="0092527F">
              <w:rPr>
                <w:rFonts w:eastAsia="Times New Roman" w:cs="Arial"/>
                <w:bCs/>
                <w:sz w:val="18"/>
                <w:szCs w:val="18"/>
                <w:lang w:eastAsia="es-CO"/>
              </w:rPr>
              <w:t>8</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38DFCB46" w14:textId="77777777" w:rsidR="001F3454" w:rsidRPr="0092527F" w:rsidRDefault="001F3454" w:rsidP="00067A09">
            <w:pPr>
              <w:jc w:val="center"/>
              <w:rPr>
                <w:rFonts w:eastAsia="Times New Roman" w:cs="Arial"/>
                <w:bCs/>
                <w:sz w:val="18"/>
                <w:szCs w:val="18"/>
                <w:lang w:eastAsia="es-CO"/>
              </w:rPr>
            </w:pPr>
            <w:r w:rsidRPr="0092527F">
              <w:rPr>
                <w:rFonts w:eastAsia="Times New Roman" w:cs="Arial"/>
                <w:bCs/>
                <w:sz w:val="18"/>
                <w:szCs w:val="18"/>
                <w:lang w:eastAsia="es-CO"/>
              </w:rPr>
              <w:t>0</w:t>
            </w:r>
          </w:p>
        </w:tc>
        <w:tc>
          <w:tcPr>
            <w:tcW w:w="1077"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7C8618AA" w14:textId="77777777" w:rsidR="001F3454" w:rsidRPr="0092527F" w:rsidRDefault="001F3454" w:rsidP="00067A09">
            <w:pPr>
              <w:jc w:val="center"/>
              <w:rPr>
                <w:rFonts w:eastAsia="Times New Roman" w:cs="Arial"/>
                <w:bCs/>
                <w:sz w:val="18"/>
                <w:szCs w:val="18"/>
                <w:lang w:eastAsia="es-CO"/>
              </w:rPr>
            </w:pPr>
            <w:r w:rsidRPr="0092527F">
              <w:rPr>
                <w:rFonts w:eastAsia="Times New Roman" w:cs="Arial"/>
                <w:bCs/>
                <w:sz w:val="18"/>
                <w:szCs w:val="18"/>
                <w:lang w:eastAsia="es-CO"/>
              </w:rPr>
              <w:t>8</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3F6D229A" w14:textId="77777777" w:rsidR="001F3454" w:rsidRPr="0092527F" w:rsidRDefault="001F3454" w:rsidP="00067A09">
            <w:pPr>
              <w:jc w:val="center"/>
              <w:rPr>
                <w:rFonts w:eastAsia="Times New Roman" w:cs="Arial"/>
                <w:bCs/>
                <w:sz w:val="18"/>
                <w:szCs w:val="18"/>
                <w:lang w:eastAsia="es-CO"/>
              </w:rPr>
            </w:pPr>
          </w:p>
        </w:tc>
      </w:tr>
      <w:tr w:rsidR="001F3454" w:rsidRPr="0092527F" w14:paraId="3020156E" w14:textId="77777777" w:rsidTr="007C7E81">
        <w:trPr>
          <w:trHeight w:val="246"/>
          <w:jc w:val="center"/>
        </w:trPr>
        <w:tc>
          <w:tcPr>
            <w:tcW w:w="1366" w:type="dxa"/>
            <w:vMerge/>
            <w:tcBorders>
              <w:left w:val="dotted" w:sz="4" w:space="0" w:color="000000"/>
              <w:bottom w:val="dotted" w:sz="4" w:space="0" w:color="000000"/>
              <w:right w:val="dotted" w:sz="4" w:space="0" w:color="000000"/>
            </w:tcBorders>
            <w:shd w:val="clear" w:color="auto" w:fill="FFFFFF"/>
            <w:vAlign w:val="center"/>
          </w:tcPr>
          <w:p w14:paraId="06A0592E" w14:textId="77777777" w:rsidR="001F3454" w:rsidRPr="0092527F" w:rsidRDefault="001F3454" w:rsidP="00067A09">
            <w:pPr>
              <w:jc w:val="center"/>
              <w:rPr>
                <w:rFonts w:eastAsia="Times New Roman" w:cs="Arial"/>
                <w:b/>
                <w:bCs/>
                <w:sz w:val="18"/>
                <w:szCs w:val="18"/>
                <w:lang w:eastAsia="es-CO"/>
              </w:rPr>
            </w:pPr>
          </w:p>
        </w:tc>
        <w:tc>
          <w:tcPr>
            <w:tcW w:w="1540"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5089FF9E" w14:textId="77777777" w:rsidR="001F3454" w:rsidRPr="0092527F" w:rsidRDefault="001F3454" w:rsidP="00067A09">
            <w:pPr>
              <w:jc w:val="center"/>
              <w:rPr>
                <w:rFonts w:eastAsia="Times New Roman" w:cs="Arial"/>
                <w:b/>
                <w:bCs/>
                <w:sz w:val="18"/>
                <w:szCs w:val="18"/>
                <w:lang w:eastAsia="es-CO"/>
              </w:rPr>
            </w:pPr>
          </w:p>
        </w:tc>
        <w:tc>
          <w:tcPr>
            <w:tcW w:w="127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59203C4B" w14:textId="77777777" w:rsidR="001F3454" w:rsidRPr="0092527F" w:rsidRDefault="001F3454" w:rsidP="00067A09">
            <w:pPr>
              <w:jc w:val="center"/>
              <w:rPr>
                <w:rFonts w:eastAsia="Times New Roman" w:cs="Arial"/>
                <w:b/>
                <w:bCs/>
                <w:sz w:val="18"/>
                <w:szCs w:val="18"/>
                <w:lang w:eastAsia="es-CO"/>
              </w:rPr>
            </w:pPr>
            <w:r w:rsidRPr="0092527F">
              <w:rPr>
                <w:rFonts w:eastAsia="Times New Roman" w:cs="Arial"/>
                <w:b/>
                <w:bCs/>
                <w:sz w:val="18"/>
                <w:szCs w:val="18"/>
                <w:lang w:eastAsia="es-CO"/>
              </w:rPr>
              <w:t>11</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44B5F8AA" w14:textId="77777777" w:rsidR="001F3454" w:rsidRPr="0092527F" w:rsidRDefault="001F3454" w:rsidP="00067A09">
            <w:pPr>
              <w:jc w:val="center"/>
              <w:rPr>
                <w:rFonts w:eastAsia="Times New Roman" w:cs="Arial"/>
                <w:b/>
                <w:bCs/>
                <w:sz w:val="18"/>
                <w:szCs w:val="18"/>
                <w:lang w:eastAsia="es-CO"/>
              </w:rPr>
            </w:pPr>
            <w:r w:rsidRPr="0092527F">
              <w:rPr>
                <w:rFonts w:eastAsia="Times New Roman" w:cs="Arial"/>
                <w:b/>
                <w:bCs/>
                <w:sz w:val="18"/>
                <w:szCs w:val="18"/>
                <w:lang w:eastAsia="es-CO"/>
              </w:rPr>
              <w:t>0</w:t>
            </w:r>
          </w:p>
        </w:tc>
        <w:tc>
          <w:tcPr>
            <w:tcW w:w="1077" w:type="dxa"/>
            <w:tcBorders>
              <w:top w:val="dotted" w:sz="4" w:space="0" w:color="000000"/>
              <w:left w:val="dotted" w:sz="4" w:space="0" w:color="000000"/>
              <w:bottom w:val="dotted" w:sz="4" w:space="0" w:color="000000"/>
              <w:right w:val="dotted" w:sz="4" w:space="0" w:color="000000"/>
            </w:tcBorders>
            <w:shd w:val="clear" w:color="auto" w:fill="FFFFFF"/>
          </w:tcPr>
          <w:p w14:paraId="14116F6C" w14:textId="77777777" w:rsidR="001F3454" w:rsidRPr="0092527F" w:rsidRDefault="001F3454" w:rsidP="00067A09">
            <w:pPr>
              <w:jc w:val="center"/>
              <w:rPr>
                <w:rFonts w:eastAsia="Times New Roman" w:cs="Arial"/>
                <w:b/>
                <w:bCs/>
                <w:sz w:val="18"/>
                <w:szCs w:val="18"/>
                <w:lang w:eastAsia="es-CO"/>
              </w:rPr>
            </w:pPr>
            <w:r w:rsidRPr="0092527F">
              <w:rPr>
                <w:rFonts w:eastAsia="Times New Roman" w:cs="Arial"/>
                <w:b/>
                <w:bCs/>
                <w:sz w:val="18"/>
                <w:szCs w:val="18"/>
                <w:lang w:eastAsia="es-CO"/>
              </w:rPr>
              <w:t>11</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7BEC37A8" w14:textId="77777777" w:rsidR="001F3454" w:rsidRPr="0092527F" w:rsidRDefault="001F3454" w:rsidP="00067A09">
            <w:pPr>
              <w:jc w:val="center"/>
              <w:rPr>
                <w:rFonts w:eastAsia="Times New Roman" w:cs="Arial"/>
                <w:b/>
                <w:bCs/>
                <w:i/>
                <w:sz w:val="18"/>
                <w:szCs w:val="18"/>
                <w:lang w:eastAsia="es-CO"/>
              </w:rPr>
            </w:pPr>
          </w:p>
        </w:tc>
      </w:tr>
      <w:tr w:rsidR="001F3454" w:rsidRPr="0092527F" w14:paraId="5DEBC2D4" w14:textId="77777777" w:rsidTr="007C7E81">
        <w:trPr>
          <w:trHeight w:val="246"/>
          <w:jc w:val="center"/>
        </w:trPr>
        <w:tc>
          <w:tcPr>
            <w:tcW w:w="1366"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59E2D7EE" w14:textId="77777777" w:rsidR="001F3454" w:rsidRPr="0092527F" w:rsidRDefault="001F3454" w:rsidP="00067A09">
            <w:pPr>
              <w:jc w:val="center"/>
              <w:rPr>
                <w:rFonts w:eastAsia="Times New Roman" w:cs="Arial"/>
                <w:b/>
                <w:bCs/>
                <w:sz w:val="18"/>
                <w:szCs w:val="18"/>
                <w:lang w:eastAsia="es-CO"/>
              </w:rPr>
            </w:pPr>
          </w:p>
        </w:tc>
        <w:tc>
          <w:tcPr>
            <w:tcW w:w="1540"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6E829D6D" w14:textId="77777777" w:rsidR="001F3454" w:rsidRPr="0092527F" w:rsidRDefault="001F3454" w:rsidP="00067A09">
            <w:pPr>
              <w:jc w:val="center"/>
              <w:rPr>
                <w:rFonts w:eastAsia="Times New Roman" w:cs="Arial"/>
                <w:b/>
                <w:bCs/>
                <w:sz w:val="18"/>
                <w:szCs w:val="18"/>
                <w:lang w:eastAsia="es-CO"/>
              </w:rPr>
            </w:pPr>
          </w:p>
        </w:tc>
        <w:tc>
          <w:tcPr>
            <w:tcW w:w="127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23DE41E1" w14:textId="77777777" w:rsidR="001F3454" w:rsidRPr="0092527F" w:rsidRDefault="001F3454" w:rsidP="00067A09">
            <w:pPr>
              <w:jc w:val="center"/>
              <w:rPr>
                <w:rFonts w:eastAsia="Times New Roman" w:cs="Arial"/>
                <w:b/>
                <w:bCs/>
                <w:sz w:val="18"/>
                <w:szCs w:val="18"/>
                <w:lang w:eastAsia="es-CO"/>
              </w:rPr>
            </w:pP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20922224" w14:textId="77777777" w:rsidR="001F3454" w:rsidRPr="0092527F" w:rsidRDefault="001F3454" w:rsidP="00067A09">
            <w:pPr>
              <w:jc w:val="center"/>
              <w:rPr>
                <w:rFonts w:eastAsia="Times New Roman" w:cs="Arial"/>
                <w:b/>
                <w:bCs/>
                <w:sz w:val="18"/>
                <w:szCs w:val="18"/>
                <w:lang w:eastAsia="es-CO"/>
              </w:rPr>
            </w:pPr>
          </w:p>
        </w:tc>
        <w:tc>
          <w:tcPr>
            <w:tcW w:w="1077" w:type="dxa"/>
            <w:tcBorders>
              <w:top w:val="dotted" w:sz="4" w:space="0" w:color="000000"/>
              <w:left w:val="dotted" w:sz="4" w:space="0" w:color="000000"/>
              <w:bottom w:val="dotted" w:sz="4" w:space="0" w:color="000000"/>
              <w:right w:val="dotted" w:sz="4" w:space="0" w:color="000000"/>
            </w:tcBorders>
            <w:shd w:val="clear" w:color="auto" w:fill="FFFFFF"/>
          </w:tcPr>
          <w:p w14:paraId="21348AE8" w14:textId="77777777" w:rsidR="001F3454" w:rsidRPr="0092527F" w:rsidRDefault="001F3454" w:rsidP="00067A09">
            <w:pPr>
              <w:jc w:val="center"/>
              <w:rPr>
                <w:rFonts w:eastAsia="Times New Roman" w:cs="Arial"/>
                <w:b/>
                <w:bCs/>
                <w:sz w:val="18"/>
                <w:szCs w:val="18"/>
                <w:lang w:eastAsia="es-CO"/>
              </w:rPr>
            </w:pP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77C1B939" w14:textId="77777777" w:rsidR="001F3454" w:rsidRPr="0092527F" w:rsidRDefault="001F3454" w:rsidP="00067A09">
            <w:pPr>
              <w:jc w:val="center"/>
              <w:rPr>
                <w:rFonts w:eastAsia="Times New Roman" w:cs="Arial"/>
                <w:b/>
                <w:bCs/>
                <w:sz w:val="18"/>
                <w:szCs w:val="18"/>
                <w:lang w:eastAsia="es-CO"/>
              </w:rPr>
            </w:pPr>
          </w:p>
        </w:tc>
      </w:tr>
      <w:tr w:rsidR="001F3454" w:rsidRPr="0092527F" w14:paraId="12C8D3D1" w14:textId="77777777" w:rsidTr="007C7E81">
        <w:trPr>
          <w:trHeight w:val="246"/>
          <w:jc w:val="center"/>
        </w:trPr>
        <w:tc>
          <w:tcPr>
            <w:tcW w:w="1366" w:type="dxa"/>
            <w:vMerge w:val="restart"/>
            <w:tcBorders>
              <w:top w:val="dotted" w:sz="4" w:space="0" w:color="000000"/>
              <w:left w:val="dotted" w:sz="4" w:space="0" w:color="000000"/>
              <w:right w:val="dotted" w:sz="4" w:space="0" w:color="000000"/>
            </w:tcBorders>
            <w:shd w:val="clear" w:color="auto" w:fill="FFFFFF"/>
            <w:vAlign w:val="center"/>
          </w:tcPr>
          <w:p w14:paraId="389E3A6C" w14:textId="77777777" w:rsidR="001F3454" w:rsidRPr="0092527F" w:rsidRDefault="001F3454" w:rsidP="00067A09">
            <w:pPr>
              <w:jc w:val="center"/>
              <w:rPr>
                <w:rFonts w:eastAsia="Times New Roman" w:cs="Arial"/>
                <w:b/>
                <w:bCs/>
                <w:sz w:val="16"/>
                <w:szCs w:val="16"/>
                <w:lang w:eastAsia="es-CO"/>
              </w:rPr>
            </w:pPr>
            <w:r w:rsidRPr="0092527F">
              <w:rPr>
                <w:rFonts w:eastAsia="Times New Roman" w:cs="Arial"/>
                <w:b/>
                <w:bCs/>
                <w:sz w:val="16"/>
                <w:szCs w:val="16"/>
                <w:lang w:eastAsia="es-CO"/>
              </w:rPr>
              <w:t>PLAN DE MEJORAMIENTO AUDITORIA DE REGULARIDAD PAD -2019, COD. 63 CONTRALORÍA DE BOGOTÁ D.C.</w:t>
            </w:r>
          </w:p>
          <w:p w14:paraId="2934214B" w14:textId="77777777" w:rsidR="001F3454" w:rsidRPr="0092527F" w:rsidRDefault="001F3454" w:rsidP="00067A09">
            <w:pPr>
              <w:jc w:val="center"/>
              <w:rPr>
                <w:rFonts w:eastAsia="Times New Roman" w:cs="Arial"/>
                <w:b/>
                <w:bCs/>
                <w:sz w:val="18"/>
                <w:szCs w:val="18"/>
                <w:lang w:eastAsia="es-CO"/>
              </w:rPr>
            </w:pPr>
            <w:r w:rsidRPr="0092527F">
              <w:rPr>
                <w:rFonts w:eastAsia="Times New Roman" w:cs="Arial"/>
                <w:b/>
                <w:bCs/>
                <w:sz w:val="18"/>
                <w:szCs w:val="18"/>
                <w:lang w:eastAsia="es-CO"/>
              </w:rPr>
              <w:t>(29 H – 30 A)</w:t>
            </w:r>
          </w:p>
        </w:tc>
        <w:tc>
          <w:tcPr>
            <w:tcW w:w="1540"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4FEE0ED7" w14:textId="77777777" w:rsidR="001F3454" w:rsidRPr="0092527F" w:rsidRDefault="001F3454" w:rsidP="00067A09">
            <w:pPr>
              <w:jc w:val="center"/>
              <w:rPr>
                <w:rFonts w:eastAsia="Times New Roman" w:cs="Arial"/>
                <w:bCs/>
                <w:sz w:val="18"/>
                <w:szCs w:val="18"/>
                <w:lang w:eastAsia="es-CO"/>
              </w:rPr>
            </w:pPr>
            <w:r w:rsidRPr="0092527F">
              <w:rPr>
                <w:rFonts w:eastAsia="Times New Roman" w:cs="Arial"/>
                <w:b/>
                <w:bCs/>
                <w:sz w:val="16"/>
                <w:szCs w:val="16"/>
                <w:lang w:eastAsia="es-CO"/>
              </w:rPr>
              <w:t>FECHA DE TERMINACIÓN</w:t>
            </w:r>
          </w:p>
        </w:tc>
        <w:tc>
          <w:tcPr>
            <w:tcW w:w="127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7ABC2AB7" w14:textId="77777777" w:rsidR="001F3454" w:rsidRPr="0092527F" w:rsidRDefault="001F3454" w:rsidP="00067A09">
            <w:pPr>
              <w:jc w:val="center"/>
              <w:rPr>
                <w:rFonts w:eastAsia="Times New Roman" w:cs="Arial"/>
                <w:b/>
                <w:bCs/>
                <w:sz w:val="18"/>
                <w:szCs w:val="18"/>
                <w:lang w:eastAsia="es-CO"/>
              </w:rPr>
            </w:pPr>
            <w:r w:rsidRPr="0092527F">
              <w:rPr>
                <w:rFonts w:eastAsia="Times New Roman" w:cs="Arial"/>
                <w:b/>
                <w:bCs/>
                <w:sz w:val="16"/>
                <w:szCs w:val="16"/>
                <w:lang w:eastAsia="es-CO"/>
              </w:rPr>
              <w:t>ACCIONES FORMULADAS</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1FBF9BCE" w14:textId="77777777" w:rsidR="001F3454" w:rsidRPr="0092527F" w:rsidRDefault="001F3454" w:rsidP="00067A09">
            <w:pPr>
              <w:jc w:val="center"/>
              <w:rPr>
                <w:rFonts w:eastAsia="Times New Roman" w:cs="Arial"/>
                <w:b/>
                <w:bCs/>
                <w:sz w:val="18"/>
                <w:szCs w:val="18"/>
                <w:lang w:eastAsia="es-CO"/>
              </w:rPr>
            </w:pPr>
            <w:r w:rsidRPr="0092527F">
              <w:rPr>
                <w:rFonts w:eastAsia="Times New Roman" w:cs="Arial"/>
                <w:b/>
                <w:bCs/>
                <w:sz w:val="16"/>
                <w:szCs w:val="18"/>
                <w:lang w:eastAsia="es-CO"/>
              </w:rPr>
              <w:t>CERRADAS</w:t>
            </w:r>
          </w:p>
        </w:tc>
        <w:tc>
          <w:tcPr>
            <w:tcW w:w="1077"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14C8E1EA" w14:textId="77777777" w:rsidR="001F3454" w:rsidRPr="0092527F" w:rsidRDefault="001F3454" w:rsidP="00067A09">
            <w:pPr>
              <w:jc w:val="center"/>
              <w:rPr>
                <w:rFonts w:eastAsia="Times New Roman" w:cs="Arial"/>
                <w:b/>
                <w:bCs/>
                <w:sz w:val="18"/>
                <w:szCs w:val="18"/>
                <w:lang w:eastAsia="es-CO"/>
              </w:rPr>
            </w:pPr>
            <w:r w:rsidRPr="0092527F">
              <w:rPr>
                <w:rFonts w:eastAsia="Times New Roman" w:cs="Arial"/>
                <w:b/>
                <w:bCs/>
                <w:sz w:val="16"/>
                <w:szCs w:val="18"/>
                <w:lang w:eastAsia="es-CO"/>
              </w:rPr>
              <w:t>ABIERTAS</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798F8AB2" w14:textId="77777777" w:rsidR="001F3454" w:rsidRPr="0092527F" w:rsidRDefault="001F3454" w:rsidP="00067A09">
            <w:pPr>
              <w:jc w:val="center"/>
              <w:rPr>
                <w:rFonts w:eastAsia="Times New Roman" w:cs="Arial"/>
                <w:b/>
                <w:bCs/>
                <w:sz w:val="16"/>
                <w:szCs w:val="18"/>
                <w:lang w:eastAsia="es-CO"/>
              </w:rPr>
            </w:pPr>
          </w:p>
        </w:tc>
      </w:tr>
      <w:tr w:rsidR="001F3454" w:rsidRPr="0092527F" w14:paraId="31AB4CE6" w14:textId="77777777" w:rsidTr="007C7E81">
        <w:trPr>
          <w:trHeight w:val="246"/>
          <w:jc w:val="center"/>
        </w:trPr>
        <w:tc>
          <w:tcPr>
            <w:tcW w:w="1366" w:type="dxa"/>
            <w:vMerge/>
            <w:tcBorders>
              <w:left w:val="dotted" w:sz="4" w:space="0" w:color="000000"/>
              <w:right w:val="dotted" w:sz="4" w:space="0" w:color="000000"/>
            </w:tcBorders>
            <w:shd w:val="clear" w:color="auto" w:fill="FFFFFF"/>
            <w:vAlign w:val="center"/>
          </w:tcPr>
          <w:p w14:paraId="3D72A3DC" w14:textId="77777777" w:rsidR="001F3454" w:rsidRPr="0092527F" w:rsidRDefault="001F3454" w:rsidP="00067A09">
            <w:pPr>
              <w:jc w:val="center"/>
              <w:rPr>
                <w:rFonts w:eastAsia="Times New Roman" w:cs="Arial"/>
                <w:b/>
                <w:bCs/>
                <w:sz w:val="18"/>
                <w:szCs w:val="18"/>
                <w:lang w:eastAsia="es-CO"/>
              </w:rPr>
            </w:pPr>
          </w:p>
        </w:tc>
        <w:tc>
          <w:tcPr>
            <w:tcW w:w="1540"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72050BD5" w14:textId="77777777" w:rsidR="001F3454" w:rsidRPr="0092527F" w:rsidRDefault="001F3454" w:rsidP="00067A09">
            <w:pPr>
              <w:rPr>
                <w:rFonts w:eastAsia="Times New Roman" w:cs="Arial"/>
                <w:bCs/>
                <w:sz w:val="16"/>
                <w:szCs w:val="18"/>
                <w:lang w:eastAsia="es-CO"/>
              </w:rPr>
            </w:pPr>
            <w:r w:rsidRPr="0092527F">
              <w:rPr>
                <w:rFonts w:eastAsia="Times New Roman" w:cs="Arial"/>
                <w:bCs/>
                <w:sz w:val="16"/>
                <w:szCs w:val="18"/>
                <w:lang w:eastAsia="es-CO"/>
              </w:rPr>
              <w:t>30 de agosto de 2019</w:t>
            </w:r>
          </w:p>
        </w:tc>
        <w:tc>
          <w:tcPr>
            <w:tcW w:w="127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46A3CD36" w14:textId="77777777" w:rsidR="001F3454" w:rsidRPr="0092527F" w:rsidRDefault="001F3454" w:rsidP="00067A09">
            <w:pPr>
              <w:jc w:val="center"/>
              <w:rPr>
                <w:rFonts w:eastAsia="Times New Roman" w:cs="Arial"/>
                <w:bCs/>
                <w:sz w:val="18"/>
                <w:szCs w:val="18"/>
                <w:lang w:eastAsia="es-CO"/>
              </w:rPr>
            </w:pPr>
            <w:r w:rsidRPr="0092527F">
              <w:rPr>
                <w:rFonts w:eastAsia="Times New Roman" w:cs="Arial"/>
                <w:bCs/>
                <w:sz w:val="18"/>
                <w:szCs w:val="18"/>
                <w:lang w:eastAsia="es-CO"/>
              </w:rPr>
              <w:t>19</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15045A93" w14:textId="77777777" w:rsidR="001F3454" w:rsidRPr="0092527F" w:rsidRDefault="001F3454" w:rsidP="00067A09">
            <w:pPr>
              <w:jc w:val="center"/>
              <w:rPr>
                <w:rFonts w:cs="Arial"/>
                <w:sz w:val="18"/>
              </w:rPr>
            </w:pPr>
            <w:r w:rsidRPr="0092527F">
              <w:rPr>
                <w:rFonts w:cs="Arial"/>
                <w:sz w:val="18"/>
              </w:rPr>
              <w:t>0</w:t>
            </w:r>
          </w:p>
        </w:tc>
        <w:tc>
          <w:tcPr>
            <w:tcW w:w="1077"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63137797" w14:textId="77777777" w:rsidR="001F3454" w:rsidRPr="0092527F" w:rsidRDefault="001F3454" w:rsidP="00067A09">
            <w:pPr>
              <w:jc w:val="center"/>
              <w:rPr>
                <w:rFonts w:eastAsia="Times New Roman" w:cs="Arial"/>
                <w:bCs/>
                <w:sz w:val="18"/>
                <w:szCs w:val="18"/>
                <w:lang w:eastAsia="es-CO"/>
              </w:rPr>
            </w:pPr>
            <w:r w:rsidRPr="0092527F">
              <w:rPr>
                <w:rFonts w:eastAsia="Times New Roman" w:cs="Arial"/>
                <w:bCs/>
                <w:sz w:val="18"/>
                <w:szCs w:val="18"/>
                <w:lang w:eastAsia="es-CO"/>
              </w:rPr>
              <w:t>19</w:t>
            </w:r>
          </w:p>
        </w:tc>
        <w:tc>
          <w:tcPr>
            <w:tcW w:w="2742"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7CDFD2EA" w14:textId="77777777" w:rsidR="001F3454" w:rsidRPr="0092527F" w:rsidRDefault="001F3454" w:rsidP="00067A09">
            <w:pPr>
              <w:rPr>
                <w:rFonts w:eastAsia="Times New Roman" w:cs="Arial"/>
                <w:bCs/>
                <w:sz w:val="18"/>
                <w:szCs w:val="18"/>
                <w:lang w:eastAsia="es-CO"/>
              </w:rPr>
            </w:pPr>
          </w:p>
        </w:tc>
      </w:tr>
      <w:tr w:rsidR="001F3454" w:rsidRPr="0092527F" w14:paraId="0E724E87" w14:textId="77777777" w:rsidTr="007C7E81">
        <w:trPr>
          <w:trHeight w:val="246"/>
          <w:jc w:val="center"/>
        </w:trPr>
        <w:tc>
          <w:tcPr>
            <w:tcW w:w="1366" w:type="dxa"/>
            <w:vMerge/>
            <w:tcBorders>
              <w:left w:val="dotted" w:sz="4" w:space="0" w:color="000000"/>
              <w:right w:val="dotted" w:sz="4" w:space="0" w:color="000000"/>
            </w:tcBorders>
            <w:shd w:val="clear" w:color="auto" w:fill="FFFFFF"/>
            <w:vAlign w:val="center"/>
          </w:tcPr>
          <w:p w14:paraId="13B1F0FE" w14:textId="77777777" w:rsidR="001F3454" w:rsidRPr="0092527F" w:rsidRDefault="001F3454" w:rsidP="00067A09">
            <w:pPr>
              <w:jc w:val="center"/>
              <w:rPr>
                <w:rFonts w:eastAsia="Times New Roman" w:cs="Arial"/>
                <w:b/>
                <w:bCs/>
                <w:sz w:val="18"/>
                <w:szCs w:val="18"/>
                <w:lang w:eastAsia="es-CO"/>
              </w:rPr>
            </w:pPr>
          </w:p>
        </w:tc>
        <w:tc>
          <w:tcPr>
            <w:tcW w:w="1540"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2C770728" w14:textId="77777777" w:rsidR="001F3454" w:rsidRPr="0092527F" w:rsidRDefault="001F3454" w:rsidP="00067A09">
            <w:pPr>
              <w:rPr>
                <w:rFonts w:eastAsia="Times New Roman" w:cs="Arial"/>
                <w:bCs/>
                <w:sz w:val="16"/>
                <w:szCs w:val="18"/>
                <w:lang w:eastAsia="es-CO"/>
              </w:rPr>
            </w:pPr>
            <w:r w:rsidRPr="0092527F">
              <w:rPr>
                <w:rFonts w:eastAsia="Times New Roman" w:cs="Arial"/>
                <w:bCs/>
                <w:sz w:val="16"/>
                <w:szCs w:val="18"/>
                <w:lang w:eastAsia="es-CO"/>
              </w:rPr>
              <w:t>30 de noviembre de 2019</w:t>
            </w:r>
          </w:p>
        </w:tc>
        <w:tc>
          <w:tcPr>
            <w:tcW w:w="127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6D5A5CED" w14:textId="77777777" w:rsidR="001F3454" w:rsidRPr="0092527F" w:rsidRDefault="001F3454" w:rsidP="00067A09">
            <w:pPr>
              <w:jc w:val="center"/>
              <w:rPr>
                <w:rFonts w:eastAsia="Times New Roman" w:cs="Arial"/>
                <w:bCs/>
                <w:sz w:val="18"/>
                <w:szCs w:val="18"/>
                <w:lang w:eastAsia="es-CO"/>
              </w:rPr>
            </w:pPr>
            <w:r w:rsidRPr="0092527F">
              <w:rPr>
                <w:rFonts w:eastAsia="Times New Roman" w:cs="Arial"/>
                <w:bCs/>
                <w:sz w:val="18"/>
                <w:szCs w:val="18"/>
                <w:lang w:eastAsia="es-CO"/>
              </w:rPr>
              <w:t>8</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3EABD04E" w14:textId="77777777" w:rsidR="001F3454" w:rsidRPr="0092527F" w:rsidRDefault="001F3454" w:rsidP="00067A09">
            <w:pPr>
              <w:jc w:val="center"/>
              <w:rPr>
                <w:rFonts w:cs="Arial"/>
                <w:sz w:val="18"/>
              </w:rPr>
            </w:pPr>
            <w:r w:rsidRPr="0092527F">
              <w:rPr>
                <w:rFonts w:cs="Arial"/>
                <w:sz w:val="18"/>
              </w:rPr>
              <w:t>0</w:t>
            </w:r>
          </w:p>
        </w:tc>
        <w:tc>
          <w:tcPr>
            <w:tcW w:w="1077"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606322DD" w14:textId="77777777" w:rsidR="001F3454" w:rsidRPr="0092527F" w:rsidRDefault="001F3454" w:rsidP="00067A09">
            <w:pPr>
              <w:jc w:val="center"/>
              <w:rPr>
                <w:rFonts w:eastAsia="Times New Roman" w:cs="Arial"/>
                <w:bCs/>
                <w:sz w:val="18"/>
                <w:szCs w:val="18"/>
                <w:lang w:eastAsia="es-CO"/>
              </w:rPr>
            </w:pPr>
            <w:r w:rsidRPr="0092527F">
              <w:rPr>
                <w:rFonts w:eastAsia="Times New Roman" w:cs="Arial"/>
                <w:bCs/>
                <w:sz w:val="18"/>
                <w:szCs w:val="18"/>
                <w:lang w:eastAsia="es-CO"/>
              </w:rPr>
              <w:t>8</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563D7304" w14:textId="77777777" w:rsidR="001F3454" w:rsidRPr="0092527F" w:rsidRDefault="001F3454" w:rsidP="00067A09">
            <w:pPr>
              <w:jc w:val="center"/>
              <w:rPr>
                <w:rFonts w:eastAsia="Times New Roman" w:cs="Arial"/>
                <w:bCs/>
                <w:sz w:val="18"/>
                <w:szCs w:val="18"/>
                <w:lang w:eastAsia="es-CO"/>
              </w:rPr>
            </w:pPr>
          </w:p>
        </w:tc>
      </w:tr>
      <w:tr w:rsidR="001F3454" w:rsidRPr="0092527F" w14:paraId="1C547BCC" w14:textId="77777777" w:rsidTr="007C7E81">
        <w:trPr>
          <w:trHeight w:val="246"/>
          <w:jc w:val="center"/>
        </w:trPr>
        <w:tc>
          <w:tcPr>
            <w:tcW w:w="1366" w:type="dxa"/>
            <w:vMerge/>
            <w:tcBorders>
              <w:left w:val="dotted" w:sz="4" w:space="0" w:color="000000"/>
              <w:right w:val="dotted" w:sz="4" w:space="0" w:color="000000"/>
            </w:tcBorders>
            <w:shd w:val="clear" w:color="auto" w:fill="FFFFFF"/>
            <w:vAlign w:val="center"/>
          </w:tcPr>
          <w:p w14:paraId="523B3E00" w14:textId="77777777" w:rsidR="001F3454" w:rsidRPr="0092527F" w:rsidRDefault="001F3454" w:rsidP="00067A09">
            <w:pPr>
              <w:jc w:val="center"/>
              <w:rPr>
                <w:rFonts w:eastAsia="Times New Roman" w:cs="Arial"/>
                <w:b/>
                <w:bCs/>
                <w:sz w:val="18"/>
                <w:szCs w:val="18"/>
                <w:lang w:eastAsia="es-CO"/>
              </w:rPr>
            </w:pPr>
          </w:p>
        </w:tc>
        <w:tc>
          <w:tcPr>
            <w:tcW w:w="1540"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45C65F3D" w14:textId="77777777" w:rsidR="001F3454" w:rsidRPr="0092527F" w:rsidRDefault="001F3454" w:rsidP="00067A09">
            <w:pPr>
              <w:rPr>
                <w:rFonts w:eastAsia="Times New Roman" w:cs="Arial"/>
                <w:bCs/>
                <w:sz w:val="16"/>
                <w:szCs w:val="18"/>
                <w:lang w:eastAsia="es-CO"/>
              </w:rPr>
            </w:pPr>
            <w:r w:rsidRPr="0092527F">
              <w:rPr>
                <w:rFonts w:eastAsia="Times New Roman" w:cs="Arial"/>
                <w:bCs/>
                <w:sz w:val="16"/>
                <w:szCs w:val="18"/>
                <w:lang w:eastAsia="es-CO"/>
              </w:rPr>
              <w:t>31 de diciembre de 2019</w:t>
            </w:r>
          </w:p>
        </w:tc>
        <w:tc>
          <w:tcPr>
            <w:tcW w:w="127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66408DCF" w14:textId="77777777" w:rsidR="001F3454" w:rsidRPr="0092527F" w:rsidRDefault="001F3454" w:rsidP="00067A09">
            <w:pPr>
              <w:jc w:val="center"/>
              <w:rPr>
                <w:rFonts w:eastAsia="Times New Roman" w:cs="Arial"/>
                <w:bCs/>
                <w:sz w:val="18"/>
                <w:szCs w:val="18"/>
                <w:lang w:eastAsia="es-CO"/>
              </w:rPr>
            </w:pPr>
            <w:r w:rsidRPr="0092527F">
              <w:rPr>
                <w:rFonts w:eastAsia="Times New Roman" w:cs="Arial"/>
                <w:bCs/>
                <w:sz w:val="18"/>
                <w:szCs w:val="18"/>
                <w:lang w:eastAsia="es-CO"/>
              </w:rPr>
              <w:t>2</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558D388E" w14:textId="77777777" w:rsidR="001F3454" w:rsidRPr="0092527F" w:rsidRDefault="001F3454" w:rsidP="00067A09">
            <w:pPr>
              <w:jc w:val="center"/>
              <w:rPr>
                <w:rFonts w:cs="Arial"/>
                <w:sz w:val="18"/>
              </w:rPr>
            </w:pPr>
            <w:r w:rsidRPr="0092527F">
              <w:rPr>
                <w:rFonts w:cs="Arial"/>
                <w:sz w:val="18"/>
              </w:rPr>
              <w:t>0</w:t>
            </w:r>
          </w:p>
        </w:tc>
        <w:tc>
          <w:tcPr>
            <w:tcW w:w="1077"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25BF912E" w14:textId="77777777" w:rsidR="001F3454" w:rsidRPr="0092527F" w:rsidRDefault="001F3454" w:rsidP="00067A09">
            <w:pPr>
              <w:jc w:val="center"/>
              <w:rPr>
                <w:rFonts w:eastAsia="Times New Roman" w:cs="Arial"/>
                <w:bCs/>
                <w:sz w:val="18"/>
                <w:szCs w:val="18"/>
                <w:lang w:eastAsia="es-CO"/>
              </w:rPr>
            </w:pPr>
            <w:r w:rsidRPr="0092527F">
              <w:rPr>
                <w:rFonts w:eastAsia="Times New Roman" w:cs="Arial"/>
                <w:bCs/>
                <w:sz w:val="18"/>
                <w:szCs w:val="18"/>
                <w:lang w:eastAsia="es-CO"/>
              </w:rPr>
              <w:t>2</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41315346" w14:textId="77777777" w:rsidR="001F3454" w:rsidRPr="0092527F" w:rsidRDefault="001F3454" w:rsidP="00067A09">
            <w:pPr>
              <w:jc w:val="center"/>
              <w:rPr>
                <w:rFonts w:eastAsia="Times New Roman" w:cs="Arial"/>
                <w:bCs/>
                <w:sz w:val="18"/>
                <w:szCs w:val="18"/>
                <w:lang w:eastAsia="es-CO"/>
              </w:rPr>
            </w:pPr>
          </w:p>
        </w:tc>
      </w:tr>
      <w:tr w:rsidR="001F3454" w:rsidRPr="0092527F" w14:paraId="4250899B" w14:textId="77777777" w:rsidTr="007C7E81">
        <w:trPr>
          <w:trHeight w:val="246"/>
          <w:jc w:val="center"/>
        </w:trPr>
        <w:tc>
          <w:tcPr>
            <w:tcW w:w="1366" w:type="dxa"/>
            <w:vMerge/>
            <w:tcBorders>
              <w:left w:val="dotted" w:sz="4" w:space="0" w:color="000000"/>
              <w:right w:val="dotted" w:sz="4" w:space="0" w:color="000000"/>
            </w:tcBorders>
            <w:shd w:val="clear" w:color="auto" w:fill="FFFFFF"/>
            <w:vAlign w:val="center"/>
          </w:tcPr>
          <w:p w14:paraId="701E1301" w14:textId="77777777" w:rsidR="001F3454" w:rsidRPr="0092527F" w:rsidRDefault="001F3454" w:rsidP="00067A09">
            <w:pPr>
              <w:jc w:val="center"/>
              <w:rPr>
                <w:rFonts w:eastAsia="Times New Roman" w:cs="Arial"/>
                <w:b/>
                <w:bCs/>
                <w:sz w:val="18"/>
                <w:szCs w:val="18"/>
                <w:lang w:eastAsia="es-CO"/>
              </w:rPr>
            </w:pPr>
          </w:p>
        </w:tc>
        <w:tc>
          <w:tcPr>
            <w:tcW w:w="1540"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4CCBFBA8" w14:textId="77777777" w:rsidR="001F3454" w:rsidRPr="0092527F" w:rsidRDefault="001F3454" w:rsidP="00067A09">
            <w:pPr>
              <w:rPr>
                <w:rFonts w:eastAsia="Times New Roman" w:cs="Arial"/>
                <w:bCs/>
                <w:sz w:val="16"/>
                <w:szCs w:val="18"/>
                <w:lang w:eastAsia="es-CO"/>
              </w:rPr>
            </w:pPr>
            <w:r w:rsidRPr="0092527F">
              <w:rPr>
                <w:rFonts w:eastAsia="Times New Roman" w:cs="Arial"/>
                <w:bCs/>
                <w:sz w:val="16"/>
                <w:szCs w:val="18"/>
                <w:lang w:eastAsia="es-CO"/>
              </w:rPr>
              <w:t>28 de febrero de 2020</w:t>
            </w:r>
          </w:p>
        </w:tc>
        <w:tc>
          <w:tcPr>
            <w:tcW w:w="127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48824442" w14:textId="77777777" w:rsidR="001F3454" w:rsidRPr="0092527F" w:rsidRDefault="001F3454" w:rsidP="00067A09">
            <w:pPr>
              <w:jc w:val="center"/>
              <w:rPr>
                <w:rFonts w:eastAsia="Times New Roman" w:cs="Arial"/>
                <w:bCs/>
                <w:sz w:val="18"/>
                <w:szCs w:val="18"/>
                <w:lang w:eastAsia="es-CO"/>
              </w:rPr>
            </w:pPr>
            <w:r w:rsidRPr="0092527F">
              <w:rPr>
                <w:rFonts w:eastAsia="Times New Roman" w:cs="Arial"/>
                <w:bCs/>
                <w:sz w:val="18"/>
                <w:szCs w:val="18"/>
                <w:lang w:eastAsia="es-CO"/>
              </w:rPr>
              <w:t>1</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488164DA" w14:textId="77777777" w:rsidR="001F3454" w:rsidRPr="0092527F" w:rsidRDefault="001F3454" w:rsidP="00067A09">
            <w:pPr>
              <w:jc w:val="center"/>
              <w:rPr>
                <w:rFonts w:cs="Arial"/>
                <w:sz w:val="18"/>
              </w:rPr>
            </w:pPr>
            <w:r w:rsidRPr="0092527F">
              <w:rPr>
                <w:rFonts w:cs="Arial"/>
                <w:sz w:val="18"/>
              </w:rPr>
              <w:t>0</w:t>
            </w:r>
          </w:p>
        </w:tc>
        <w:tc>
          <w:tcPr>
            <w:tcW w:w="1077"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2706E6F9" w14:textId="77777777" w:rsidR="001F3454" w:rsidRPr="0092527F" w:rsidRDefault="001F3454" w:rsidP="00067A09">
            <w:pPr>
              <w:jc w:val="center"/>
              <w:rPr>
                <w:rFonts w:eastAsia="Times New Roman" w:cs="Arial"/>
                <w:bCs/>
                <w:sz w:val="18"/>
                <w:szCs w:val="18"/>
                <w:lang w:eastAsia="es-CO"/>
              </w:rPr>
            </w:pPr>
            <w:r w:rsidRPr="0092527F">
              <w:rPr>
                <w:rFonts w:eastAsia="Times New Roman" w:cs="Arial"/>
                <w:bCs/>
                <w:sz w:val="18"/>
                <w:szCs w:val="18"/>
                <w:lang w:eastAsia="es-CO"/>
              </w:rPr>
              <w:t>1</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4ED7A7E3" w14:textId="77777777" w:rsidR="001F3454" w:rsidRPr="0092527F" w:rsidRDefault="001F3454" w:rsidP="00067A09">
            <w:pPr>
              <w:jc w:val="center"/>
              <w:rPr>
                <w:rFonts w:eastAsia="Times New Roman" w:cs="Arial"/>
                <w:bCs/>
                <w:sz w:val="18"/>
                <w:szCs w:val="18"/>
                <w:lang w:eastAsia="es-CO"/>
              </w:rPr>
            </w:pPr>
          </w:p>
        </w:tc>
      </w:tr>
      <w:tr w:rsidR="001F3454" w:rsidRPr="0092527F" w14:paraId="646FA063" w14:textId="77777777" w:rsidTr="007C7E81">
        <w:trPr>
          <w:trHeight w:val="246"/>
          <w:jc w:val="center"/>
        </w:trPr>
        <w:tc>
          <w:tcPr>
            <w:tcW w:w="1366" w:type="dxa"/>
            <w:vMerge/>
            <w:tcBorders>
              <w:left w:val="dotted" w:sz="4" w:space="0" w:color="000000"/>
              <w:bottom w:val="dotted" w:sz="4" w:space="0" w:color="000000"/>
              <w:right w:val="dotted" w:sz="4" w:space="0" w:color="000000"/>
            </w:tcBorders>
            <w:shd w:val="clear" w:color="auto" w:fill="FFFFFF"/>
            <w:vAlign w:val="center"/>
          </w:tcPr>
          <w:p w14:paraId="26BBC67E" w14:textId="77777777" w:rsidR="001F3454" w:rsidRPr="0092527F" w:rsidRDefault="001F3454" w:rsidP="00067A09">
            <w:pPr>
              <w:jc w:val="center"/>
              <w:rPr>
                <w:rFonts w:eastAsia="Times New Roman" w:cs="Arial"/>
                <w:b/>
                <w:bCs/>
                <w:sz w:val="18"/>
                <w:szCs w:val="18"/>
                <w:lang w:eastAsia="es-CO"/>
              </w:rPr>
            </w:pPr>
          </w:p>
        </w:tc>
        <w:tc>
          <w:tcPr>
            <w:tcW w:w="1540"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0CBA98AF" w14:textId="77777777" w:rsidR="001F3454" w:rsidRPr="0092527F" w:rsidRDefault="001F3454" w:rsidP="00067A09">
            <w:pPr>
              <w:rPr>
                <w:rFonts w:eastAsia="Times New Roman" w:cs="Arial"/>
                <w:bCs/>
                <w:sz w:val="18"/>
                <w:szCs w:val="18"/>
                <w:lang w:eastAsia="es-CO"/>
              </w:rPr>
            </w:pPr>
          </w:p>
        </w:tc>
        <w:tc>
          <w:tcPr>
            <w:tcW w:w="127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6D801AEF" w14:textId="77777777" w:rsidR="001F3454" w:rsidRPr="0092527F" w:rsidRDefault="001F3454" w:rsidP="00067A09">
            <w:pPr>
              <w:jc w:val="center"/>
              <w:rPr>
                <w:rFonts w:eastAsia="Times New Roman" w:cs="Arial"/>
                <w:b/>
                <w:bCs/>
                <w:sz w:val="18"/>
                <w:szCs w:val="18"/>
                <w:lang w:eastAsia="es-CO"/>
              </w:rPr>
            </w:pPr>
            <w:r w:rsidRPr="0092527F">
              <w:rPr>
                <w:rFonts w:eastAsia="Times New Roman" w:cs="Arial"/>
                <w:b/>
                <w:bCs/>
                <w:sz w:val="18"/>
                <w:szCs w:val="18"/>
                <w:lang w:eastAsia="es-CO"/>
              </w:rPr>
              <w:t>30</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669626DA" w14:textId="77777777" w:rsidR="001F3454" w:rsidRPr="0092527F" w:rsidRDefault="001F3454" w:rsidP="00067A09">
            <w:pPr>
              <w:jc w:val="center"/>
              <w:rPr>
                <w:rFonts w:eastAsia="Times New Roman" w:cs="Arial"/>
                <w:b/>
                <w:bCs/>
                <w:sz w:val="18"/>
                <w:szCs w:val="18"/>
                <w:lang w:eastAsia="es-CO"/>
              </w:rPr>
            </w:pPr>
            <w:r w:rsidRPr="0092527F">
              <w:rPr>
                <w:rFonts w:eastAsia="Times New Roman" w:cs="Arial"/>
                <w:b/>
                <w:bCs/>
                <w:sz w:val="18"/>
                <w:szCs w:val="18"/>
                <w:lang w:eastAsia="es-CO"/>
              </w:rPr>
              <w:t>0</w:t>
            </w:r>
          </w:p>
        </w:tc>
        <w:tc>
          <w:tcPr>
            <w:tcW w:w="1077" w:type="dxa"/>
            <w:tcBorders>
              <w:top w:val="dotted" w:sz="4" w:space="0" w:color="000000"/>
              <w:left w:val="dotted" w:sz="4" w:space="0" w:color="000000"/>
              <w:bottom w:val="dotted" w:sz="4" w:space="0" w:color="000000"/>
              <w:right w:val="dotted" w:sz="4" w:space="0" w:color="000000"/>
            </w:tcBorders>
            <w:shd w:val="clear" w:color="auto" w:fill="FFFFFF"/>
          </w:tcPr>
          <w:p w14:paraId="295D65EB" w14:textId="77777777" w:rsidR="001F3454" w:rsidRPr="0092527F" w:rsidRDefault="001F3454" w:rsidP="00067A09">
            <w:pPr>
              <w:jc w:val="center"/>
              <w:rPr>
                <w:rFonts w:eastAsia="Times New Roman" w:cs="Arial"/>
                <w:b/>
                <w:bCs/>
                <w:sz w:val="18"/>
                <w:szCs w:val="18"/>
                <w:lang w:eastAsia="es-CO"/>
              </w:rPr>
            </w:pPr>
            <w:r w:rsidRPr="0092527F">
              <w:rPr>
                <w:rFonts w:eastAsia="Times New Roman" w:cs="Arial"/>
                <w:b/>
                <w:bCs/>
                <w:sz w:val="18"/>
                <w:szCs w:val="18"/>
                <w:lang w:eastAsia="es-CO"/>
              </w:rPr>
              <w:t>30</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7F1BB159" w14:textId="77777777" w:rsidR="001F3454" w:rsidRPr="0092527F" w:rsidRDefault="001F3454" w:rsidP="00067A09">
            <w:pPr>
              <w:jc w:val="center"/>
              <w:rPr>
                <w:rFonts w:eastAsia="Times New Roman" w:cs="Arial"/>
                <w:b/>
                <w:bCs/>
                <w:sz w:val="18"/>
                <w:szCs w:val="18"/>
                <w:lang w:eastAsia="es-CO"/>
              </w:rPr>
            </w:pPr>
          </w:p>
        </w:tc>
      </w:tr>
      <w:tr w:rsidR="001F3454" w:rsidRPr="0092527F" w14:paraId="6A924007" w14:textId="77777777" w:rsidTr="007C7E81">
        <w:trPr>
          <w:trHeight w:val="246"/>
          <w:jc w:val="center"/>
        </w:trPr>
        <w:tc>
          <w:tcPr>
            <w:tcW w:w="1366"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2968D5F3" w14:textId="77777777" w:rsidR="001F3454" w:rsidRPr="0092527F" w:rsidRDefault="001F3454" w:rsidP="00067A09">
            <w:pPr>
              <w:jc w:val="center"/>
              <w:rPr>
                <w:rFonts w:eastAsia="Times New Roman" w:cs="Arial"/>
                <w:b/>
                <w:bCs/>
                <w:sz w:val="18"/>
                <w:szCs w:val="18"/>
                <w:lang w:eastAsia="es-CO"/>
              </w:rPr>
            </w:pPr>
          </w:p>
        </w:tc>
        <w:tc>
          <w:tcPr>
            <w:tcW w:w="1540" w:type="dxa"/>
            <w:gridSpan w:val="2"/>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35E498E7" w14:textId="77777777" w:rsidR="001F3454" w:rsidRPr="0092527F" w:rsidRDefault="001F3454" w:rsidP="00067A09">
            <w:pPr>
              <w:jc w:val="center"/>
              <w:rPr>
                <w:rFonts w:eastAsia="Times New Roman" w:cs="Arial"/>
                <w:b/>
                <w:bCs/>
                <w:sz w:val="18"/>
                <w:szCs w:val="18"/>
                <w:lang w:eastAsia="es-CO"/>
              </w:rPr>
            </w:pPr>
            <w:r w:rsidRPr="0092527F">
              <w:rPr>
                <w:rFonts w:eastAsia="Times New Roman" w:cs="Arial"/>
                <w:b/>
                <w:bCs/>
                <w:sz w:val="18"/>
                <w:szCs w:val="18"/>
                <w:lang w:eastAsia="es-CO"/>
              </w:rPr>
              <w:t xml:space="preserve">TOTAL </w:t>
            </w:r>
          </w:p>
        </w:tc>
        <w:tc>
          <w:tcPr>
            <w:tcW w:w="127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1DCAB6A7" w14:textId="77777777" w:rsidR="001F3454" w:rsidRPr="0092527F" w:rsidRDefault="001F3454" w:rsidP="00067A09">
            <w:pPr>
              <w:jc w:val="center"/>
              <w:rPr>
                <w:rFonts w:eastAsia="Times New Roman" w:cs="Arial"/>
                <w:b/>
                <w:bCs/>
                <w:sz w:val="18"/>
                <w:szCs w:val="18"/>
                <w:lang w:eastAsia="es-CO"/>
              </w:rPr>
            </w:pPr>
            <w:r w:rsidRPr="0092527F">
              <w:rPr>
                <w:rFonts w:eastAsia="Times New Roman" w:cs="Arial"/>
                <w:b/>
                <w:bCs/>
                <w:sz w:val="18"/>
                <w:szCs w:val="18"/>
                <w:lang w:eastAsia="es-CO"/>
              </w:rPr>
              <w:t>80</w:t>
            </w:r>
          </w:p>
        </w:tc>
        <w:tc>
          <w:tcPr>
            <w:tcW w:w="1142" w:type="dxa"/>
            <w:tcBorders>
              <w:top w:val="dotted" w:sz="4" w:space="0" w:color="000000"/>
              <w:left w:val="dotted" w:sz="4" w:space="0" w:color="000000"/>
              <w:bottom w:val="dotted" w:sz="4" w:space="0" w:color="000000"/>
              <w:right w:val="dotted" w:sz="4" w:space="0" w:color="000000"/>
            </w:tcBorders>
            <w:shd w:val="clear" w:color="auto" w:fill="FFFFFF"/>
            <w:vAlign w:val="center"/>
          </w:tcPr>
          <w:p w14:paraId="04CDEB41" w14:textId="77777777" w:rsidR="001F3454" w:rsidRPr="0092527F" w:rsidRDefault="001F3454" w:rsidP="00067A09">
            <w:pPr>
              <w:jc w:val="center"/>
              <w:rPr>
                <w:rFonts w:eastAsia="Times New Roman" w:cs="Arial"/>
                <w:b/>
                <w:bCs/>
                <w:sz w:val="18"/>
                <w:szCs w:val="18"/>
                <w:lang w:eastAsia="es-CO"/>
              </w:rPr>
            </w:pPr>
            <w:r w:rsidRPr="0092527F">
              <w:rPr>
                <w:rFonts w:eastAsia="Times New Roman" w:cs="Arial"/>
                <w:b/>
                <w:bCs/>
                <w:sz w:val="18"/>
                <w:szCs w:val="18"/>
                <w:lang w:eastAsia="es-CO"/>
              </w:rPr>
              <w:t>28</w:t>
            </w:r>
          </w:p>
        </w:tc>
        <w:tc>
          <w:tcPr>
            <w:tcW w:w="1077" w:type="dxa"/>
            <w:tcBorders>
              <w:top w:val="dotted" w:sz="4" w:space="0" w:color="000000"/>
              <w:left w:val="dotted" w:sz="4" w:space="0" w:color="000000"/>
              <w:bottom w:val="dotted" w:sz="4" w:space="0" w:color="000000"/>
              <w:right w:val="dotted" w:sz="4" w:space="0" w:color="000000"/>
            </w:tcBorders>
            <w:shd w:val="clear" w:color="auto" w:fill="FFFFFF"/>
          </w:tcPr>
          <w:p w14:paraId="6AC6D422" w14:textId="77777777" w:rsidR="001F3454" w:rsidRPr="0092527F" w:rsidRDefault="001F3454" w:rsidP="00067A09">
            <w:pPr>
              <w:jc w:val="center"/>
              <w:rPr>
                <w:rFonts w:eastAsia="Times New Roman" w:cs="Arial"/>
                <w:b/>
                <w:bCs/>
                <w:sz w:val="18"/>
                <w:szCs w:val="18"/>
                <w:lang w:eastAsia="es-CO"/>
              </w:rPr>
            </w:pPr>
            <w:r w:rsidRPr="0092527F">
              <w:rPr>
                <w:rFonts w:eastAsia="Times New Roman" w:cs="Arial"/>
                <w:b/>
                <w:bCs/>
                <w:sz w:val="18"/>
                <w:szCs w:val="18"/>
                <w:lang w:eastAsia="es-CO"/>
              </w:rPr>
              <w:t>52</w:t>
            </w:r>
          </w:p>
        </w:tc>
        <w:tc>
          <w:tcPr>
            <w:tcW w:w="2742" w:type="dxa"/>
            <w:tcBorders>
              <w:top w:val="dotted" w:sz="4" w:space="0" w:color="000000"/>
              <w:left w:val="dotted" w:sz="4" w:space="0" w:color="000000"/>
              <w:bottom w:val="dotted" w:sz="4" w:space="0" w:color="000000"/>
              <w:right w:val="dotted" w:sz="4" w:space="0" w:color="000000"/>
            </w:tcBorders>
            <w:shd w:val="clear" w:color="auto" w:fill="FFFFFF"/>
          </w:tcPr>
          <w:p w14:paraId="68C50D0B" w14:textId="77777777" w:rsidR="001F3454" w:rsidRPr="0092527F" w:rsidRDefault="001F3454" w:rsidP="00067A09">
            <w:pPr>
              <w:jc w:val="center"/>
              <w:rPr>
                <w:rFonts w:eastAsia="Times New Roman" w:cs="Arial"/>
                <w:b/>
                <w:bCs/>
                <w:sz w:val="18"/>
                <w:szCs w:val="18"/>
                <w:lang w:eastAsia="es-CO"/>
              </w:rPr>
            </w:pPr>
          </w:p>
        </w:tc>
      </w:tr>
    </w:tbl>
    <w:p w14:paraId="07AF2F01" w14:textId="77777777" w:rsidR="001F3454" w:rsidRPr="0092527F" w:rsidRDefault="001F3454" w:rsidP="001F3454">
      <w:pPr>
        <w:pStyle w:val="NormalWeb"/>
        <w:kinsoku w:val="0"/>
        <w:overflowPunct w:val="0"/>
        <w:spacing w:before="0" w:after="0"/>
        <w:jc w:val="center"/>
        <w:textAlignment w:val="baseline"/>
        <w:rPr>
          <w:rFonts w:ascii="Century Gothic" w:hAnsi="Century Gothic" w:cs="Arial"/>
          <w:sz w:val="18"/>
          <w:szCs w:val="22"/>
        </w:rPr>
      </w:pPr>
      <w:r w:rsidRPr="0092527F">
        <w:rPr>
          <w:rFonts w:ascii="Century Gothic" w:hAnsi="Century Gothic" w:cs="Arial"/>
          <w:b/>
          <w:kern w:val="24"/>
          <w:sz w:val="18"/>
          <w:szCs w:val="22"/>
        </w:rPr>
        <w:t>Fuente</w:t>
      </w:r>
      <w:r w:rsidRPr="0092527F">
        <w:rPr>
          <w:rFonts w:ascii="Century Gothic" w:hAnsi="Century Gothic" w:cs="Arial"/>
          <w:kern w:val="24"/>
          <w:sz w:val="18"/>
          <w:szCs w:val="22"/>
        </w:rPr>
        <w:t>. Elaboración propia a partir de las bases de datos de la OCI</w:t>
      </w:r>
    </w:p>
    <w:p w14:paraId="66AAE066" w14:textId="615C1DC2" w:rsidR="001F3454" w:rsidRPr="0092527F" w:rsidRDefault="001F3454" w:rsidP="001F3454">
      <w:pPr>
        <w:pStyle w:val="Prrafodelista"/>
        <w:ind w:left="0"/>
        <w:rPr>
          <w:rFonts w:cs="Arial"/>
          <w:b/>
        </w:rPr>
      </w:pPr>
    </w:p>
    <w:p w14:paraId="7F7BB8AF" w14:textId="77777777" w:rsidR="00CD224E" w:rsidRPr="0092527F" w:rsidRDefault="00CD224E" w:rsidP="00CD224E">
      <w:pPr>
        <w:pStyle w:val="Prrafodelista"/>
        <w:rPr>
          <w:rFonts w:cs="Arial"/>
          <w:b/>
        </w:rPr>
      </w:pPr>
    </w:p>
    <w:p w14:paraId="25EE73BE" w14:textId="08BB981A" w:rsidR="00CD224E" w:rsidRPr="0092527F" w:rsidRDefault="00CD224E" w:rsidP="00CD224E">
      <w:pPr>
        <w:pStyle w:val="Descripcin"/>
        <w:rPr>
          <w:color w:val="auto"/>
        </w:rPr>
      </w:pPr>
      <w:bookmarkStart w:id="133" w:name="_Toc23094146"/>
      <w:r w:rsidRPr="0092527F">
        <w:rPr>
          <w:color w:val="auto"/>
        </w:rPr>
        <w:t xml:space="preserve">Tabla </w:t>
      </w:r>
      <w:r w:rsidRPr="0092527F">
        <w:rPr>
          <w:color w:val="auto"/>
        </w:rPr>
        <w:fldChar w:fldCharType="begin"/>
      </w:r>
      <w:r w:rsidRPr="0092527F">
        <w:rPr>
          <w:color w:val="auto"/>
        </w:rPr>
        <w:instrText xml:space="preserve"> SEQ Tabla \* ARABIC </w:instrText>
      </w:r>
      <w:r w:rsidRPr="0092527F">
        <w:rPr>
          <w:color w:val="auto"/>
        </w:rPr>
        <w:fldChar w:fldCharType="separate"/>
      </w:r>
      <w:r w:rsidRPr="0092527F">
        <w:rPr>
          <w:color w:val="auto"/>
        </w:rPr>
        <w:t>32</w:t>
      </w:r>
      <w:r w:rsidRPr="0092527F">
        <w:rPr>
          <w:color w:val="auto"/>
        </w:rPr>
        <w:fldChar w:fldCharType="end"/>
      </w:r>
      <w:r w:rsidRPr="0092527F">
        <w:rPr>
          <w:color w:val="auto"/>
        </w:rPr>
        <w:t xml:space="preserve"> Solicitud de acciones a evaluar en próxima auditoria contraloría de Bogotá </w:t>
      </w:r>
      <w:r w:rsidRPr="0092527F">
        <w:rPr>
          <w:caps/>
          <w:color w:val="auto"/>
        </w:rPr>
        <w:t>d.c</w:t>
      </w:r>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61"/>
        <w:gridCol w:w="1710"/>
        <w:gridCol w:w="1710"/>
      </w:tblGrid>
      <w:tr w:rsidR="001F3454" w:rsidRPr="0092527F" w14:paraId="4AE11D33" w14:textId="77777777" w:rsidTr="00067A09">
        <w:trPr>
          <w:jc w:val="center"/>
        </w:trPr>
        <w:tc>
          <w:tcPr>
            <w:tcW w:w="1526" w:type="dxa"/>
            <w:shd w:val="clear" w:color="auto" w:fill="auto"/>
            <w:vAlign w:val="center"/>
          </w:tcPr>
          <w:p w14:paraId="193E83F9" w14:textId="77777777" w:rsidR="001F3454" w:rsidRPr="0092527F" w:rsidRDefault="001F3454" w:rsidP="00067A09">
            <w:pPr>
              <w:pStyle w:val="Prrafodelista"/>
              <w:ind w:left="0"/>
              <w:jc w:val="center"/>
              <w:rPr>
                <w:rFonts w:cs="Arial"/>
                <w:b/>
                <w:sz w:val="20"/>
                <w:szCs w:val="20"/>
              </w:rPr>
            </w:pPr>
            <w:r w:rsidRPr="0092527F">
              <w:rPr>
                <w:rFonts w:cs="Arial"/>
                <w:b/>
                <w:sz w:val="20"/>
                <w:szCs w:val="20"/>
              </w:rPr>
              <w:lastRenderedPageBreak/>
              <w:t>AÑO</w:t>
            </w:r>
          </w:p>
        </w:tc>
        <w:tc>
          <w:tcPr>
            <w:tcW w:w="1561" w:type="dxa"/>
            <w:shd w:val="clear" w:color="auto" w:fill="auto"/>
            <w:vAlign w:val="center"/>
          </w:tcPr>
          <w:p w14:paraId="0E59B995" w14:textId="77777777" w:rsidR="001F3454" w:rsidRPr="0092527F" w:rsidRDefault="001F3454" w:rsidP="00067A09">
            <w:pPr>
              <w:pStyle w:val="Prrafodelista"/>
              <w:ind w:left="0"/>
              <w:jc w:val="center"/>
              <w:rPr>
                <w:rFonts w:cs="Arial"/>
                <w:b/>
                <w:sz w:val="20"/>
                <w:szCs w:val="20"/>
              </w:rPr>
            </w:pPr>
            <w:r w:rsidRPr="0092527F">
              <w:rPr>
                <w:rFonts w:cs="Arial"/>
                <w:b/>
                <w:sz w:val="20"/>
                <w:szCs w:val="20"/>
              </w:rPr>
              <w:t>AUDITORIA</w:t>
            </w:r>
          </w:p>
        </w:tc>
        <w:tc>
          <w:tcPr>
            <w:tcW w:w="1710" w:type="dxa"/>
            <w:shd w:val="clear" w:color="auto" w:fill="auto"/>
          </w:tcPr>
          <w:p w14:paraId="23313F9B" w14:textId="77777777" w:rsidR="001F3454" w:rsidRPr="0092527F" w:rsidRDefault="001F3454" w:rsidP="00067A09">
            <w:pPr>
              <w:pStyle w:val="Prrafodelista"/>
              <w:ind w:left="0"/>
              <w:jc w:val="center"/>
              <w:rPr>
                <w:rFonts w:cs="Arial"/>
                <w:b/>
                <w:sz w:val="20"/>
                <w:szCs w:val="20"/>
              </w:rPr>
            </w:pPr>
            <w:r w:rsidRPr="0092527F">
              <w:rPr>
                <w:rFonts w:cs="Arial"/>
                <w:b/>
                <w:sz w:val="20"/>
                <w:szCs w:val="20"/>
              </w:rPr>
              <w:t>ACCIONES  EVALUADAS 2019</w:t>
            </w:r>
          </w:p>
        </w:tc>
        <w:tc>
          <w:tcPr>
            <w:tcW w:w="1710" w:type="dxa"/>
            <w:shd w:val="clear" w:color="auto" w:fill="auto"/>
          </w:tcPr>
          <w:p w14:paraId="3361D2CF" w14:textId="77777777" w:rsidR="001F3454" w:rsidRPr="0092527F" w:rsidRDefault="001F3454" w:rsidP="00067A09">
            <w:pPr>
              <w:pStyle w:val="Prrafodelista"/>
              <w:ind w:left="0"/>
              <w:jc w:val="center"/>
              <w:rPr>
                <w:rFonts w:cs="Arial"/>
                <w:b/>
                <w:sz w:val="20"/>
                <w:szCs w:val="20"/>
              </w:rPr>
            </w:pPr>
            <w:r w:rsidRPr="0092527F">
              <w:rPr>
                <w:rFonts w:cs="Arial"/>
                <w:b/>
                <w:sz w:val="20"/>
                <w:szCs w:val="20"/>
              </w:rPr>
              <w:t>ACCIONES EVALUADAS 2020</w:t>
            </w:r>
          </w:p>
        </w:tc>
      </w:tr>
      <w:tr w:rsidR="001F3454" w:rsidRPr="0092527F" w14:paraId="49A1001F" w14:textId="77777777" w:rsidTr="00067A09">
        <w:trPr>
          <w:jc w:val="center"/>
        </w:trPr>
        <w:tc>
          <w:tcPr>
            <w:tcW w:w="1526" w:type="dxa"/>
            <w:shd w:val="clear" w:color="auto" w:fill="auto"/>
          </w:tcPr>
          <w:p w14:paraId="392A0ABD" w14:textId="77777777" w:rsidR="001F3454" w:rsidRPr="0092527F" w:rsidRDefault="001F3454" w:rsidP="00067A09">
            <w:pPr>
              <w:pStyle w:val="Prrafodelista"/>
              <w:ind w:left="0"/>
              <w:rPr>
                <w:rFonts w:cs="Arial"/>
                <w:b/>
                <w:sz w:val="20"/>
                <w:szCs w:val="20"/>
              </w:rPr>
            </w:pPr>
            <w:r w:rsidRPr="0092527F">
              <w:rPr>
                <w:rFonts w:cs="Arial"/>
                <w:b/>
                <w:sz w:val="20"/>
                <w:szCs w:val="20"/>
              </w:rPr>
              <w:t>2016</w:t>
            </w:r>
          </w:p>
        </w:tc>
        <w:tc>
          <w:tcPr>
            <w:tcW w:w="1561" w:type="dxa"/>
            <w:shd w:val="clear" w:color="auto" w:fill="auto"/>
          </w:tcPr>
          <w:p w14:paraId="1CEACD01" w14:textId="77777777" w:rsidR="001F3454" w:rsidRPr="0092527F" w:rsidRDefault="001F3454" w:rsidP="00067A09">
            <w:pPr>
              <w:pStyle w:val="Prrafodelista"/>
              <w:ind w:left="0"/>
              <w:rPr>
                <w:rFonts w:cs="Arial"/>
                <w:b/>
                <w:sz w:val="20"/>
                <w:szCs w:val="20"/>
              </w:rPr>
            </w:pPr>
            <w:r w:rsidRPr="0092527F">
              <w:rPr>
                <w:rFonts w:cs="Arial"/>
                <w:b/>
                <w:sz w:val="20"/>
                <w:szCs w:val="20"/>
              </w:rPr>
              <w:t>111</w:t>
            </w:r>
          </w:p>
        </w:tc>
        <w:tc>
          <w:tcPr>
            <w:tcW w:w="1710" w:type="dxa"/>
            <w:shd w:val="clear" w:color="auto" w:fill="auto"/>
          </w:tcPr>
          <w:p w14:paraId="76C758C1" w14:textId="77777777" w:rsidR="001F3454" w:rsidRPr="0092527F" w:rsidRDefault="001F3454" w:rsidP="00067A09">
            <w:pPr>
              <w:pStyle w:val="Prrafodelista"/>
              <w:ind w:left="0"/>
              <w:jc w:val="center"/>
              <w:rPr>
                <w:rFonts w:cs="Arial"/>
                <w:b/>
                <w:sz w:val="20"/>
                <w:szCs w:val="20"/>
              </w:rPr>
            </w:pPr>
            <w:r w:rsidRPr="0092527F">
              <w:rPr>
                <w:rFonts w:cs="Arial"/>
                <w:b/>
                <w:sz w:val="20"/>
                <w:szCs w:val="20"/>
              </w:rPr>
              <w:t>53</w:t>
            </w:r>
          </w:p>
        </w:tc>
        <w:tc>
          <w:tcPr>
            <w:tcW w:w="1710" w:type="dxa"/>
            <w:shd w:val="clear" w:color="auto" w:fill="auto"/>
          </w:tcPr>
          <w:p w14:paraId="58A4E98F" w14:textId="77777777" w:rsidR="001F3454" w:rsidRPr="0092527F" w:rsidRDefault="001F3454" w:rsidP="00067A09">
            <w:pPr>
              <w:pStyle w:val="Prrafodelista"/>
              <w:ind w:left="0"/>
              <w:jc w:val="center"/>
              <w:rPr>
                <w:rFonts w:cs="Arial"/>
                <w:b/>
                <w:sz w:val="20"/>
                <w:szCs w:val="20"/>
              </w:rPr>
            </w:pPr>
            <w:r w:rsidRPr="0092527F">
              <w:rPr>
                <w:rFonts w:cs="Arial"/>
                <w:b/>
                <w:sz w:val="20"/>
                <w:szCs w:val="20"/>
              </w:rPr>
              <w:t>0</w:t>
            </w:r>
          </w:p>
        </w:tc>
      </w:tr>
      <w:tr w:rsidR="001F3454" w:rsidRPr="0092527F" w14:paraId="6796F1F2" w14:textId="77777777" w:rsidTr="00067A09">
        <w:trPr>
          <w:jc w:val="center"/>
        </w:trPr>
        <w:tc>
          <w:tcPr>
            <w:tcW w:w="1526" w:type="dxa"/>
            <w:vMerge w:val="restart"/>
            <w:shd w:val="clear" w:color="auto" w:fill="auto"/>
            <w:vAlign w:val="center"/>
          </w:tcPr>
          <w:p w14:paraId="408E71B0" w14:textId="77777777" w:rsidR="001F3454" w:rsidRPr="0092527F" w:rsidRDefault="001F3454" w:rsidP="00067A09">
            <w:pPr>
              <w:pStyle w:val="Prrafodelista"/>
              <w:ind w:left="0"/>
              <w:rPr>
                <w:rFonts w:cs="Arial"/>
                <w:b/>
                <w:sz w:val="20"/>
                <w:szCs w:val="20"/>
              </w:rPr>
            </w:pPr>
            <w:r w:rsidRPr="0092527F">
              <w:rPr>
                <w:rFonts w:cs="Arial"/>
                <w:b/>
                <w:sz w:val="20"/>
                <w:szCs w:val="20"/>
              </w:rPr>
              <w:t>2018</w:t>
            </w:r>
          </w:p>
        </w:tc>
        <w:tc>
          <w:tcPr>
            <w:tcW w:w="1561" w:type="dxa"/>
            <w:shd w:val="clear" w:color="auto" w:fill="auto"/>
          </w:tcPr>
          <w:p w14:paraId="33AC5144" w14:textId="77777777" w:rsidR="001F3454" w:rsidRPr="0092527F" w:rsidRDefault="001F3454" w:rsidP="00067A09">
            <w:pPr>
              <w:pStyle w:val="Prrafodelista"/>
              <w:ind w:left="0"/>
              <w:rPr>
                <w:rFonts w:cs="Arial"/>
                <w:b/>
                <w:sz w:val="20"/>
                <w:szCs w:val="20"/>
              </w:rPr>
            </w:pPr>
            <w:r w:rsidRPr="0092527F">
              <w:rPr>
                <w:rFonts w:cs="Arial"/>
                <w:b/>
                <w:sz w:val="20"/>
                <w:szCs w:val="20"/>
              </w:rPr>
              <w:t>87</w:t>
            </w:r>
          </w:p>
        </w:tc>
        <w:tc>
          <w:tcPr>
            <w:tcW w:w="1710" w:type="dxa"/>
            <w:shd w:val="clear" w:color="auto" w:fill="auto"/>
          </w:tcPr>
          <w:p w14:paraId="74B67FDB" w14:textId="77777777" w:rsidR="001F3454" w:rsidRPr="0092527F" w:rsidRDefault="001F3454" w:rsidP="00067A09">
            <w:pPr>
              <w:pStyle w:val="Prrafodelista"/>
              <w:ind w:left="0"/>
              <w:jc w:val="center"/>
              <w:rPr>
                <w:rFonts w:cs="Arial"/>
                <w:b/>
                <w:sz w:val="20"/>
                <w:szCs w:val="20"/>
              </w:rPr>
            </w:pPr>
            <w:r w:rsidRPr="0092527F">
              <w:rPr>
                <w:rFonts w:cs="Arial"/>
                <w:b/>
                <w:sz w:val="20"/>
                <w:szCs w:val="20"/>
              </w:rPr>
              <w:t>12*</w:t>
            </w:r>
          </w:p>
        </w:tc>
        <w:tc>
          <w:tcPr>
            <w:tcW w:w="1710" w:type="dxa"/>
            <w:shd w:val="clear" w:color="auto" w:fill="auto"/>
          </w:tcPr>
          <w:p w14:paraId="1853F2D1" w14:textId="77777777" w:rsidR="001F3454" w:rsidRPr="0092527F" w:rsidRDefault="001F3454" w:rsidP="00067A09">
            <w:pPr>
              <w:pStyle w:val="Prrafodelista"/>
              <w:ind w:left="0"/>
              <w:jc w:val="center"/>
              <w:rPr>
                <w:rFonts w:cs="Arial"/>
                <w:b/>
                <w:sz w:val="20"/>
                <w:szCs w:val="20"/>
              </w:rPr>
            </w:pPr>
            <w:r w:rsidRPr="0092527F">
              <w:rPr>
                <w:rFonts w:cs="Arial"/>
                <w:b/>
                <w:sz w:val="20"/>
                <w:szCs w:val="20"/>
              </w:rPr>
              <w:t>0</w:t>
            </w:r>
          </w:p>
        </w:tc>
      </w:tr>
      <w:tr w:rsidR="001F3454" w:rsidRPr="0092527F" w14:paraId="187E1E2F" w14:textId="77777777" w:rsidTr="00067A09">
        <w:trPr>
          <w:jc w:val="center"/>
        </w:trPr>
        <w:tc>
          <w:tcPr>
            <w:tcW w:w="1526" w:type="dxa"/>
            <w:vMerge/>
            <w:shd w:val="clear" w:color="auto" w:fill="auto"/>
          </w:tcPr>
          <w:p w14:paraId="24CCCFB2" w14:textId="77777777" w:rsidR="001F3454" w:rsidRPr="0092527F" w:rsidRDefault="001F3454" w:rsidP="00067A09">
            <w:pPr>
              <w:pStyle w:val="Prrafodelista"/>
              <w:ind w:left="0"/>
              <w:rPr>
                <w:rFonts w:cs="Arial"/>
                <w:b/>
                <w:sz w:val="20"/>
                <w:szCs w:val="20"/>
              </w:rPr>
            </w:pPr>
          </w:p>
        </w:tc>
        <w:tc>
          <w:tcPr>
            <w:tcW w:w="1561" w:type="dxa"/>
            <w:shd w:val="clear" w:color="auto" w:fill="auto"/>
          </w:tcPr>
          <w:p w14:paraId="6048A007" w14:textId="77777777" w:rsidR="001F3454" w:rsidRPr="0092527F" w:rsidRDefault="001F3454" w:rsidP="00067A09">
            <w:pPr>
              <w:pStyle w:val="Prrafodelista"/>
              <w:ind w:left="0"/>
              <w:rPr>
                <w:rFonts w:cs="Arial"/>
                <w:b/>
                <w:sz w:val="20"/>
                <w:szCs w:val="20"/>
              </w:rPr>
            </w:pPr>
            <w:r w:rsidRPr="0092527F">
              <w:rPr>
                <w:rFonts w:cs="Arial"/>
                <w:b/>
                <w:sz w:val="20"/>
                <w:szCs w:val="20"/>
              </w:rPr>
              <w:t>96</w:t>
            </w:r>
          </w:p>
        </w:tc>
        <w:tc>
          <w:tcPr>
            <w:tcW w:w="1710" w:type="dxa"/>
            <w:shd w:val="clear" w:color="auto" w:fill="auto"/>
          </w:tcPr>
          <w:p w14:paraId="5D300781" w14:textId="77777777" w:rsidR="001F3454" w:rsidRPr="0092527F" w:rsidRDefault="001F3454" w:rsidP="00067A09">
            <w:pPr>
              <w:pStyle w:val="Prrafodelista"/>
              <w:ind w:left="0"/>
              <w:jc w:val="center"/>
              <w:rPr>
                <w:rFonts w:cs="Arial"/>
                <w:b/>
                <w:sz w:val="20"/>
                <w:szCs w:val="20"/>
              </w:rPr>
            </w:pPr>
            <w:r w:rsidRPr="0092527F">
              <w:rPr>
                <w:rFonts w:cs="Arial"/>
                <w:b/>
                <w:sz w:val="20"/>
                <w:szCs w:val="20"/>
              </w:rPr>
              <w:t>0</w:t>
            </w:r>
          </w:p>
        </w:tc>
        <w:tc>
          <w:tcPr>
            <w:tcW w:w="1710" w:type="dxa"/>
            <w:shd w:val="clear" w:color="auto" w:fill="auto"/>
          </w:tcPr>
          <w:p w14:paraId="169CCD56" w14:textId="77777777" w:rsidR="001F3454" w:rsidRPr="0092527F" w:rsidRDefault="001F3454" w:rsidP="00067A09">
            <w:pPr>
              <w:pStyle w:val="Prrafodelista"/>
              <w:ind w:left="0"/>
              <w:jc w:val="center"/>
              <w:rPr>
                <w:rFonts w:cs="Arial"/>
                <w:b/>
                <w:sz w:val="20"/>
                <w:szCs w:val="20"/>
              </w:rPr>
            </w:pPr>
            <w:r w:rsidRPr="0092527F">
              <w:rPr>
                <w:rFonts w:cs="Arial"/>
                <w:b/>
                <w:sz w:val="20"/>
                <w:szCs w:val="20"/>
              </w:rPr>
              <w:t>11</w:t>
            </w:r>
          </w:p>
        </w:tc>
      </w:tr>
      <w:tr w:rsidR="001F3454" w:rsidRPr="0092527F" w14:paraId="19C4134B" w14:textId="77777777" w:rsidTr="00067A09">
        <w:trPr>
          <w:jc w:val="center"/>
        </w:trPr>
        <w:tc>
          <w:tcPr>
            <w:tcW w:w="1526" w:type="dxa"/>
            <w:shd w:val="clear" w:color="auto" w:fill="auto"/>
          </w:tcPr>
          <w:p w14:paraId="39589E8E" w14:textId="77777777" w:rsidR="001F3454" w:rsidRPr="0092527F" w:rsidRDefault="001F3454" w:rsidP="00067A09">
            <w:pPr>
              <w:pStyle w:val="Prrafodelista"/>
              <w:ind w:left="0"/>
              <w:rPr>
                <w:rFonts w:cs="Arial"/>
                <w:b/>
                <w:sz w:val="20"/>
                <w:szCs w:val="20"/>
              </w:rPr>
            </w:pPr>
            <w:r w:rsidRPr="0092527F">
              <w:rPr>
                <w:rFonts w:cs="Arial"/>
                <w:b/>
                <w:sz w:val="20"/>
                <w:szCs w:val="20"/>
              </w:rPr>
              <w:t>2019</w:t>
            </w:r>
          </w:p>
        </w:tc>
        <w:tc>
          <w:tcPr>
            <w:tcW w:w="1561" w:type="dxa"/>
            <w:shd w:val="clear" w:color="auto" w:fill="auto"/>
          </w:tcPr>
          <w:p w14:paraId="17C7913E" w14:textId="77777777" w:rsidR="001F3454" w:rsidRPr="0092527F" w:rsidRDefault="001F3454" w:rsidP="00067A09">
            <w:pPr>
              <w:pStyle w:val="Prrafodelista"/>
              <w:ind w:left="0"/>
              <w:rPr>
                <w:rFonts w:cs="Arial"/>
                <w:b/>
                <w:sz w:val="20"/>
                <w:szCs w:val="20"/>
              </w:rPr>
            </w:pPr>
            <w:r w:rsidRPr="0092527F">
              <w:rPr>
                <w:rFonts w:cs="Arial"/>
                <w:b/>
                <w:sz w:val="20"/>
                <w:szCs w:val="20"/>
              </w:rPr>
              <w:t>63</w:t>
            </w:r>
          </w:p>
        </w:tc>
        <w:tc>
          <w:tcPr>
            <w:tcW w:w="1710" w:type="dxa"/>
            <w:shd w:val="clear" w:color="auto" w:fill="auto"/>
          </w:tcPr>
          <w:p w14:paraId="5E1BC154" w14:textId="77777777" w:rsidR="001F3454" w:rsidRPr="0092527F" w:rsidRDefault="001F3454" w:rsidP="00067A09">
            <w:pPr>
              <w:pStyle w:val="Prrafodelista"/>
              <w:ind w:left="0"/>
              <w:jc w:val="center"/>
              <w:rPr>
                <w:rFonts w:cs="Arial"/>
                <w:b/>
                <w:sz w:val="20"/>
                <w:szCs w:val="20"/>
              </w:rPr>
            </w:pPr>
            <w:r w:rsidRPr="0092527F">
              <w:rPr>
                <w:rFonts w:cs="Arial"/>
                <w:b/>
                <w:sz w:val="20"/>
                <w:szCs w:val="20"/>
              </w:rPr>
              <w:t>19</w:t>
            </w:r>
          </w:p>
        </w:tc>
        <w:tc>
          <w:tcPr>
            <w:tcW w:w="1710" w:type="dxa"/>
            <w:shd w:val="clear" w:color="auto" w:fill="auto"/>
          </w:tcPr>
          <w:p w14:paraId="69D48A21" w14:textId="77777777" w:rsidR="001F3454" w:rsidRPr="0092527F" w:rsidRDefault="001F3454" w:rsidP="00067A09">
            <w:pPr>
              <w:pStyle w:val="Prrafodelista"/>
              <w:ind w:left="0"/>
              <w:jc w:val="center"/>
              <w:rPr>
                <w:rFonts w:cs="Arial"/>
                <w:b/>
                <w:sz w:val="20"/>
                <w:szCs w:val="20"/>
              </w:rPr>
            </w:pPr>
            <w:r w:rsidRPr="0092527F">
              <w:rPr>
                <w:rFonts w:cs="Arial"/>
                <w:b/>
                <w:sz w:val="20"/>
                <w:szCs w:val="20"/>
              </w:rPr>
              <w:t>11</w:t>
            </w:r>
          </w:p>
        </w:tc>
      </w:tr>
      <w:tr w:rsidR="001F3454" w:rsidRPr="0092527F" w14:paraId="749E6945" w14:textId="77777777" w:rsidTr="00067A09">
        <w:trPr>
          <w:jc w:val="center"/>
        </w:trPr>
        <w:tc>
          <w:tcPr>
            <w:tcW w:w="3087" w:type="dxa"/>
            <w:gridSpan w:val="2"/>
            <w:shd w:val="clear" w:color="auto" w:fill="auto"/>
          </w:tcPr>
          <w:p w14:paraId="1224EF07" w14:textId="77777777" w:rsidR="001F3454" w:rsidRPr="0092527F" w:rsidRDefault="001F3454" w:rsidP="00067A09">
            <w:pPr>
              <w:pStyle w:val="Prrafodelista"/>
              <w:ind w:left="0"/>
              <w:rPr>
                <w:rFonts w:cs="Arial"/>
                <w:b/>
                <w:sz w:val="20"/>
                <w:szCs w:val="20"/>
              </w:rPr>
            </w:pPr>
            <w:r w:rsidRPr="0092527F">
              <w:rPr>
                <w:rFonts w:cs="Arial"/>
                <w:b/>
                <w:sz w:val="20"/>
                <w:szCs w:val="20"/>
              </w:rPr>
              <w:t>SUMATORIAS</w:t>
            </w:r>
          </w:p>
        </w:tc>
        <w:tc>
          <w:tcPr>
            <w:tcW w:w="1710" w:type="dxa"/>
            <w:shd w:val="clear" w:color="auto" w:fill="auto"/>
          </w:tcPr>
          <w:p w14:paraId="2DF29DA9" w14:textId="77777777" w:rsidR="001F3454" w:rsidRPr="0092527F" w:rsidRDefault="001F3454" w:rsidP="00067A09">
            <w:pPr>
              <w:pStyle w:val="Prrafodelista"/>
              <w:ind w:left="0"/>
              <w:jc w:val="center"/>
              <w:rPr>
                <w:rFonts w:cs="Arial"/>
                <w:b/>
                <w:sz w:val="20"/>
                <w:szCs w:val="20"/>
              </w:rPr>
            </w:pPr>
            <w:r w:rsidRPr="0092527F">
              <w:rPr>
                <w:rFonts w:cs="Arial"/>
                <w:b/>
                <w:sz w:val="20"/>
                <w:szCs w:val="20"/>
              </w:rPr>
              <w:t>84</w:t>
            </w:r>
          </w:p>
        </w:tc>
        <w:tc>
          <w:tcPr>
            <w:tcW w:w="1710" w:type="dxa"/>
            <w:shd w:val="clear" w:color="auto" w:fill="auto"/>
          </w:tcPr>
          <w:p w14:paraId="4F972620" w14:textId="77777777" w:rsidR="001F3454" w:rsidRPr="0092527F" w:rsidRDefault="001F3454" w:rsidP="00067A09">
            <w:pPr>
              <w:pStyle w:val="Prrafodelista"/>
              <w:ind w:left="0"/>
              <w:jc w:val="center"/>
              <w:rPr>
                <w:rFonts w:cs="Arial"/>
                <w:b/>
                <w:sz w:val="20"/>
                <w:szCs w:val="20"/>
              </w:rPr>
            </w:pPr>
            <w:r w:rsidRPr="0092527F">
              <w:rPr>
                <w:rFonts w:cs="Arial"/>
                <w:b/>
                <w:sz w:val="20"/>
                <w:szCs w:val="20"/>
              </w:rPr>
              <w:t>22</w:t>
            </w:r>
          </w:p>
        </w:tc>
      </w:tr>
    </w:tbl>
    <w:p w14:paraId="7C397F7D" w14:textId="77777777" w:rsidR="001F3454" w:rsidRPr="0092527F" w:rsidRDefault="001F3454" w:rsidP="00B475D0">
      <w:pPr>
        <w:pStyle w:val="Descripcin"/>
        <w:jc w:val="center"/>
        <w:rPr>
          <w:color w:val="auto"/>
        </w:rPr>
      </w:pPr>
      <w:r w:rsidRPr="0092527F">
        <w:rPr>
          <w:color w:val="auto"/>
        </w:rPr>
        <w:t>Fuente. Elaboración propia a partir de las bases de datos de la OCI</w:t>
      </w:r>
    </w:p>
    <w:p w14:paraId="44DCCF54" w14:textId="77777777" w:rsidR="001F3454" w:rsidRPr="0092527F" w:rsidRDefault="001F3454" w:rsidP="00B475D0">
      <w:pPr>
        <w:pStyle w:val="Descripcin"/>
        <w:jc w:val="center"/>
        <w:rPr>
          <w:color w:val="auto"/>
        </w:rPr>
      </w:pPr>
    </w:p>
    <w:p w14:paraId="660A992A" w14:textId="77777777" w:rsidR="001F3454" w:rsidRPr="0092527F" w:rsidRDefault="001F3454" w:rsidP="00BF38E4">
      <w:pPr>
        <w:pStyle w:val="Prrafodelista"/>
        <w:widowControl w:val="0"/>
        <w:numPr>
          <w:ilvl w:val="0"/>
          <w:numId w:val="27"/>
        </w:numPr>
        <w:tabs>
          <w:tab w:val="left" w:pos="220"/>
          <w:tab w:val="left" w:pos="720"/>
        </w:tabs>
        <w:autoSpaceDE w:val="0"/>
        <w:autoSpaceDN w:val="0"/>
        <w:adjustRightInd w:val="0"/>
        <w:ind w:left="1080"/>
        <w:rPr>
          <w:lang w:val="es-ES"/>
        </w:rPr>
      </w:pPr>
      <w:r w:rsidRPr="0092527F">
        <w:rPr>
          <w:lang w:val="es-ES"/>
        </w:rPr>
        <w:t xml:space="preserve">Plan Anual de auditoria vigente y estado de avance con evidencias. </w:t>
      </w:r>
    </w:p>
    <w:p w14:paraId="3FA2BD52" w14:textId="77777777" w:rsidR="001F3454" w:rsidRPr="0092527F" w:rsidRDefault="001F3454" w:rsidP="001F3454">
      <w:pPr>
        <w:pStyle w:val="Prrafodelista"/>
        <w:widowControl w:val="0"/>
        <w:tabs>
          <w:tab w:val="left" w:pos="220"/>
          <w:tab w:val="left" w:pos="720"/>
        </w:tabs>
        <w:autoSpaceDE w:val="0"/>
        <w:autoSpaceDN w:val="0"/>
        <w:adjustRightInd w:val="0"/>
        <w:ind w:left="1080"/>
        <w:rPr>
          <w:lang w:val="es-ES"/>
        </w:rPr>
      </w:pPr>
    </w:p>
    <w:p w14:paraId="6145BD31" w14:textId="77777777" w:rsidR="001F3454" w:rsidRPr="0092527F" w:rsidRDefault="001F3454" w:rsidP="001F3454">
      <w:pPr>
        <w:widowControl w:val="0"/>
        <w:tabs>
          <w:tab w:val="left" w:pos="220"/>
          <w:tab w:val="left" w:pos="720"/>
        </w:tabs>
        <w:autoSpaceDE w:val="0"/>
        <w:autoSpaceDN w:val="0"/>
        <w:adjustRightInd w:val="0"/>
        <w:rPr>
          <w:lang w:val="es-ES"/>
        </w:rPr>
      </w:pPr>
      <w:r w:rsidRPr="0092527F">
        <w:rPr>
          <w:lang w:val="es-ES"/>
        </w:rPr>
        <w:t>Se anexa el cumplimiento del Plan Anual de Auditorias con corte a septiembre de 2019, que cerró en el 88,28%</w:t>
      </w:r>
    </w:p>
    <w:p w14:paraId="4B77E8CD" w14:textId="77777777" w:rsidR="001F3454" w:rsidRPr="0092527F" w:rsidRDefault="001F3454" w:rsidP="001F3454">
      <w:pPr>
        <w:widowControl w:val="0"/>
        <w:tabs>
          <w:tab w:val="left" w:pos="220"/>
          <w:tab w:val="left" w:pos="720"/>
        </w:tabs>
        <w:autoSpaceDE w:val="0"/>
        <w:autoSpaceDN w:val="0"/>
        <w:adjustRightInd w:val="0"/>
        <w:rPr>
          <w:lang w:val="es-ES"/>
        </w:rPr>
      </w:pPr>
    </w:p>
    <w:p w14:paraId="522ADECE" w14:textId="77777777" w:rsidR="001F3454" w:rsidRPr="0092527F" w:rsidRDefault="001F3454" w:rsidP="001F3454">
      <w:pPr>
        <w:widowControl w:val="0"/>
        <w:tabs>
          <w:tab w:val="left" w:pos="220"/>
          <w:tab w:val="left" w:pos="720"/>
        </w:tabs>
        <w:autoSpaceDE w:val="0"/>
        <w:autoSpaceDN w:val="0"/>
        <w:adjustRightInd w:val="0"/>
        <w:ind w:left="720"/>
        <w:rPr>
          <w:lang w:val="es-ES"/>
        </w:rPr>
      </w:pPr>
      <w:r w:rsidRPr="0092527F">
        <w:rPr>
          <w:sz w:val="16"/>
          <w:szCs w:val="16"/>
          <w:lang w:val="es-ES"/>
        </w:rPr>
        <w:t>*Los anteriores documentos no entran como anexos del presente documento, solo son para entregar en las mesas de empalme con la siguiente administración.</w:t>
      </w:r>
    </w:p>
    <w:p w14:paraId="4258D73D" w14:textId="77777777" w:rsidR="00007923" w:rsidRPr="0092527F" w:rsidRDefault="00007923" w:rsidP="001E06DD">
      <w:pPr>
        <w:rPr>
          <w:b/>
          <w:lang w:val="es-ES"/>
        </w:rPr>
      </w:pPr>
    </w:p>
    <w:p w14:paraId="4FE1E7C7" w14:textId="77777777" w:rsidR="001E06DD" w:rsidRPr="0092527F" w:rsidRDefault="001E06DD" w:rsidP="001E06DD">
      <w:pPr>
        <w:rPr>
          <w:b/>
          <w:lang w:val="es-ES"/>
        </w:rPr>
      </w:pPr>
    </w:p>
    <w:p w14:paraId="7A686FB7" w14:textId="1567BB75" w:rsidR="001E6FBE" w:rsidRPr="0092527F" w:rsidRDefault="001E6FBE" w:rsidP="001E6FBE">
      <w:pPr>
        <w:widowControl w:val="0"/>
        <w:tabs>
          <w:tab w:val="left" w:pos="220"/>
          <w:tab w:val="left" w:pos="720"/>
        </w:tabs>
        <w:autoSpaceDE w:val="0"/>
        <w:autoSpaceDN w:val="0"/>
        <w:adjustRightInd w:val="0"/>
        <w:ind w:left="720"/>
        <w:rPr>
          <w:lang w:val="es-ES"/>
        </w:rPr>
      </w:pPr>
      <w:bookmarkStart w:id="134" w:name="_Toc3222665"/>
      <w:r w:rsidRPr="0092527F">
        <w:rPr>
          <w:sz w:val="16"/>
          <w:szCs w:val="16"/>
          <w:lang w:val="es-ES"/>
        </w:rPr>
        <w:t>*Los anteriores documentos no entran como anexos del presente documento, solo son para entregar en las mesas de empalme con la siguiente administración.</w:t>
      </w:r>
    </w:p>
    <w:p w14:paraId="68E6F5E0" w14:textId="75FC68CF" w:rsidR="00EC7CDE" w:rsidRDefault="00EC7CDE" w:rsidP="001E6FBE">
      <w:pPr>
        <w:widowControl w:val="0"/>
        <w:tabs>
          <w:tab w:val="left" w:pos="220"/>
          <w:tab w:val="left" w:pos="720"/>
        </w:tabs>
        <w:autoSpaceDE w:val="0"/>
        <w:autoSpaceDN w:val="0"/>
        <w:adjustRightInd w:val="0"/>
        <w:ind w:left="720"/>
        <w:rPr>
          <w:lang w:val="es-ES"/>
        </w:rPr>
      </w:pPr>
    </w:p>
    <w:p w14:paraId="6F4DB712" w14:textId="77777777" w:rsidR="0092527F" w:rsidRPr="0092527F" w:rsidRDefault="0092527F" w:rsidP="001E6FBE">
      <w:pPr>
        <w:widowControl w:val="0"/>
        <w:tabs>
          <w:tab w:val="left" w:pos="220"/>
          <w:tab w:val="left" w:pos="720"/>
        </w:tabs>
        <w:autoSpaceDE w:val="0"/>
        <w:autoSpaceDN w:val="0"/>
        <w:adjustRightInd w:val="0"/>
        <w:ind w:left="720"/>
        <w:rPr>
          <w:lang w:val="es-ES"/>
        </w:rPr>
      </w:pPr>
    </w:p>
    <w:p w14:paraId="42F83AB3" w14:textId="731703F1" w:rsidR="00FF0C5C" w:rsidRPr="0092527F" w:rsidRDefault="00432525" w:rsidP="00A60DC6">
      <w:pPr>
        <w:pStyle w:val="Prrafodelista"/>
        <w:widowControl w:val="0"/>
        <w:tabs>
          <w:tab w:val="left" w:pos="220"/>
          <w:tab w:val="left" w:pos="720"/>
        </w:tabs>
        <w:autoSpaceDE w:val="0"/>
        <w:autoSpaceDN w:val="0"/>
        <w:adjustRightInd w:val="0"/>
        <w:spacing w:after="320"/>
        <w:ind w:left="800"/>
        <w:rPr>
          <w:b/>
          <w:lang w:val="es-ES"/>
        </w:rPr>
      </w:pPr>
      <w:r w:rsidRPr="0092527F">
        <w:rPr>
          <w:b/>
        </w:rPr>
        <w:t xml:space="preserve">CONCLUSIONES </w:t>
      </w:r>
      <w:bookmarkEnd w:id="134"/>
      <w:r w:rsidR="00EC7CDE" w:rsidRPr="0092527F">
        <w:rPr>
          <w:b/>
        </w:rPr>
        <w:t>Y RECOMENDACIONES</w:t>
      </w:r>
      <w:r w:rsidR="008A4EAF" w:rsidRPr="0092527F">
        <w:rPr>
          <w:b/>
        </w:rPr>
        <w:t xml:space="preserve"> </w:t>
      </w:r>
    </w:p>
    <w:p w14:paraId="30A006F4" w14:textId="327FB0C2" w:rsidR="00FF0C5C" w:rsidRPr="0092527F" w:rsidRDefault="00AB170B" w:rsidP="00432525">
      <w:pPr>
        <w:jc w:val="left"/>
      </w:pPr>
      <w:r w:rsidRPr="0092527F">
        <w:t xml:space="preserve">Escribir las </w:t>
      </w:r>
      <w:r w:rsidR="007C7E81" w:rsidRPr="0092527F">
        <w:t>conclusiones y</w:t>
      </w:r>
      <w:r w:rsidR="00EC7CDE" w:rsidRPr="0092527F">
        <w:t xml:space="preserve"> recomendaciones generales</w:t>
      </w:r>
      <w:r w:rsidRPr="0092527F">
        <w:t xml:space="preserve"> </w:t>
      </w:r>
      <w:r w:rsidR="00EC7CDE" w:rsidRPr="0092527F">
        <w:t xml:space="preserve">en virtud </w:t>
      </w:r>
      <w:r w:rsidRPr="0092527F">
        <w:t>de la implementación del MIPG en la entidad.</w:t>
      </w:r>
    </w:p>
    <w:p w14:paraId="67ACC862" w14:textId="1EE0CB0D" w:rsidR="00C6047F" w:rsidRPr="0092527F" w:rsidRDefault="00C6047F" w:rsidP="00432525">
      <w:pPr>
        <w:jc w:val="left"/>
      </w:pPr>
    </w:p>
    <w:p w14:paraId="589C2DD7" w14:textId="4FD8AC90" w:rsidR="00C6047F" w:rsidRPr="0092527F" w:rsidRDefault="00C6047F" w:rsidP="00C6047F">
      <w:pPr>
        <w:rPr>
          <w:rStyle w:val="Hipervnculo"/>
          <w:color w:val="auto"/>
          <w:u w:val="none"/>
        </w:rPr>
      </w:pPr>
      <w:r w:rsidRPr="0092527F">
        <w:rPr>
          <w:rStyle w:val="Hipervnculo"/>
          <w:color w:val="auto"/>
          <w:u w:val="none"/>
        </w:rPr>
        <w:t xml:space="preserve">De acuerdo con los resultados FURAG 2018, el Sistema de Control requiere implementación de acciones de mejora en actividades puntuales para la entidad, en el seguimiento que al respecto haga el Comité Institucional de Control Interno y en las actividades que el jefe de control interno ejecuta.  </w:t>
      </w:r>
    </w:p>
    <w:p w14:paraId="7A9788FD" w14:textId="77777777" w:rsidR="00C6047F" w:rsidRPr="0092527F" w:rsidRDefault="00C6047F" w:rsidP="00C6047F">
      <w:pPr>
        <w:jc w:val="left"/>
        <w:rPr>
          <w:rStyle w:val="Hipervnculo"/>
          <w:color w:val="auto"/>
        </w:rPr>
      </w:pPr>
    </w:p>
    <w:p w14:paraId="7971C11F" w14:textId="77777777" w:rsidR="00C6047F" w:rsidRPr="00A60DC6" w:rsidRDefault="00C6047F" w:rsidP="00C6047F">
      <w:pPr>
        <w:jc w:val="left"/>
        <w:rPr>
          <w:rStyle w:val="Hipervnculo"/>
          <w:color w:val="auto"/>
          <w:u w:val="none"/>
        </w:rPr>
      </w:pPr>
      <w:r w:rsidRPr="00A60DC6">
        <w:rPr>
          <w:rStyle w:val="Hipervnculo"/>
          <w:color w:val="auto"/>
          <w:u w:val="none"/>
        </w:rPr>
        <w:t>RECOMENDACIONES:</w:t>
      </w:r>
    </w:p>
    <w:p w14:paraId="1C0ACCBB" w14:textId="77777777" w:rsidR="00C6047F" w:rsidRPr="0092527F" w:rsidRDefault="00C6047F" w:rsidP="00C6047F">
      <w:pPr>
        <w:jc w:val="left"/>
        <w:rPr>
          <w:rStyle w:val="Hipervnculo"/>
          <w:color w:val="auto"/>
        </w:rPr>
      </w:pPr>
    </w:p>
    <w:p w14:paraId="655CEF2F" w14:textId="77777777" w:rsidR="00C6047F" w:rsidRPr="0092527F" w:rsidRDefault="00C6047F" w:rsidP="00BF38E4">
      <w:pPr>
        <w:pStyle w:val="Default"/>
        <w:numPr>
          <w:ilvl w:val="0"/>
          <w:numId w:val="42"/>
        </w:numPr>
        <w:jc w:val="both"/>
        <w:rPr>
          <w:rFonts w:ascii="Century Gothic" w:hAnsi="Century Gothic" w:cstheme="minorHAnsi"/>
          <w:color w:val="auto"/>
          <w:sz w:val="22"/>
          <w:szCs w:val="22"/>
          <w:lang w:val="es-419"/>
        </w:rPr>
      </w:pPr>
      <w:r w:rsidRPr="0092527F">
        <w:rPr>
          <w:rFonts w:ascii="Century Gothic" w:hAnsi="Century Gothic" w:cstheme="minorHAnsi"/>
          <w:color w:val="auto"/>
          <w:sz w:val="22"/>
          <w:szCs w:val="22"/>
          <w:lang w:val="es-419"/>
        </w:rPr>
        <w:t>Sensibilizar a todo el personal de la entidad en el esquema de las líneas de defensa en la UAERMV.</w:t>
      </w:r>
    </w:p>
    <w:p w14:paraId="3950C254" w14:textId="0842E4E9" w:rsidR="00C6047F" w:rsidRPr="0092527F" w:rsidRDefault="00C6047F" w:rsidP="00BF38E4">
      <w:pPr>
        <w:pStyle w:val="Default"/>
        <w:numPr>
          <w:ilvl w:val="0"/>
          <w:numId w:val="42"/>
        </w:numPr>
        <w:jc w:val="both"/>
        <w:rPr>
          <w:rFonts w:ascii="Century Gothic" w:hAnsi="Century Gothic" w:cstheme="minorHAnsi"/>
          <w:color w:val="auto"/>
          <w:sz w:val="22"/>
          <w:szCs w:val="22"/>
          <w:lang w:val="es-419"/>
        </w:rPr>
      </w:pPr>
      <w:r w:rsidRPr="0092527F">
        <w:rPr>
          <w:rFonts w:ascii="Century Gothic" w:hAnsi="Century Gothic" w:cstheme="minorHAnsi"/>
          <w:color w:val="auto"/>
          <w:sz w:val="22"/>
          <w:szCs w:val="22"/>
        </w:rPr>
        <w:t>Analizar los resultados que reporta el FURAG, para implementar las debilidades registradas y fortalecer el SIC.</w:t>
      </w:r>
    </w:p>
    <w:p w14:paraId="6A3BEBB3" w14:textId="77777777" w:rsidR="00C6047F" w:rsidRPr="0092527F" w:rsidRDefault="00C6047F" w:rsidP="00BF38E4">
      <w:pPr>
        <w:pStyle w:val="Default"/>
        <w:numPr>
          <w:ilvl w:val="0"/>
          <w:numId w:val="42"/>
        </w:numPr>
        <w:jc w:val="both"/>
        <w:rPr>
          <w:rFonts w:ascii="Century Gothic" w:hAnsi="Century Gothic" w:cstheme="minorHAnsi"/>
          <w:color w:val="auto"/>
          <w:sz w:val="22"/>
          <w:szCs w:val="22"/>
          <w:lang w:val="es-419"/>
        </w:rPr>
      </w:pPr>
      <w:r w:rsidRPr="0092527F">
        <w:rPr>
          <w:rFonts w:ascii="Century Gothic" w:hAnsi="Century Gothic" w:cstheme="minorHAnsi"/>
          <w:color w:val="auto"/>
          <w:sz w:val="22"/>
          <w:szCs w:val="22"/>
          <w:lang w:val="es-419"/>
        </w:rPr>
        <w:t>Actualizar la Resolución del Comité Institucional de Control Interno con los aspectos que recomienda el FURAG.</w:t>
      </w:r>
    </w:p>
    <w:p w14:paraId="17CE3468" w14:textId="77777777" w:rsidR="00C6047F" w:rsidRPr="0092527F" w:rsidRDefault="00C6047F" w:rsidP="00BF38E4">
      <w:pPr>
        <w:pStyle w:val="Default"/>
        <w:numPr>
          <w:ilvl w:val="0"/>
          <w:numId w:val="42"/>
        </w:numPr>
        <w:jc w:val="both"/>
        <w:rPr>
          <w:rFonts w:ascii="Century Gothic" w:hAnsi="Century Gothic" w:cstheme="minorHAnsi"/>
          <w:color w:val="auto"/>
          <w:sz w:val="22"/>
          <w:szCs w:val="22"/>
          <w:lang w:val="es-419"/>
        </w:rPr>
      </w:pPr>
      <w:r w:rsidRPr="0092527F">
        <w:rPr>
          <w:rFonts w:ascii="Century Gothic" w:hAnsi="Century Gothic" w:cstheme="minorHAnsi"/>
          <w:color w:val="auto"/>
          <w:sz w:val="22"/>
          <w:szCs w:val="22"/>
          <w:lang w:val="es-419"/>
        </w:rPr>
        <w:t xml:space="preserve">Diseñar acciones correctivas efectivas en los planes de mejoramiento para que eliminen la causa generadora de los hallazgos, disminuyan de un año a otro y se fortalezcan los procesos de la UAERMV. </w:t>
      </w:r>
    </w:p>
    <w:p w14:paraId="5CBD2F5B" w14:textId="267F1655" w:rsidR="00C6047F" w:rsidRPr="0092527F" w:rsidRDefault="00C6047F" w:rsidP="00BF38E4">
      <w:pPr>
        <w:pStyle w:val="Default"/>
        <w:numPr>
          <w:ilvl w:val="0"/>
          <w:numId w:val="42"/>
        </w:numPr>
        <w:jc w:val="both"/>
        <w:rPr>
          <w:rFonts w:ascii="Century Gothic" w:hAnsi="Century Gothic" w:cstheme="minorHAnsi"/>
          <w:color w:val="auto"/>
          <w:sz w:val="22"/>
          <w:szCs w:val="22"/>
          <w:lang w:val="es-419"/>
        </w:rPr>
      </w:pPr>
      <w:r w:rsidRPr="0092527F">
        <w:rPr>
          <w:rFonts w:ascii="Century Gothic" w:hAnsi="Century Gothic" w:cstheme="minorHAnsi"/>
          <w:color w:val="auto"/>
          <w:sz w:val="22"/>
          <w:szCs w:val="22"/>
          <w:lang w:val="es-419"/>
        </w:rPr>
        <w:lastRenderedPageBreak/>
        <w:t>Promover la autoevaluación de los procesos para que se implementen acciones de mejora por iniciativa propia.</w:t>
      </w:r>
    </w:p>
    <w:p w14:paraId="5F9C1396" w14:textId="77777777" w:rsidR="0011765A" w:rsidRPr="0092527F" w:rsidRDefault="0011765A" w:rsidP="00BF38E4">
      <w:pPr>
        <w:pStyle w:val="Prrafodelista"/>
        <w:numPr>
          <w:ilvl w:val="0"/>
          <w:numId w:val="42"/>
        </w:numPr>
        <w:rPr>
          <w:rFonts w:cstheme="minorHAnsi"/>
        </w:rPr>
      </w:pPr>
      <w:r w:rsidRPr="0092527F">
        <w:rPr>
          <w:rFonts w:cstheme="minorHAnsi"/>
        </w:rPr>
        <w:t>Se recomienda fortalecer el equipo de Talento Humano, como eje estratégico del Modelo Integrado de Planeación y Gestión, con el fin de lograr la implementación y fortalecimiento de las acciones estratégicas propuestas y aumentar los índices de gestión en la medición del FURAG, logrando de forma paralela una mayor satisfacción de los empleados públicos de la Entidad y mayores niveles de eficiencia y efectividad en el quehacer institucional.</w:t>
      </w:r>
    </w:p>
    <w:p w14:paraId="01A8393D" w14:textId="77777777" w:rsidR="0011765A" w:rsidRPr="0092527F" w:rsidRDefault="0011765A" w:rsidP="00E349D3">
      <w:pPr>
        <w:pStyle w:val="Prrafodelista"/>
        <w:ind w:left="360"/>
        <w:rPr>
          <w:rFonts w:cstheme="minorHAnsi"/>
        </w:rPr>
      </w:pPr>
    </w:p>
    <w:p w14:paraId="2DA8812C" w14:textId="77777777" w:rsidR="0011765A" w:rsidRPr="0092527F" w:rsidRDefault="0011765A" w:rsidP="00BF38E4">
      <w:pPr>
        <w:pStyle w:val="Prrafodelista"/>
        <w:numPr>
          <w:ilvl w:val="0"/>
          <w:numId w:val="42"/>
        </w:numPr>
        <w:rPr>
          <w:rFonts w:cstheme="minorHAnsi"/>
        </w:rPr>
      </w:pPr>
      <w:r w:rsidRPr="0092527F">
        <w:rPr>
          <w:rFonts w:cstheme="minorHAnsi"/>
        </w:rPr>
        <w:t>Se requiere dar continuidad al programa de bilingüismo y la entrega de apoyos educativos, toda vez que mediante dichos procesos se ha logrado fortalecer las competencias laborales y personales de los empleados públicos, propiciando así una mejora en la gestión y el desarrollo de las labores encomendadas.</w:t>
      </w:r>
    </w:p>
    <w:p w14:paraId="34704EAD" w14:textId="77777777" w:rsidR="0011765A" w:rsidRPr="0092527F" w:rsidRDefault="0011765A" w:rsidP="00E349D3">
      <w:pPr>
        <w:pStyle w:val="Prrafodelista"/>
        <w:ind w:left="360"/>
        <w:rPr>
          <w:rFonts w:cstheme="minorHAnsi"/>
        </w:rPr>
      </w:pPr>
    </w:p>
    <w:p w14:paraId="53871215" w14:textId="77777777" w:rsidR="0011765A" w:rsidRPr="0092527F" w:rsidRDefault="0011765A" w:rsidP="00BF38E4">
      <w:pPr>
        <w:pStyle w:val="Prrafodelista"/>
        <w:numPr>
          <w:ilvl w:val="0"/>
          <w:numId w:val="42"/>
        </w:numPr>
        <w:rPr>
          <w:rFonts w:cstheme="minorHAnsi"/>
        </w:rPr>
      </w:pPr>
      <w:r w:rsidRPr="0092527F">
        <w:rPr>
          <w:rFonts w:cstheme="minorHAnsi"/>
        </w:rPr>
        <w:t>Se recomienda realizar un proceso de rediseño organizacional, con el fin de desconcentrar y mejorar el flujo administrativo de la Entidad, en especial de la Secretaría General, en procura del mejoramiento de la gestión, la oportunidad y el cumplimiento de los mandatos normativos.</w:t>
      </w:r>
    </w:p>
    <w:p w14:paraId="7FCD9FE8" w14:textId="77777777" w:rsidR="0011765A" w:rsidRPr="0092527F" w:rsidRDefault="0011765A" w:rsidP="00E349D3">
      <w:pPr>
        <w:pStyle w:val="Prrafodelista"/>
        <w:ind w:left="360"/>
        <w:rPr>
          <w:rFonts w:cstheme="minorHAnsi"/>
        </w:rPr>
      </w:pPr>
    </w:p>
    <w:p w14:paraId="0E7C7B93" w14:textId="77777777" w:rsidR="0011765A" w:rsidRPr="0092527F" w:rsidRDefault="0011765A" w:rsidP="00BF38E4">
      <w:pPr>
        <w:pStyle w:val="Prrafodelista"/>
        <w:numPr>
          <w:ilvl w:val="0"/>
          <w:numId w:val="42"/>
        </w:numPr>
        <w:rPr>
          <w:rFonts w:cstheme="minorHAnsi"/>
        </w:rPr>
      </w:pPr>
      <w:r w:rsidRPr="0092527F">
        <w:rPr>
          <w:rFonts w:cstheme="minorHAnsi"/>
        </w:rPr>
        <w:t xml:space="preserve">Con respecto a la seguridad y salud en el trabajo y con el fin de obtener mejores resultados es importante continuar con la sensibilización y capacitación de los colaboradores en cada uno de los frentes de obra, así como la implementación de los controles de riesgos en la fuente, medio e individuo, los cuales se dan como resultado al proceso de inspección de los componentes de seguridad y salud a cargo de los Residentes SST y cuya ejecución de actividades depende de la disponibilidad del personal y el apoyo de las partes interesadas (coordinación Contrato Colectivo Laboral, Gerencia de Intervención, entre otras).  </w:t>
      </w:r>
    </w:p>
    <w:p w14:paraId="589D6648" w14:textId="77777777" w:rsidR="0011765A" w:rsidRPr="0092527F" w:rsidRDefault="0011765A" w:rsidP="00E349D3">
      <w:pPr>
        <w:pStyle w:val="Prrafodelista"/>
        <w:ind w:left="360"/>
        <w:rPr>
          <w:rFonts w:cstheme="minorHAnsi"/>
        </w:rPr>
      </w:pPr>
    </w:p>
    <w:p w14:paraId="2969B49F" w14:textId="77777777" w:rsidR="0011765A" w:rsidRPr="0092527F" w:rsidRDefault="0011765A" w:rsidP="00BF38E4">
      <w:pPr>
        <w:pStyle w:val="Prrafodelista"/>
        <w:numPr>
          <w:ilvl w:val="0"/>
          <w:numId w:val="42"/>
        </w:numPr>
        <w:rPr>
          <w:rFonts w:cstheme="minorHAnsi"/>
        </w:rPr>
      </w:pPr>
      <w:r w:rsidRPr="0092527F">
        <w:rPr>
          <w:rFonts w:cstheme="minorHAnsi"/>
        </w:rPr>
        <w:t>Frente a la gestión financiera, se sugiere dar continuidad a la implementación del nuevo plan de cuentas en 2020, de acuerdo con las apropiaciones de gasto ejecutadas en 2019, siguiendo los lineamientos de la Secretaría de Hacienda Distrital y la Alta Consejería de las TIC, teniendo presentes las políticas de austeridad del gasto y la ejecución histórica de la Entidad para generar mayor eficiencia.</w:t>
      </w:r>
    </w:p>
    <w:p w14:paraId="5742F0C8" w14:textId="77777777" w:rsidR="0011765A" w:rsidRPr="0092527F" w:rsidRDefault="0011765A" w:rsidP="00E349D3">
      <w:pPr>
        <w:pStyle w:val="Prrafodelista"/>
        <w:ind w:left="360"/>
        <w:rPr>
          <w:rFonts w:cstheme="minorHAnsi"/>
        </w:rPr>
      </w:pPr>
    </w:p>
    <w:p w14:paraId="3E1C0B43" w14:textId="77777777" w:rsidR="0011765A" w:rsidRPr="0092527F" w:rsidRDefault="0011765A" w:rsidP="00BF38E4">
      <w:pPr>
        <w:pStyle w:val="Prrafodelista"/>
        <w:numPr>
          <w:ilvl w:val="0"/>
          <w:numId w:val="42"/>
        </w:numPr>
        <w:rPr>
          <w:rFonts w:cstheme="minorHAnsi"/>
        </w:rPr>
      </w:pPr>
      <w:r w:rsidRPr="0092527F">
        <w:rPr>
          <w:rFonts w:cstheme="minorHAnsi"/>
        </w:rPr>
        <w:t>Se recomienda continuar con un adecuado seguimiento a la ejecución contractual y presupuestal en procura de mantener la curva de disminución de pasivos y reservas presupuestales, para lo cual se requiere garantizar que la mayor cantidad de compromisos presupuestales sean girados en la vigencia que fueron constituidos.</w:t>
      </w:r>
    </w:p>
    <w:p w14:paraId="54E8E4AD" w14:textId="77777777" w:rsidR="0011765A" w:rsidRPr="0092527F" w:rsidRDefault="0011765A" w:rsidP="00E349D3">
      <w:pPr>
        <w:pStyle w:val="Prrafodelista"/>
        <w:ind w:left="360"/>
        <w:rPr>
          <w:rFonts w:cstheme="minorHAnsi"/>
        </w:rPr>
      </w:pPr>
    </w:p>
    <w:p w14:paraId="0599AACD" w14:textId="77777777" w:rsidR="0011765A" w:rsidRPr="0092527F" w:rsidRDefault="0011765A" w:rsidP="00BF38E4">
      <w:pPr>
        <w:pStyle w:val="Prrafodelista"/>
        <w:numPr>
          <w:ilvl w:val="0"/>
          <w:numId w:val="42"/>
        </w:numPr>
        <w:rPr>
          <w:rFonts w:cstheme="minorHAnsi"/>
        </w:rPr>
      </w:pPr>
      <w:r w:rsidRPr="0092527F">
        <w:rPr>
          <w:rFonts w:cstheme="minorHAnsi"/>
        </w:rPr>
        <w:t>Frente a la gestión contractual se recomienda consolidar la implementación del Sistema Electrónico de Contratación Pública SECOP en su versión II, modificando procedimientos y adecuándolos a los requerimientos de la plataforma transaccional.</w:t>
      </w:r>
    </w:p>
    <w:p w14:paraId="733A27CD" w14:textId="77777777" w:rsidR="0011765A" w:rsidRPr="0092527F" w:rsidRDefault="0011765A" w:rsidP="00E349D3">
      <w:pPr>
        <w:pStyle w:val="Prrafodelista"/>
        <w:ind w:left="360"/>
        <w:rPr>
          <w:rFonts w:cstheme="minorHAnsi"/>
        </w:rPr>
      </w:pPr>
    </w:p>
    <w:p w14:paraId="1915DF8E" w14:textId="77777777" w:rsidR="0011765A" w:rsidRPr="0092527F" w:rsidRDefault="0011765A" w:rsidP="00BF38E4">
      <w:pPr>
        <w:pStyle w:val="Prrafodelista"/>
        <w:numPr>
          <w:ilvl w:val="0"/>
          <w:numId w:val="42"/>
        </w:numPr>
        <w:rPr>
          <w:rFonts w:cstheme="minorHAnsi"/>
        </w:rPr>
      </w:pPr>
      <w:r w:rsidRPr="0092527F">
        <w:rPr>
          <w:rFonts w:cstheme="minorHAnsi"/>
        </w:rPr>
        <w:t>Se recomienda apoyar la implementación de tecnologías para el control de inventarios, que permitan la identificación de los bienes, la recolección de información, para mitigar los riesgos asociados a la administración de bienes, y definir políticas para el manejo, control y custodia de los bienes enmarcados en la clasificación y lineamientos establecidos por el Nuevo Marco Normativo Contable, permitiendo la apropiación de estas por la Entidades del Distrito (Actualización de la Resolución 001 de 2001 Manual de procedimientos administrativos y contables para el manejo y control de los bienes en los entes públicos del Distrito Capital).</w:t>
      </w:r>
    </w:p>
    <w:p w14:paraId="772E1CA1" w14:textId="77777777" w:rsidR="0011765A" w:rsidRPr="0092527F" w:rsidRDefault="0011765A" w:rsidP="00E349D3">
      <w:pPr>
        <w:pStyle w:val="Prrafodelista"/>
        <w:ind w:left="360"/>
        <w:rPr>
          <w:rFonts w:cstheme="minorHAnsi"/>
        </w:rPr>
      </w:pPr>
    </w:p>
    <w:p w14:paraId="3F0D48B8" w14:textId="77777777" w:rsidR="0011765A" w:rsidRPr="0092527F" w:rsidRDefault="0011765A" w:rsidP="00BF38E4">
      <w:pPr>
        <w:pStyle w:val="Prrafodelista"/>
        <w:numPr>
          <w:ilvl w:val="0"/>
          <w:numId w:val="42"/>
        </w:numPr>
        <w:rPr>
          <w:rFonts w:cstheme="minorHAnsi"/>
        </w:rPr>
      </w:pPr>
      <w:r w:rsidRPr="0092527F">
        <w:rPr>
          <w:rFonts w:cstheme="minorHAnsi"/>
        </w:rPr>
        <w:t>En cuanto a los sistemas de información y tecnología se requiere continuar dando cumplimiento normativo de la estructura organizacional de TI y actualización constante de la Arquitectura Empresarial con el talento humano que disponga la UAERMV, así como fortalecer y consolidar el plan de capacidad, disponibilidad y continuidad de servicios tecnológicos.</w:t>
      </w:r>
    </w:p>
    <w:p w14:paraId="7BAB9AF9" w14:textId="77777777" w:rsidR="0011765A" w:rsidRPr="0092527F" w:rsidRDefault="0011765A" w:rsidP="00E349D3">
      <w:pPr>
        <w:pStyle w:val="Prrafodelista"/>
        <w:ind w:left="360"/>
        <w:rPr>
          <w:rFonts w:cstheme="minorHAnsi"/>
        </w:rPr>
      </w:pPr>
    </w:p>
    <w:p w14:paraId="01654463" w14:textId="77777777" w:rsidR="0011765A" w:rsidRPr="0092527F" w:rsidRDefault="0011765A" w:rsidP="00BF38E4">
      <w:pPr>
        <w:pStyle w:val="Prrafodelista"/>
        <w:numPr>
          <w:ilvl w:val="0"/>
          <w:numId w:val="42"/>
        </w:numPr>
        <w:rPr>
          <w:rFonts w:cstheme="minorHAnsi"/>
        </w:rPr>
      </w:pPr>
      <w:r w:rsidRPr="0092527F">
        <w:rPr>
          <w:rFonts w:cstheme="minorHAnsi"/>
        </w:rPr>
        <w:t>Se requiere igualmente propiciar el fortalecimiento del dominio de Uso y Apropiación en trabajo colaborativo con Talento Humano.</w:t>
      </w:r>
    </w:p>
    <w:p w14:paraId="24FD3C3E" w14:textId="77777777" w:rsidR="0011765A" w:rsidRPr="0092527F" w:rsidRDefault="0011765A" w:rsidP="00BF38E4">
      <w:pPr>
        <w:pStyle w:val="Prrafodelista"/>
        <w:numPr>
          <w:ilvl w:val="0"/>
          <w:numId w:val="42"/>
        </w:numPr>
        <w:rPr>
          <w:rFonts w:cstheme="minorHAnsi"/>
        </w:rPr>
      </w:pPr>
      <w:r w:rsidRPr="0092527F">
        <w:rPr>
          <w:rFonts w:cstheme="minorHAnsi"/>
        </w:rPr>
        <w:t>Se recomienda dar continuidad a la implementación de proyectos y herramientas tecnológicas necesarias para la completa implementación de la Política de Gobierno Digital, así como a la consolidación de los proyectos tecnológicos en marcha.</w:t>
      </w:r>
    </w:p>
    <w:p w14:paraId="21FCEBCC" w14:textId="77777777" w:rsidR="0011765A" w:rsidRPr="0092527F" w:rsidRDefault="0011765A" w:rsidP="00E349D3">
      <w:pPr>
        <w:pStyle w:val="Prrafodelista"/>
        <w:ind w:left="360"/>
        <w:rPr>
          <w:rFonts w:cstheme="minorHAnsi"/>
        </w:rPr>
      </w:pPr>
    </w:p>
    <w:p w14:paraId="7EEEA4D8" w14:textId="77777777" w:rsidR="0011765A" w:rsidRPr="0092527F" w:rsidRDefault="0011765A" w:rsidP="00BF38E4">
      <w:pPr>
        <w:pStyle w:val="Prrafodelista"/>
        <w:numPr>
          <w:ilvl w:val="0"/>
          <w:numId w:val="42"/>
        </w:numPr>
        <w:rPr>
          <w:rFonts w:cstheme="minorHAnsi"/>
        </w:rPr>
      </w:pPr>
      <w:r w:rsidRPr="0092527F">
        <w:rPr>
          <w:rFonts w:cstheme="minorHAnsi"/>
        </w:rPr>
        <w:t>Con relación al servicio a la ciudadanía, se recomienda descentralizar el Sistema Bogotá Te Escucha para generar mayor eficiencia en la gestión de las PQRSFD, con el fin de disminuir los tiempos de respuesta a las peticiones, garantizando la oportunidad, calidez y calidad a las respuestas que se emitan a los requerimientos ciudadanos.</w:t>
      </w:r>
    </w:p>
    <w:p w14:paraId="2436EFB7" w14:textId="77777777" w:rsidR="0011765A" w:rsidRPr="0092527F" w:rsidRDefault="0011765A" w:rsidP="00E349D3">
      <w:pPr>
        <w:pStyle w:val="Prrafodelista"/>
        <w:ind w:left="360"/>
        <w:rPr>
          <w:rFonts w:cstheme="minorHAnsi"/>
        </w:rPr>
      </w:pPr>
    </w:p>
    <w:p w14:paraId="6A96F74D" w14:textId="77777777" w:rsidR="0011765A" w:rsidRPr="0092527F" w:rsidRDefault="0011765A" w:rsidP="00E349D3">
      <w:pPr>
        <w:pStyle w:val="Prrafodelista"/>
        <w:ind w:left="360"/>
        <w:rPr>
          <w:rFonts w:cstheme="minorHAnsi"/>
        </w:rPr>
      </w:pPr>
    </w:p>
    <w:p w14:paraId="3C9A2B2D" w14:textId="77777777" w:rsidR="0011765A" w:rsidRPr="0092527F" w:rsidRDefault="0011765A" w:rsidP="00E349D3">
      <w:pPr>
        <w:pStyle w:val="Prrafodelista"/>
        <w:ind w:left="360"/>
        <w:rPr>
          <w:rFonts w:cstheme="minorHAnsi"/>
        </w:rPr>
      </w:pPr>
    </w:p>
    <w:p w14:paraId="01772DE6" w14:textId="77777777" w:rsidR="0011765A" w:rsidRPr="0092527F" w:rsidRDefault="0011765A" w:rsidP="00E349D3">
      <w:pPr>
        <w:pStyle w:val="Prrafodelista"/>
        <w:ind w:left="360"/>
        <w:rPr>
          <w:rFonts w:cstheme="minorHAnsi"/>
        </w:rPr>
      </w:pPr>
    </w:p>
    <w:p w14:paraId="74888FD8" w14:textId="77777777" w:rsidR="0011765A" w:rsidRPr="0092527F" w:rsidRDefault="0011765A" w:rsidP="00E349D3">
      <w:pPr>
        <w:pStyle w:val="Default"/>
        <w:ind w:left="360"/>
        <w:jc w:val="both"/>
        <w:rPr>
          <w:rFonts w:ascii="Century Gothic" w:hAnsi="Century Gothic" w:cstheme="minorHAnsi"/>
          <w:color w:val="auto"/>
          <w:sz w:val="22"/>
          <w:szCs w:val="22"/>
          <w:lang w:val="es-419"/>
        </w:rPr>
      </w:pPr>
    </w:p>
    <w:p w14:paraId="30DA747C" w14:textId="77777777" w:rsidR="00C6047F" w:rsidRPr="0092527F" w:rsidRDefault="00C6047F" w:rsidP="00432525">
      <w:pPr>
        <w:jc w:val="left"/>
        <w:rPr>
          <w:rStyle w:val="Hipervnculo"/>
          <w:color w:val="auto"/>
        </w:rPr>
      </w:pPr>
    </w:p>
    <w:p w14:paraId="20CADDC8" w14:textId="5BC56899" w:rsidR="006F6BFF" w:rsidRPr="0092527F" w:rsidRDefault="006F6BFF" w:rsidP="00FF0C5C"/>
    <w:sectPr w:rsidR="006F6BFF" w:rsidRPr="0092527F" w:rsidSect="005F05FE">
      <w:headerReference w:type="default" r:id="rId58"/>
      <w:footerReference w:type="default" r:id="rId59"/>
      <w:type w:val="continuous"/>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B1CDF2" w14:textId="77777777" w:rsidR="00194377" w:rsidRDefault="00194377" w:rsidP="00F70215">
      <w:r>
        <w:separator/>
      </w:r>
    </w:p>
  </w:endnote>
  <w:endnote w:type="continuationSeparator" w:id="0">
    <w:p w14:paraId="111DE288" w14:textId="77777777" w:rsidR="00194377" w:rsidRDefault="00194377" w:rsidP="00F70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Liberation Sans Narrow">
    <w:altName w:val="Arial"/>
    <w:charset w:val="00"/>
    <w:family w:val="swiss"/>
    <w:pitch w:val="variable"/>
    <w:sig w:usb0="A00002AF" w:usb1="5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Lato">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013605"/>
      <w:docPartObj>
        <w:docPartGallery w:val="Page Numbers (Bottom of Page)"/>
        <w:docPartUnique/>
      </w:docPartObj>
    </w:sdtPr>
    <w:sdtContent>
      <w:p w14:paraId="49B05465" w14:textId="5D55E0D0" w:rsidR="00DA1384" w:rsidRDefault="00DA1384">
        <w:pPr>
          <w:pStyle w:val="Piedepgina"/>
          <w:jc w:val="right"/>
        </w:pPr>
        <w:r>
          <w:rPr>
            <w:noProof/>
          </w:rPr>
          <w:fldChar w:fldCharType="begin"/>
        </w:r>
        <w:r>
          <w:rPr>
            <w:noProof/>
          </w:rPr>
          <w:instrText xml:space="preserve"> PAGE   \* MERGEFORMAT </w:instrText>
        </w:r>
        <w:r>
          <w:rPr>
            <w:noProof/>
          </w:rPr>
          <w:fldChar w:fldCharType="separate"/>
        </w:r>
        <w:r w:rsidR="007402B2">
          <w:rPr>
            <w:noProof/>
          </w:rPr>
          <w:t>38</w:t>
        </w:r>
        <w:r>
          <w:rPr>
            <w:noProof/>
          </w:rPr>
          <w:fldChar w:fldCharType="end"/>
        </w:r>
      </w:p>
    </w:sdtContent>
  </w:sdt>
  <w:p w14:paraId="0CA27346" w14:textId="77777777" w:rsidR="00DA1384" w:rsidRDefault="00DA138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400B7" w14:textId="77777777" w:rsidR="00194377" w:rsidRDefault="00194377" w:rsidP="00F70215">
      <w:r>
        <w:separator/>
      </w:r>
    </w:p>
  </w:footnote>
  <w:footnote w:type="continuationSeparator" w:id="0">
    <w:p w14:paraId="29F3BC76" w14:textId="77777777" w:rsidR="00194377" w:rsidRDefault="00194377" w:rsidP="00F70215">
      <w:r>
        <w:continuationSeparator/>
      </w:r>
    </w:p>
  </w:footnote>
  <w:footnote w:id="1">
    <w:p w14:paraId="0C10A674" w14:textId="4283B861" w:rsidR="00DA1384" w:rsidRPr="0098605A" w:rsidRDefault="00DA1384" w:rsidP="002206ED">
      <w:pPr>
        <w:pStyle w:val="Textonotapie"/>
        <w:rPr>
          <w:sz w:val="16"/>
          <w:szCs w:val="16"/>
        </w:rPr>
      </w:pPr>
      <w:r>
        <w:rPr>
          <w:rStyle w:val="Refdenotaalpie"/>
        </w:rPr>
        <w:footnoteRef/>
      </w:r>
      <w:r>
        <w:t xml:space="preserve"> </w:t>
      </w:r>
      <w:r w:rsidRPr="0098605A">
        <w:rPr>
          <w:sz w:val="16"/>
          <w:szCs w:val="16"/>
        </w:rPr>
        <w:t>Contempla la adecuación y dotación de una sede, en cumplimiento del mandato</w:t>
      </w:r>
      <w:r>
        <w:rPr>
          <w:sz w:val="16"/>
          <w:szCs w:val="16"/>
        </w:rPr>
        <w:t xml:space="preserve"> judicial que obliga a la</w:t>
      </w:r>
      <w:r w:rsidRPr="0098605A">
        <w:rPr>
          <w:sz w:val="16"/>
          <w:szCs w:val="16"/>
        </w:rPr>
        <w:t xml:space="preserve"> </w:t>
      </w:r>
      <w:r>
        <w:rPr>
          <w:sz w:val="16"/>
          <w:szCs w:val="16"/>
        </w:rPr>
        <w:t>UAERMV</w:t>
      </w:r>
      <w:r w:rsidRPr="0098605A">
        <w:rPr>
          <w:sz w:val="16"/>
          <w:szCs w:val="16"/>
        </w:rPr>
        <w:t xml:space="preserve"> a conseguir un sitio propio para el funcionamiento de su sede operativa, en concordancia con Sentencia de julio 23 de 2015 del proceso de Acción Popular interpuesto ante el Tribunal Administrativo de Cundinamarca.</w:t>
      </w:r>
    </w:p>
    <w:p w14:paraId="2E728045" w14:textId="6433C52D" w:rsidR="00DA1384" w:rsidRPr="002206ED" w:rsidRDefault="00DA1384">
      <w:pPr>
        <w:pStyle w:val="Textonotapie"/>
        <w:rPr>
          <w:lang w:val="es-ES"/>
        </w:rPr>
      </w:pPr>
    </w:p>
  </w:footnote>
  <w:footnote w:id="2">
    <w:p w14:paraId="312CFB8B" w14:textId="77777777" w:rsidR="00DA1384" w:rsidRPr="00EA335D" w:rsidRDefault="00DA1384" w:rsidP="00C71AEB">
      <w:pPr>
        <w:pStyle w:val="Textonotapie"/>
        <w:rPr>
          <w:rFonts w:ascii="Arial" w:hAnsi="Arial" w:cs="Arial"/>
          <w:sz w:val="18"/>
          <w:szCs w:val="18"/>
        </w:rPr>
      </w:pPr>
      <w:r w:rsidRPr="00EA335D">
        <w:rPr>
          <w:rStyle w:val="Refdenotaalpie"/>
          <w:rFonts w:ascii="Arial" w:hAnsi="Arial" w:cs="Arial"/>
          <w:sz w:val="18"/>
          <w:szCs w:val="18"/>
        </w:rPr>
        <w:footnoteRef/>
      </w:r>
      <w:r>
        <w:rPr>
          <w:rFonts w:ascii="Arial" w:hAnsi="Arial" w:cs="Arial"/>
          <w:sz w:val="18"/>
          <w:szCs w:val="18"/>
        </w:rPr>
        <w:t xml:space="preserve"> </w:t>
      </w:r>
      <w:r w:rsidRPr="00EA335D">
        <w:rPr>
          <w:rFonts w:ascii="Arial" w:hAnsi="Arial" w:cs="Arial"/>
          <w:sz w:val="18"/>
          <w:szCs w:val="18"/>
        </w:rPr>
        <w:t>Contrato</w:t>
      </w:r>
      <w:r>
        <w:rPr>
          <w:rFonts w:ascii="Arial" w:hAnsi="Arial" w:cs="Arial"/>
          <w:sz w:val="18"/>
          <w:szCs w:val="18"/>
        </w:rPr>
        <w:t xml:space="preserve"> </w:t>
      </w:r>
      <w:r w:rsidRPr="00EA335D">
        <w:rPr>
          <w:rFonts w:ascii="Arial" w:hAnsi="Arial" w:cs="Arial"/>
          <w:sz w:val="18"/>
          <w:szCs w:val="18"/>
        </w:rPr>
        <w:t>460</w:t>
      </w:r>
      <w:r>
        <w:rPr>
          <w:rFonts w:ascii="Arial" w:hAnsi="Arial" w:cs="Arial"/>
          <w:sz w:val="18"/>
          <w:szCs w:val="18"/>
        </w:rPr>
        <w:t xml:space="preserve"> </w:t>
      </w:r>
      <w:r w:rsidRPr="00EA335D">
        <w:rPr>
          <w:rFonts w:ascii="Arial" w:hAnsi="Arial" w:cs="Arial"/>
          <w:sz w:val="18"/>
          <w:szCs w:val="18"/>
        </w:rPr>
        <w:t>de</w:t>
      </w:r>
      <w:r>
        <w:rPr>
          <w:rFonts w:ascii="Arial" w:hAnsi="Arial" w:cs="Arial"/>
          <w:sz w:val="18"/>
          <w:szCs w:val="18"/>
        </w:rPr>
        <w:t xml:space="preserve"> </w:t>
      </w:r>
      <w:r w:rsidRPr="00EA335D">
        <w:rPr>
          <w:rFonts w:ascii="Arial" w:hAnsi="Arial" w:cs="Arial"/>
          <w:sz w:val="18"/>
          <w:szCs w:val="18"/>
        </w:rPr>
        <w:t>2016</w:t>
      </w:r>
    </w:p>
  </w:footnote>
  <w:footnote w:id="3">
    <w:p w14:paraId="544CAA77" w14:textId="77777777" w:rsidR="00DA1384" w:rsidRPr="00C206E4" w:rsidRDefault="00DA1384" w:rsidP="00F475C5">
      <w:pPr>
        <w:pStyle w:val="Textonotapie"/>
        <w:rPr>
          <w:rFonts w:cs="Arial"/>
          <w:i/>
          <w:sz w:val="16"/>
          <w:szCs w:val="22"/>
        </w:rPr>
      </w:pPr>
      <w:r>
        <w:rPr>
          <w:rStyle w:val="Refdenotaalpie"/>
        </w:rPr>
        <w:footnoteRef/>
      </w:r>
      <w:r>
        <w:t xml:space="preserve"> </w:t>
      </w:r>
      <w:r w:rsidRPr="00C206E4">
        <w:rPr>
          <w:rFonts w:cs="Arial"/>
          <w:i/>
          <w:sz w:val="16"/>
          <w:szCs w:val="22"/>
        </w:rPr>
        <w:t>Decreto 648 de 2017 “Por el cual se modifica y adiciona el Decreto </w:t>
      </w:r>
      <w:hyperlink r:id="rId1" w:anchor="1083" w:history="1">
        <w:r w:rsidRPr="00C206E4">
          <w:rPr>
            <w:rFonts w:cs="Arial"/>
            <w:i/>
            <w:sz w:val="16"/>
            <w:szCs w:val="22"/>
          </w:rPr>
          <w:t>1083</w:t>
        </w:r>
      </w:hyperlink>
      <w:r w:rsidRPr="00C206E4">
        <w:rPr>
          <w:rFonts w:cs="Arial"/>
          <w:i/>
          <w:sz w:val="16"/>
          <w:szCs w:val="22"/>
        </w:rPr>
        <w:t> de 2015, Reglamentario Único del Sector de la Función Pública</w:t>
      </w:r>
      <w:r>
        <w:rPr>
          <w:rFonts w:cs="Arial"/>
          <w:i/>
          <w:sz w:val="16"/>
          <w:szCs w:val="22"/>
        </w:rPr>
        <w:t>”.</w:t>
      </w:r>
    </w:p>
  </w:footnote>
  <w:footnote w:id="4">
    <w:p w14:paraId="444338A9" w14:textId="77777777" w:rsidR="00DA1384" w:rsidRPr="008F796E" w:rsidRDefault="00DA1384" w:rsidP="00712401">
      <w:pPr>
        <w:widowControl w:val="0"/>
        <w:autoSpaceDE w:val="0"/>
        <w:autoSpaceDN w:val="0"/>
        <w:adjustRightInd w:val="0"/>
      </w:pPr>
      <w:r>
        <w:rPr>
          <w:rStyle w:val="Refdenotaalpie"/>
        </w:rPr>
        <w:footnoteRef/>
      </w:r>
      <w:r>
        <w:t xml:space="preserve"> </w:t>
      </w:r>
      <w:r w:rsidRPr="008F796E">
        <w:rPr>
          <w:i/>
          <w:iCs/>
          <w:sz w:val="16"/>
        </w:rPr>
        <w:t>Artículo 16 que modificó el artículo 2.2.21.4.8 del decreto 1083 de 2015 Instrumentos para la actividad de la Auditoría Interna: d. Plan Anual de Auditorías”</w:t>
      </w:r>
    </w:p>
    <w:p w14:paraId="61E18455" w14:textId="77777777" w:rsidR="00DA1384" w:rsidRPr="008F796E" w:rsidRDefault="00DA1384" w:rsidP="00712401">
      <w:pPr>
        <w:pStyle w:val="Textonotapie"/>
        <w:rPr>
          <w:lang w:val="es-E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3C1B3" w14:textId="77777777" w:rsidR="00DA1384" w:rsidRDefault="00DA1384">
    <w:pPr>
      <w:pStyle w:val="Encabezado"/>
    </w:pPr>
    <w:r>
      <w:rPr>
        <w:noProof/>
        <w:lang w:eastAsia="es-CO"/>
      </w:rPr>
      <w:drawing>
        <wp:anchor distT="0" distB="0" distL="114300" distR="114300" simplePos="0" relativeHeight="251659264" behindDoc="1" locked="0" layoutInCell="1" allowOverlap="1" wp14:anchorId="0918A903" wp14:editId="12188A5F">
          <wp:simplePos x="0" y="0"/>
          <wp:positionH relativeFrom="column">
            <wp:posOffset>-1089660</wp:posOffset>
          </wp:positionH>
          <wp:positionV relativeFrom="paragraph">
            <wp:posOffset>-450215</wp:posOffset>
          </wp:positionV>
          <wp:extent cx="7781925" cy="10060472"/>
          <wp:effectExtent l="19050" t="0" r="9525" b="0"/>
          <wp:wrapNone/>
          <wp:docPr id="3" name="20 Imagen" descr="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png"/>
                  <pic:cNvPicPr/>
                </pic:nvPicPr>
                <pic:blipFill>
                  <a:blip r:embed="rId1"/>
                  <a:stretch>
                    <a:fillRect/>
                  </a:stretch>
                </pic:blipFill>
                <pic:spPr>
                  <a:xfrm>
                    <a:off x="0" y="0"/>
                    <a:ext cx="7781925" cy="1006047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E14E19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E10EFFE"/>
    <w:lvl w:ilvl="0" w:tplc="81B69348">
      <w:start w:val="1"/>
      <w:numFmt w:val="lowerLetter"/>
      <w:lvlText w:val="%1)"/>
      <w:lvlJc w:val="left"/>
      <w:pPr>
        <w:ind w:left="720" w:hanging="360"/>
      </w:pPr>
      <w:rPr>
        <w:rFonts w:ascii="Century Gothic" w:eastAsia="Calibri" w:hAnsi="Century Gothic" w:cs="Times New Roman"/>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880221"/>
    <w:multiLevelType w:val="hybridMultilevel"/>
    <w:tmpl w:val="D0B09DA2"/>
    <w:lvl w:ilvl="0" w:tplc="240A0011">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1E261D3"/>
    <w:multiLevelType w:val="hybridMultilevel"/>
    <w:tmpl w:val="37201DC0"/>
    <w:lvl w:ilvl="0" w:tplc="6DF82F44">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2773545"/>
    <w:multiLevelType w:val="hybridMultilevel"/>
    <w:tmpl w:val="9768E2DC"/>
    <w:lvl w:ilvl="0" w:tplc="00000001">
      <w:start w:val="1"/>
      <w:numFmt w:val="bullet"/>
      <w:lvlText w:val="•"/>
      <w:lvlJc w:val="left"/>
      <w:pPr>
        <w:ind w:left="927" w:hanging="360"/>
      </w:pPr>
    </w:lvl>
    <w:lvl w:ilvl="1" w:tplc="0C0A0003" w:tentative="1">
      <w:start w:val="1"/>
      <w:numFmt w:val="bullet"/>
      <w:lvlText w:val="o"/>
      <w:lvlJc w:val="left"/>
      <w:pPr>
        <w:ind w:left="1647" w:hanging="360"/>
      </w:pPr>
      <w:rPr>
        <w:rFonts w:ascii="Courier New" w:hAnsi="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6" w15:restartNumberingAfterBreak="0">
    <w:nsid w:val="0302069F"/>
    <w:multiLevelType w:val="hybridMultilevel"/>
    <w:tmpl w:val="5248FAEE"/>
    <w:lvl w:ilvl="0" w:tplc="41C0D8A4">
      <w:start w:val="1"/>
      <w:numFmt w:val="bullet"/>
      <w:lvlText w:val="•"/>
      <w:lvlJc w:val="left"/>
      <w:pPr>
        <w:tabs>
          <w:tab w:val="num" w:pos="720"/>
        </w:tabs>
        <w:ind w:left="720" w:hanging="360"/>
      </w:pPr>
      <w:rPr>
        <w:rFonts w:ascii="Arial" w:hAnsi="Arial" w:hint="default"/>
      </w:rPr>
    </w:lvl>
    <w:lvl w:ilvl="1" w:tplc="B0CE6D5C" w:tentative="1">
      <w:start w:val="1"/>
      <w:numFmt w:val="bullet"/>
      <w:lvlText w:val="•"/>
      <w:lvlJc w:val="left"/>
      <w:pPr>
        <w:tabs>
          <w:tab w:val="num" w:pos="1440"/>
        </w:tabs>
        <w:ind w:left="1440" w:hanging="360"/>
      </w:pPr>
      <w:rPr>
        <w:rFonts w:ascii="Arial" w:hAnsi="Arial" w:hint="default"/>
      </w:rPr>
    </w:lvl>
    <w:lvl w:ilvl="2" w:tplc="FEB4CE8A" w:tentative="1">
      <w:start w:val="1"/>
      <w:numFmt w:val="bullet"/>
      <w:lvlText w:val="•"/>
      <w:lvlJc w:val="left"/>
      <w:pPr>
        <w:tabs>
          <w:tab w:val="num" w:pos="2160"/>
        </w:tabs>
        <w:ind w:left="2160" w:hanging="360"/>
      </w:pPr>
      <w:rPr>
        <w:rFonts w:ascii="Arial" w:hAnsi="Arial" w:hint="default"/>
      </w:rPr>
    </w:lvl>
    <w:lvl w:ilvl="3" w:tplc="28DA8E20" w:tentative="1">
      <w:start w:val="1"/>
      <w:numFmt w:val="bullet"/>
      <w:lvlText w:val="•"/>
      <w:lvlJc w:val="left"/>
      <w:pPr>
        <w:tabs>
          <w:tab w:val="num" w:pos="2880"/>
        </w:tabs>
        <w:ind w:left="2880" w:hanging="360"/>
      </w:pPr>
      <w:rPr>
        <w:rFonts w:ascii="Arial" w:hAnsi="Arial" w:hint="default"/>
      </w:rPr>
    </w:lvl>
    <w:lvl w:ilvl="4" w:tplc="F138A4B2" w:tentative="1">
      <w:start w:val="1"/>
      <w:numFmt w:val="bullet"/>
      <w:lvlText w:val="•"/>
      <w:lvlJc w:val="left"/>
      <w:pPr>
        <w:tabs>
          <w:tab w:val="num" w:pos="3600"/>
        </w:tabs>
        <w:ind w:left="3600" w:hanging="360"/>
      </w:pPr>
      <w:rPr>
        <w:rFonts w:ascii="Arial" w:hAnsi="Arial" w:hint="default"/>
      </w:rPr>
    </w:lvl>
    <w:lvl w:ilvl="5" w:tplc="C4EE53B6" w:tentative="1">
      <w:start w:val="1"/>
      <w:numFmt w:val="bullet"/>
      <w:lvlText w:val="•"/>
      <w:lvlJc w:val="left"/>
      <w:pPr>
        <w:tabs>
          <w:tab w:val="num" w:pos="4320"/>
        </w:tabs>
        <w:ind w:left="4320" w:hanging="360"/>
      </w:pPr>
      <w:rPr>
        <w:rFonts w:ascii="Arial" w:hAnsi="Arial" w:hint="default"/>
      </w:rPr>
    </w:lvl>
    <w:lvl w:ilvl="6" w:tplc="D1F2B128" w:tentative="1">
      <w:start w:val="1"/>
      <w:numFmt w:val="bullet"/>
      <w:lvlText w:val="•"/>
      <w:lvlJc w:val="left"/>
      <w:pPr>
        <w:tabs>
          <w:tab w:val="num" w:pos="5040"/>
        </w:tabs>
        <w:ind w:left="5040" w:hanging="360"/>
      </w:pPr>
      <w:rPr>
        <w:rFonts w:ascii="Arial" w:hAnsi="Arial" w:hint="default"/>
      </w:rPr>
    </w:lvl>
    <w:lvl w:ilvl="7" w:tplc="F6001490" w:tentative="1">
      <w:start w:val="1"/>
      <w:numFmt w:val="bullet"/>
      <w:lvlText w:val="•"/>
      <w:lvlJc w:val="left"/>
      <w:pPr>
        <w:tabs>
          <w:tab w:val="num" w:pos="5760"/>
        </w:tabs>
        <w:ind w:left="5760" w:hanging="360"/>
      </w:pPr>
      <w:rPr>
        <w:rFonts w:ascii="Arial" w:hAnsi="Arial" w:hint="default"/>
      </w:rPr>
    </w:lvl>
    <w:lvl w:ilvl="8" w:tplc="3686FF6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4206116"/>
    <w:multiLevelType w:val="hybridMultilevel"/>
    <w:tmpl w:val="8D987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52F1C0D"/>
    <w:multiLevelType w:val="hybridMultilevel"/>
    <w:tmpl w:val="8E944E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69B218A"/>
    <w:multiLevelType w:val="hybridMultilevel"/>
    <w:tmpl w:val="BB6A5F0A"/>
    <w:lvl w:ilvl="0" w:tplc="6DF82F44">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C746FE8"/>
    <w:multiLevelType w:val="hybridMultilevel"/>
    <w:tmpl w:val="CDE2CD1C"/>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DD602D9"/>
    <w:multiLevelType w:val="multilevel"/>
    <w:tmpl w:val="F1B8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062EF8"/>
    <w:multiLevelType w:val="multilevel"/>
    <w:tmpl w:val="5120B3B0"/>
    <w:lvl w:ilvl="0">
      <w:start w:val="1"/>
      <w:numFmt w:val="decimal"/>
      <w:lvlText w:val="%1."/>
      <w:lvlJc w:val="left"/>
      <w:pPr>
        <w:ind w:left="644" w:hanging="360"/>
      </w:pPr>
      <w:rPr>
        <w:sz w:val="24"/>
        <w:szCs w:val="24"/>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3" w15:restartNumberingAfterBreak="0">
    <w:nsid w:val="0E726D5F"/>
    <w:multiLevelType w:val="multilevel"/>
    <w:tmpl w:val="693C9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D65B0B"/>
    <w:multiLevelType w:val="hybridMultilevel"/>
    <w:tmpl w:val="F6D4BD70"/>
    <w:lvl w:ilvl="0" w:tplc="AF10AE4C">
      <w:start w:val="5"/>
      <w:numFmt w:val="bullet"/>
      <w:lvlText w:val="-"/>
      <w:lvlJc w:val="left"/>
      <w:pPr>
        <w:ind w:left="1440" w:hanging="360"/>
      </w:pPr>
      <w:rPr>
        <w:rFonts w:ascii="Century Gothic" w:eastAsia="Calibri" w:hAnsi="Century Gothic" w:cs="Times New Roman"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10CF1337"/>
    <w:multiLevelType w:val="hybridMultilevel"/>
    <w:tmpl w:val="9CDE9EAA"/>
    <w:lvl w:ilvl="0" w:tplc="00000001">
      <w:start w:val="1"/>
      <w:numFmt w:val="bullet"/>
      <w:lvlText w:val="•"/>
      <w:lvlJc w:val="left"/>
      <w:pPr>
        <w:ind w:left="1080" w:hanging="360"/>
      </w:p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11F87F57"/>
    <w:multiLevelType w:val="multilevel"/>
    <w:tmpl w:val="DDE43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4250E37"/>
    <w:multiLevelType w:val="hybridMultilevel"/>
    <w:tmpl w:val="2952A3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7246B56"/>
    <w:multiLevelType w:val="hybridMultilevel"/>
    <w:tmpl w:val="0D165620"/>
    <w:lvl w:ilvl="0" w:tplc="7C2E689C">
      <w:start w:val="1"/>
      <w:numFmt w:val="decimal"/>
      <w:lvlText w:val="%1."/>
      <w:lvlJc w:val="left"/>
      <w:pPr>
        <w:ind w:left="644" w:hanging="360"/>
      </w:pPr>
      <w:rPr>
        <w:rFonts w:ascii="Arial" w:eastAsia="Times New Roman" w:hAnsi="Arial" w:cs="Arial" w:hint="default"/>
      </w:rPr>
    </w:lvl>
    <w:lvl w:ilvl="1" w:tplc="240A0019" w:tentative="1">
      <w:start w:val="1"/>
      <w:numFmt w:val="lowerLetter"/>
      <w:lvlText w:val="%2."/>
      <w:lvlJc w:val="left"/>
      <w:pPr>
        <w:ind w:left="1364" w:hanging="360"/>
      </w:pPr>
      <w:rPr>
        <w:rFonts w:cs="Times New Roman"/>
      </w:rPr>
    </w:lvl>
    <w:lvl w:ilvl="2" w:tplc="240A001B" w:tentative="1">
      <w:start w:val="1"/>
      <w:numFmt w:val="lowerRoman"/>
      <w:lvlText w:val="%3."/>
      <w:lvlJc w:val="right"/>
      <w:pPr>
        <w:ind w:left="2084" w:hanging="180"/>
      </w:pPr>
      <w:rPr>
        <w:rFonts w:cs="Times New Roman"/>
      </w:rPr>
    </w:lvl>
    <w:lvl w:ilvl="3" w:tplc="240A000F" w:tentative="1">
      <w:start w:val="1"/>
      <w:numFmt w:val="decimal"/>
      <w:lvlText w:val="%4."/>
      <w:lvlJc w:val="left"/>
      <w:pPr>
        <w:ind w:left="2804" w:hanging="360"/>
      </w:pPr>
      <w:rPr>
        <w:rFonts w:cs="Times New Roman"/>
      </w:rPr>
    </w:lvl>
    <w:lvl w:ilvl="4" w:tplc="240A0019" w:tentative="1">
      <w:start w:val="1"/>
      <w:numFmt w:val="lowerLetter"/>
      <w:lvlText w:val="%5."/>
      <w:lvlJc w:val="left"/>
      <w:pPr>
        <w:ind w:left="3524" w:hanging="360"/>
      </w:pPr>
      <w:rPr>
        <w:rFonts w:cs="Times New Roman"/>
      </w:rPr>
    </w:lvl>
    <w:lvl w:ilvl="5" w:tplc="240A001B" w:tentative="1">
      <w:start w:val="1"/>
      <w:numFmt w:val="lowerRoman"/>
      <w:lvlText w:val="%6."/>
      <w:lvlJc w:val="right"/>
      <w:pPr>
        <w:ind w:left="4244" w:hanging="180"/>
      </w:pPr>
      <w:rPr>
        <w:rFonts w:cs="Times New Roman"/>
      </w:rPr>
    </w:lvl>
    <w:lvl w:ilvl="6" w:tplc="240A000F" w:tentative="1">
      <w:start w:val="1"/>
      <w:numFmt w:val="decimal"/>
      <w:lvlText w:val="%7."/>
      <w:lvlJc w:val="left"/>
      <w:pPr>
        <w:ind w:left="4964" w:hanging="360"/>
      </w:pPr>
      <w:rPr>
        <w:rFonts w:cs="Times New Roman"/>
      </w:rPr>
    </w:lvl>
    <w:lvl w:ilvl="7" w:tplc="240A0019" w:tentative="1">
      <w:start w:val="1"/>
      <w:numFmt w:val="lowerLetter"/>
      <w:lvlText w:val="%8."/>
      <w:lvlJc w:val="left"/>
      <w:pPr>
        <w:ind w:left="5684" w:hanging="360"/>
      </w:pPr>
      <w:rPr>
        <w:rFonts w:cs="Times New Roman"/>
      </w:rPr>
    </w:lvl>
    <w:lvl w:ilvl="8" w:tplc="240A001B" w:tentative="1">
      <w:start w:val="1"/>
      <w:numFmt w:val="lowerRoman"/>
      <w:lvlText w:val="%9."/>
      <w:lvlJc w:val="right"/>
      <w:pPr>
        <w:ind w:left="6404" w:hanging="180"/>
      </w:pPr>
      <w:rPr>
        <w:rFonts w:cs="Times New Roman"/>
      </w:rPr>
    </w:lvl>
  </w:abstractNum>
  <w:abstractNum w:abstractNumId="19" w15:restartNumberingAfterBreak="0">
    <w:nsid w:val="17FC50BD"/>
    <w:multiLevelType w:val="multilevel"/>
    <w:tmpl w:val="6290BA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B1A6E28"/>
    <w:multiLevelType w:val="multilevel"/>
    <w:tmpl w:val="82EC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3505B9"/>
    <w:multiLevelType w:val="hybridMultilevel"/>
    <w:tmpl w:val="14ECEC2C"/>
    <w:lvl w:ilvl="0" w:tplc="3A8EAB9C">
      <w:start w:val="6"/>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1CA80C07"/>
    <w:multiLevelType w:val="hybridMultilevel"/>
    <w:tmpl w:val="0E72AC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F2E68E5"/>
    <w:multiLevelType w:val="multilevel"/>
    <w:tmpl w:val="0C8E21AC"/>
    <w:lvl w:ilvl="0">
      <w:start w:val="1"/>
      <w:numFmt w:val="decimal"/>
      <w:pStyle w:val="Ttulo1"/>
      <w:lvlText w:val="%1."/>
      <w:lvlJc w:val="left"/>
      <w:pPr>
        <w:ind w:left="284" w:hanging="284"/>
      </w:pPr>
      <w:rPr>
        <w:rFonts w:hint="default"/>
      </w:rPr>
    </w:lvl>
    <w:lvl w:ilvl="1">
      <w:start w:val="1"/>
      <w:numFmt w:val="decimal"/>
      <w:pStyle w:val="Ttulo2"/>
      <w:isLgl/>
      <w:lvlText w:val="%1.%2"/>
      <w:lvlJc w:val="left"/>
      <w:pPr>
        <w:ind w:left="284" w:hanging="284"/>
      </w:pPr>
      <w:rPr>
        <w:rFonts w:hint="default"/>
        <w:b/>
      </w:rPr>
    </w:lvl>
    <w:lvl w:ilvl="2">
      <w:start w:val="1"/>
      <w:numFmt w:val="decimal"/>
      <w:isLgl/>
      <w:lvlText w:val="%1.%2.%3"/>
      <w:lvlJc w:val="left"/>
      <w:pPr>
        <w:ind w:left="284" w:hanging="284"/>
      </w:pPr>
      <w:rPr>
        <w:rFonts w:hint="default"/>
        <w:b/>
      </w:rPr>
    </w:lvl>
    <w:lvl w:ilvl="3">
      <w:start w:val="1"/>
      <w:numFmt w:val="decimal"/>
      <w:isLgl/>
      <w:lvlText w:val="%1.%2.%3.%4"/>
      <w:lvlJc w:val="left"/>
      <w:pPr>
        <w:ind w:left="284" w:hanging="284"/>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1FAC3D67"/>
    <w:multiLevelType w:val="hybridMultilevel"/>
    <w:tmpl w:val="12661A50"/>
    <w:lvl w:ilvl="0" w:tplc="1F30B86A">
      <w:start w:val="1"/>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FD03677"/>
    <w:multiLevelType w:val="hybridMultilevel"/>
    <w:tmpl w:val="5C989310"/>
    <w:lvl w:ilvl="0" w:tplc="65F62F3C">
      <w:start w:val="1"/>
      <w:numFmt w:val="lowerLetter"/>
      <w:lvlText w:val="%1."/>
      <w:lvlJc w:val="left"/>
      <w:pPr>
        <w:ind w:left="720" w:hanging="360"/>
      </w:pPr>
    </w:lvl>
    <w:lvl w:ilvl="1" w:tplc="7A1AA7C4">
      <w:start w:val="1"/>
      <w:numFmt w:val="lowerLetter"/>
      <w:lvlText w:val="%2."/>
      <w:lvlJc w:val="left"/>
      <w:pPr>
        <w:ind w:left="1440" w:hanging="360"/>
      </w:pPr>
    </w:lvl>
    <w:lvl w:ilvl="2" w:tplc="B3BE2170">
      <w:start w:val="1"/>
      <w:numFmt w:val="lowerRoman"/>
      <w:lvlText w:val="%3."/>
      <w:lvlJc w:val="right"/>
      <w:pPr>
        <w:ind w:left="2160" w:hanging="180"/>
      </w:pPr>
    </w:lvl>
    <w:lvl w:ilvl="3" w:tplc="49CEDA14">
      <w:start w:val="1"/>
      <w:numFmt w:val="decimal"/>
      <w:lvlText w:val="%4."/>
      <w:lvlJc w:val="left"/>
      <w:pPr>
        <w:ind w:left="2880" w:hanging="360"/>
      </w:pPr>
    </w:lvl>
    <w:lvl w:ilvl="4" w:tplc="C7B27C58">
      <w:start w:val="1"/>
      <w:numFmt w:val="lowerLetter"/>
      <w:lvlText w:val="%5."/>
      <w:lvlJc w:val="left"/>
      <w:pPr>
        <w:ind w:left="3600" w:hanging="360"/>
      </w:pPr>
    </w:lvl>
    <w:lvl w:ilvl="5" w:tplc="BAD4F9AE">
      <w:start w:val="1"/>
      <w:numFmt w:val="lowerRoman"/>
      <w:lvlText w:val="%6."/>
      <w:lvlJc w:val="right"/>
      <w:pPr>
        <w:ind w:left="4320" w:hanging="180"/>
      </w:pPr>
    </w:lvl>
    <w:lvl w:ilvl="6" w:tplc="12CC7AFA">
      <w:start w:val="1"/>
      <w:numFmt w:val="decimal"/>
      <w:lvlText w:val="%7."/>
      <w:lvlJc w:val="left"/>
      <w:pPr>
        <w:ind w:left="5040" w:hanging="360"/>
      </w:pPr>
    </w:lvl>
    <w:lvl w:ilvl="7" w:tplc="315CDE84">
      <w:start w:val="1"/>
      <w:numFmt w:val="lowerLetter"/>
      <w:lvlText w:val="%8."/>
      <w:lvlJc w:val="left"/>
      <w:pPr>
        <w:ind w:left="5760" w:hanging="360"/>
      </w:pPr>
    </w:lvl>
    <w:lvl w:ilvl="8" w:tplc="2EB4FAB6">
      <w:start w:val="1"/>
      <w:numFmt w:val="lowerRoman"/>
      <w:lvlText w:val="%9."/>
      <w:lvlJc w:val="right"/>
      <w:pPr>
        <w:ind w:left="6480" w:hanging="180"/>
      </w:pPr>
    </w:lvl>
  </w:abstractNum>
  <w:abstractNum w:abstractNumId="26" w15:restartNumberingAfterBreak="0">
    <w:nsid w:val="20AB67D3"/>
    <w:multiLevelType w:val="hybridMultilevel"/>
    <w:tmpl w:val="2AE275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233F552E"/>
    <w:multiLevelType w:val="hybridMultilevel"/>
    <w:tmpl w:val="58E6DBCE"/>
    <w:lvl w:ilvl="0" w:tplc="240A0001">
      <w:start w:val="1"/>
      <w:numFmt w:val="bullet"/>
      <w:lvlText w:val=""/>
      <w:lvlJc w:val="left"/>
      <w:pPr>
        <w:ind w:left="890" w:hanging="360"/>
      </w:pPr>
      <w:rPr>
        <w:rFonts w:ascii="Symbol" w:hAnsi="Symbol" w:hint="default"/>
      </w:rPr>
    </w:lvl>
    <w:lvl w:ilvl="1" w:tplc="240A0003" w:tentative="1">
      <w:start w:val="1"/>
      <w:numFmt w:val="bullet"/>
      <w:lvlText w:val="o"/>
      <w:lvlJc w:val="left"/>
      <w:pPr>
        <w:ind w:left="1610" w:hanging="360"/>
      </w:pPr>
      <w:rPr>
        <w:rFonts w:ascii="Courier New" w:hAnsi="Courier New" w:cs="Courier New" w:hint="default"/>
      </w:rPr>
    </w:lvl>
    <w:lvl w:ilvl="2" w:tplc="240A0005" w:tentative="1">
      <w:start w:val="1"/>
      <w:numFmt w:val="bullet"/>
      <w:lvlText w:val=""/>
      <w:lvlJc w:val="left"/>
      <w:pPr>
        <w:ind w:left="2330" w:hanging="360"/>
      </w:pPr>
      <w:rPr>
        <w:rFonts w:ascii="Wingdings" w:hAnsi="Wingdings" w:hint="default"/>
      </w:rPr>
    </w:lvl>
    <w:lvl w:ilvl="3" w:tplc="240A0001" w:tentative="1">
      <w:start w:val="1"/>
      <w:numFmt w:val="bullet"/>
      <w:lvlText w:val=""/>
      <w:lvlJc w:val="left"/>
      <w:pPr>
        <w:ind w:left="3050" w:hanging="360"/>
      </w:pPr>
      <w:rPr>
        <w:rFonts w:ascii="Symbol" w:hAnsi="Symbol" w:hint="default"/>
      </w:rPr>
    </w:lvl>
    <w:lvl w:ilvl="4" w:tplc="240A0003" w:tentative="1">
      <w:start w:val="1"/>
      <w:numFmt w:val="bullet"/>
      <w:lvlText w:val="o"/>
      <w:lvlJc w:val="left"/>
      <w:pPr>
        <w:ind w:left="3770" w:hanging="360"/>
      </w:pPr>
      <w:rPr>
        <w:rFonts w:ascii="Courier New" w:hAnsi="Courier New" w:cs="Courier New" w:hint="default"/>
      </w:rPr>
    </w:lvl>
    <w:lvl w:ilvl="5" w:tplc="240A0005" w:tentative="1">
      <w:start w:val="1"/>
      <w:numFmt w:val="bullet"/>
      <w:lvlText w:val=""/>
      <w:lvlJc w:val="left"/>
      <w:pPr>
        <w:ind w:left="4490" w:hanging="360"/>
      </w:pPr>
      <w:rPr>
        <w:rFonts w:ascii="Wingdings" w:hAnsi="Wingdings" w:hint="default"/>
      </w:rPr>
    </w:lvl>
    <w:lvl w:ilvl="6" w:tplc="240A0001" w:tentative="1">
      <w:start w:val="1"/>
      <w:numFmt w:val="bullet"/>
      <w:lvlText w:val=""/>
      <w:lvlJc w:val="left"/>
      <w:pPr>
        <w:ind w:left="5210" w:hanging="360"/>
      </w:pPr>
      <w:rPr>
        <w:rFonts w:ascii="Symbol" w:hAnsi="Symbol" w:hint="default"/>
      </w:rPr>
    </w:lvl>
    <w:lvl w:ilvl="7" w:tplc="240A0003" w:tentative="1">
      <w:start w:val="1"/>
      <w:numFmt w:val="bullet"/>
      <w:lvlText w:val="o"/>
      <w:lvlJc w:val="left"/>
      <w:pPr>
        <w:ind w:left="5930" w:hanging="360"/>
      </w:pPr>
      <w:rPr>
        <w:rFonts w:ascii="Courier New" w:hAnsi="Courier New" w:cs="Courier New" w:hint="default"/>
      </w:rPr>
    </w:lvl>
    <w:lvl w:ilvl="8" w:tplc="240A0005" w:tentative="1">
      <w:start w:val="1"/>
      <w:numFmt w:val="bullet"/>
      <w:lvlText w:val=""/>
      <w:lvlJc w:val="left"/>
      <w:pPr>
        <w:ind w:left="6650" w:hanging="360"/>
      </w:pPr>
      <w:rPr>
        <w:rFonts w:ascii="Wingdings" w:hAnsi="Wingdings" w:hint="default"/>
      </w:rPr>
    </w:lvl>
  </w:abstractNum>
  <w:abstractNum w:abstractNumId="28" w15:restartNumberingAfterBreak="0">
    <w:nsid w:val="2AB10D67"/>
    <w:multiLevelType w:val="hybridMultilevel"/>
    <w:tmpl w:val="A830B49A"/>
    <w:lvl w:ilvl="0" w:tplc="3484240E">
      <w:numFmt w:val="bullet"/>
      <w:lvlText w:val=""/>
      <w:lvlJc w:val="left"/>
      <w:pPr>
        <w:ind w:left="720" w:hanging="360"/>
      </w:pPr>
      <w:rPr>
        <w:rFonts w:ascii="Symbol" w:eastAsiaTheme="minorEastAsia" w:hAnsi="Symbol" w:cs="Arial" w:hint="default"/>
        <w: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D247E5B"/>
    <w:multiLevelType w:val="hybridMultilevel"/>
    <w:tmpl w:val="85AA4F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1E96F1D"/>
    <w:multiLevelType w:val="hybridMultilevel"/>
    <w:tmpl w:val="FE3CE9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4CA5B30"/>
    <w:multiLevelType w:val="hybridMultilevel"/>
    <w:tmpl w:val="FD1227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5EE2319"/>
    <w:multiLevelType w:val="hybridMultilevel"/>
    <w:tmpl w:val="7C346D56"/>
    <w:lvl w:ilvl="0" w:tplc="F8569626">
      <w:start w:val="1"/>
      <w:numFmt w:val="bullet"/>
      <w:lvlText w:val="•"/>
      <w:lvlJc w:val="left"/>
      <w:pPr>
        <w:tabs>
          <w:tab w:val="num" w:pos="720"/>
        </w:tabs>
        <w:ind w:left="720" w:hanging="360"/>
      </w:pPr>
      <w:rPr>
        <w:rFonts w:ascii="Arial" w:hAnsi="Arial" w:hint="default"/>
      </w:rPr>
    </w:lvl>
    <w:lvl w:ilvl="1" w:tplc="B4C6AB66" w:tentative="1">
      <w:start w:val="1"/>
      <w:numFmt w:val="bullet"/>
      <w:lvlText w:val="•"/>
      <w:lvlJc w:val="left"/>
      <w:pPr>
        <w:tabs>
          <w:tab w:val="num" w:pos="1440"/>
        </w:tabs>
        <w:ind w:left="1440" w:hanging="360"/>
      </w:pPr>
      <w:rPr>
        <w:rFonts w:ascii="Arial" w:hAnsi="Arial" w:hint="default"/>
      </w:rPr>
    </w:lvl>
    <w:lvl w:ilvl="2" w:tplc="E3F25AC6" w:tentative="1">
      <w:start w:val="1"/>
      <w:numFmt w:val="bullet"/>
      <w:lvlText w:val="•"/>
      <w:lvlJc w:val="left"/>
      <w:pPr>
        <w:tabs>
          <w:tab w:val="num" w:pos="2160"/>
        </w:tabs>
        <w:ind w:left="2160" w:hanging="360"/>
      </w:pPr>
      <w:rPr>
        <w:rFonts w:ascii="Arial" w:hAnsi="Arial" w:hint="default"/>
      </w:rPr>
    </w:lvl>
    <w:lvl w:ilvl="3" w:tplc="ED9896C6" w:tentative="1">
      <w:start w:val="1"/>
      <w:numFmt w:val="bullet"/>
      <w:lvlText w:val="•"/>
      <w:lvlJc w:val="left"/>
      <w:pPr>
        <w:tabs>
          <w:tab w:val="num" w:pos="2880"/>
        </w:tabs>
        <w:ind w:left="2880" w:hanging="360"/>
      </w:pPr>
      <w:rPr>
        <w:rFonts w:ascii="Arial" w:hAnsi="Arial" w:hint="default"/>
      </w:rPr>
    </w:lvl>
    <w:lvl w:ilvl="4" w:tplc="A6102AF8" w:tentative="1">
      <w:start w:val="1"/>
      <w:numFmt w:val="bullet"/>
      <w:lvlText w:val="•"/>
      <w:lvlJc w:val="left"/>
      <w:pPr>
        <w:tabs>
          <w:tab w:val="num" w:pos="3600"/>
        </w:tabs>
        <w:ind w:left="3600" w:hanging="360"/>
      </w:pPr>
      <w:rPr>
        <w:rFonts w:ascii="Arial" w:hAnsi="Arial" w:hint="default"/>
      </w:rPr>
    </w:lvl>
    <w:lvl w:ilvl="5" w:tplc="E1AAB582" w:tentative="1">
      <w:start w:val="1"/>
      <w:numFmt w:val="bullet"/>
      <w:lvlText w:val="•"/>
      <w:lvlJc w:val="left"/>
      <w:pPr>
        <w:tabs>
          <w:tab w:val="num" w:pos="4320"/>
        </w:tabs>
        <w:ind w:left="4320" w:hanging="360"/>
      </w:pPr>
      <w:rPr>
        <w:rFonts w:ascii="Arial" w:hAnsi="Arial" w:hint="default"/>
      </w:rPr>
    </w:lvl>
    <w:lvl w:ilvl="6" w:tplc="D1A66824" w:tentative="1">
      <w:start w:val="1"/>
      <w:numFmt w:val="bullet"/>
      <w:lvlText w:val="•"/>
      <w:lvlJc w:val="left"/>
      <w:pPr>
        <w:tabs>
          <w:tab w:val="num" w:pos="5040"/>
        </w:tabs>
        <w:ind w:left="5040" w:hanging="360"/>
      </w:pPr>
      <w:rPr>
        <w:rFonts w:ascii="Arial" w:hAnsi="Arial" w:hint="default"/>
      </w:rPr>
    </w:lvl>
    <w:lvl w:ilvl="7" w:tplc="87D6C082" w:tentative="1">
      <w:start w:val="1"/>
      <w:numFmt w:val="bullet"/>
      <w:lvlText w:val="•"/>
      <w:lvlJc w:val="left"/>
      <w:pPr>
        <w:tabs>
          <w:tab w:val="num" w:pos="5760"/>
        </w:tabs>
        <w:ind w:left="5760" w:hanging="360"/>
      </w:pPr>
      <w:rPr>
        <w:rFonts w:ascii="Arial" w:hAnsi="Arial" w:hint="default"/>
      </w:rPr>
    </w:lvl>
    <w:lvl w:ilvl="8" w:tplc="E6609E8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ABF5F45"/>
    <w:multiLevelType w:val="hybridMultilevel"/>
    <w:tmpl w:val="53B240C6"/>
    <w:lvl w:ilvl="0" w:tplc="00000001">
      <w:start w:val="1"/>
      <w:numFmt w:val="bullet"/>
      <w:lvlText w:val="•"/>
      <w:lvlJc w:val="left"/>
      <w:pPr>
        <w:ind w:left="1077" w:hanging="360"/>
      </w:p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34" w15:restartNumberingAfterBreak="0">
    <w:nsid w:val="3D546FFA"/>
    <w:multiLevelType w:val="hybridMultilevel"/>
    <w:tmpl w:val="1344765A"/>
    <w:lvl w:ilvl="0" w:tplc="00000001">
      <w:start w:val="1"/>
      <w:numFmt w:val="bullet"/>
      <w:lvlText w:val="•"/>
      <w:lvlJc w:val="left"/>
      <w:pPr>
        <w:ind w:left="1080" w:hanging="360"/>
      </w:p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15:restartNumberingAfterBreak="0">
    <w:nsid w:val="3DFC1DDE"/>
    <w:multiLevelType w:val="hybridMultilevel"/>
    <w:tmpl w:val="1C3438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3E3A6837"/>
    <w:multiLevelType w:val="multilevel"/>
    <w:tmpl w:val="343071F0"/>
    <w:lvl w:ilvl="0">
      <w:start w:val="2"/>
      <w:numFmt w:val="decimal"/>
      <w:lvlText w:val="%1."/>
      <w:lvlJc w:val="left"/>
      <w:pPr>
        <w:ind w:left="800" w:hanging="800"/>
      </w:pPr>
      <w:rPr>
        <w:rFonts w:eastAsia="Calibri" w:cs="Times New Roman" w:hint="default"/>
        <w:b/>
        <w:color w:val="1F497D" w:themeColor="text2"/>
      </w:rPr>
    </w:lvl>
    <w:lvl w:ilvl="1">
      <w:start w:val="3"/>
      <w:numFmt w:val="decimal"/>
      <w:lvlText w:val="%1.%2."/>
      <w:lvlJc w:val="left"/>
      <w:pPr>
        <w:ind w:left="800" w:hanging="800"/>
      </w:pPr>
      <w:rPr>
        <w:rFonts w:eastAsia="Calibri" w:cs="Times New Roman" w:hint="default"/>
        <w:b w:val="0"/>
        <w:color w:val="auto"/>
      </w:rPr>
    </w:lvl>
    <w:lvl w:ilvl="2">
      <w:start w:val="3"/>
      <w:numFmt w:val="decimal"/>
      <w:lvlText w:val="%1.%2.%3."/>
      <w:lvlJc w:val="left"/>
      <w:pPr>
        <w:ind w:left="800" w:hanging="800"/>
      </w:pPr>
      <w:rPr>
        <w:rFonts w:eastAsia="Calibri" w:cs="Times New Roman" w:hint="default"/>
        <w:b/>
        <w:color w:val="1F497D" w:themeColor="text2"/>
      </w:rPr>
    </w:lvl>
    <w:lvl w:ilvl="3">
      <w:start w:val="2"/>
      <w:numFmt w:val="decimal"/>
      <w:lvlText w:val="%1.%2.%3.%4."/>
      <w:lvlJc w:val="left"/>
      <w:pPr>
        <w:ind w:left="1364" w:hanging="1080"/>
      </w:pPr>
      <w:rPr>
        <w:rFonts w:eastAsia="Calibri" w:cs="Times New Roman" w:hint="default"/>
        <w:b/>
        <w:color w:val="1F497D" w:themeColor="text2"/>
      </w:rPr>
    </w:lvl>
    <w:lvl w:ilvl="4">
      <w:start w:val="1"/>
      <w:numFmt w:val="decimal"/>
      <w:lvlText w:val="%1.%2.%3.%4.%5."/>
      <w:lvlJc w:val="left"/>
      <w:pPr>
        <w:ind w:left="1080" w:hanging="1080"/>
      </w:pPr>
      <w:rPr>
        <w:rFonts w:eastAsia="Calibri" w:cs="Times New Roman" w:hint="default"/>
        <w:b w:val="0"/>
        <w:color w:val="auto"/>
      </w:rPr>
    </w:lvl>
    <w:lvl w:ilvl="5">
      <w:start w:val="1"/>
      <w:numFmt w:val="decimal"/>
      <w:lvlText w:val="%1.%2.%3.%4.%5.%6."/>
      <w:lvlJc w:val="left"/>
      <w:pPr>
        <w:ind w:left="1440" w:hanging="1440"/>
      </w:pPr>
      <w:rPr>
        <w:rFonts w:eastAsia="Calibri" w:cs="Times New Roman" w:hint="default"/>
        <w:b w:val="0"/>
        <w:color w:val="auto"/>
      </w:rPr>
    </w:lvl>
    <w:lvl w:ilvl="6">
      <w:start w:val="1"/>
      <w:numFmt w:val="decimal"/>
      <w:lvlText w:val="%1.%2.%3.%4.%5.%6.%7."/>
      <w:lvlJc w:val="left"/>
      <w:pPr>
        <w:ind w:left="1800" w:hanging="1800"/>
      </w:pPr>
      <w:rPr>
        <w:rFonts w:eastAsia="Calibri" w:cs="Times New Roman" w:hint="default"/>
        <w:b w:val="0"/>
        <w:color w:val="auto"/>
      </w:rPr>
    </w:lvl>
    <w:lvl w:ilvl="7">
      <w:start w:val="1"/>
      <w:numFmt w:val="decimal"/>
      <w:lvlText w:val="%1.%2.%3.%4.%5.%6.%7.%8."/>
      <w:lvlJc w:val="left"/>
      <w:pPr>
        <w:ind w:left="1800" w:hanging="1800"/>
      </w:pPr>
      <w:rPr>
        <w:rFonts w:eastAsia="Calibri" w:cs="Times New Roman" w:hint="default"/>
        <w:b w:val="0"/>
        <w:color w:val="auto"/>
      </w:rPr>
    </w:lvl>
    <w:lvl w:ilvl="8">
      <w:start w:val="1"/>
      <w:numFmt w:val="decimal"/>
      <w:lvlText w:val="%1.%2.%3.%4.%5.%6.%7.%8.%9."/>
      <w:lvlJc w:val="left"/>
      <w:pPr>
        <w:ind w:left="2160" w:hanging="2160"/>
      </w:pPr>
      <w:rPr>
        <w:rFonts w:eastAsia="Calibri" w:cs="Times New Roman" w:hint="default"/>
        <w:b w:val="0"/>
        <w:color w:val="auto"/>
      </w:rPr>
    </w:lvl>
  </w:abstractNum>
  <w:abstractNum w:abstractNumId="37" w15:restartNumberingAfterBreak="0">
    <w:nsid w:val="3FDD3343"/>
    <w:multiLevelType w:val="hybridMultilevel"/>
    <w:tmpl w:val="86D07624"/>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18718BD"/>
    <w:multiLevelType w:val="hybridMultilevel"/>
    <w:tmpl w:val="A24CE0F2"/>
    <w:lvl w:ilvl="0" w:tplc="240A0001">
      <w:start w:val="1"/>
      <w:numFmt w:val="bullet"/>
      <w:lvlText w:val=""/>
      <w:lvlJc w:val="left"/>
      <w:pPr>
        <w:ind w:left="720" w:hanging="360"/>
      </w:pPr>
      <w:rPr>
        <w:rFonts w:ascii="Symbol" w:hAnsi="Symbol" w:hint="default"/>
      </w:rPr>
    </w:lvl>
    <w:lvl w:ilvl="1" w:tplc="89FCED62">
      <w:numFmt w:val="bullet"/>
      <w:lvlText w:val="•"/>
      <w:lvlJc w:val="left"/>
      <w:pPr>
        <w:ind w:left="1440" w:hanging="360"/>
      </w:pPr>
      <w:rPr>
        <w:rFonts w:ascii="Century" w:eastAsia="Calibri" w:hAnsi="Century"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429937B1"/>
    <w:multiLevelType w:val="hybridMultilevel"/>
    <w:tmpl w:val="90C0B0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4C0237E7"/>
    <w:multiLevelType w:val="hybridMultilevel"/>
    <w:tmpl w:val="4F280A2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4CB04297"/>
    <w:multiLevelType w:val="hybridMultilevel"/>
    <w:tmpl w:val="AC7EF1B2"/>
    <w:lvl w:ilvl="0" w:tplc="F5044496">
      <w:start w:val="1"/>
      <w:numFmt w:val="bullet"/>
      <w:lvlText w:val="•"/>
      <w:lvlJc w:val="left"/>
      <w:pPr>
        <w:tabs>
          <w:tab w:val="num" w:pos="720"/>
        </w:tabs>
        <w:ind w:left="720" w:hanging="360"/>
      </w:pPr>
      <w:rPr>
        <w:rFonts w:ascii="Arial" w:hAnsi="Arial" w:hint="default"/>
      </w:rPr>
    </w:lvl>
    <w:lvl w:ilvl="1" w:tplc="ABB02A84" w:tentative="1">
      <w:start w:val="1"/>
      <w:numFmt w:val="bullet"/>
      <w:lvlText w:val="•"/>
      <w:lvlJc w:val="left"/>
      <w:pPr>
        <w:tabs>
          <w:tab w:val="num" w:pos="1440"/>
        </w:tabs>
        <w:ind w:left="1440" w:hanging="360"/>
      </w:pPr>
      <w:rPr>
        <w:rFonts w:ascii="Arial" w:hAnsi="Arial" w:hint="default"/>
      </w:rPr>
    </w:lvl>
    <w:lvl w:ilvl="2" w:tplc="8612FFD4" w:tentative="1">
      <w:start w:val="1"/>
      <w:numFmt w:val="bullet"/>
      <w:lvlText w:val="•"/>
      <w:lvlJc w:val="left"/>
      <w:pPr>
        <w:tabs>
          <w:tab w:val="num" w:pos="2160"/>
        </w:tabs>
        <w:ind w:left="2160" w:hanging="360"/>
      </w:pPr>
      <w:rPr>
        <w:rFonts w:ascii="Arial" w:hAnsi="Arial" w:hint="default"/>
      </w:rPr>
    </w:lvl>
    <w:lvl w:ilvl="3" w:tplc="F488C136" w:tentative="1">
      <w:start w:val="1"/>
      <w:numFmt w:val="bullet"/>
      <w:lvlText w:val="•"/>
      <w:lvlJc w:val="left"/>
      <w:pPr>
        <w:tabs>
          <w:tab w:val="num" w:pos="2880"/>
        </w:tabs>
        <w:ind w:left="2880" w:hanging="360"/>
      </w:pPr>
      <w:rPr>
        <w:rFonts w:ascii="Arial" w:hAnsi="Arial" w:hint="default"/>
      </w:rPr>
    </w:lvl>
    <w:lvl w:ilvl="4" w:tplc="D3E8F2EE" w:tentative="1">
      <w:start w:val="1"/>
      <w:numFmt w:val="bullet"/>
      <w:lvlText w:val="•"/>
      <w:lvlJc w:val="left"/>
      <w:pPr>
        <w:tabs>
          <w:tab w:val="num" w:pos="3600"/>
        </w:tabs>
        <w:ind w:left="3600" w:hanging="360"/>
      </w:pPr>
      <w:rPr>
        <w:rFonts w:ascii="Arial" w:hAnsi="Arial" w:hint="default"/>
      </w:rPr>
    </w:lvl>
    <w:lvl w:ilvl="5" w:tplc="158C00E8" w:tentative="1">
      <w:start w:val="1"/>
      <w:numFmt w:val="bullet"/>
      <w:lvlText w:val="•"/>
      <w:lvlJc w:val="left"/>
      <w:pPr>
        <w:tabs>
          <w:tab w:val="num" w:pos="4320"/>
        </w:tabs>
        <w:ind w:left="4320" w:hanging="360"/>
      </w:pPr>
      <w:rPr>
        <w:rFonts w:ascii="Arial" w:hAnsi="Arial" w:hint="default"/>
      </w:rPr>
    </w:lvl>
    <w:lvl w:ilvl="6" w:tplc="0A08581A" w:tentative="1">
      <w:start w:val="1"/>
      <w:numFmt w:val="bullet"/>
      <w:lvlText w:val="•"/>
      <w:lvlJc w:val="left"/>
      <w:pPr>
        <w:tabs>
          <w:tab w:val="num" w:pos="5040"/>
        </w:tabs>
        <w:ind w:left="5040" w:hanging="360"/>
      </w:pPr>
      <w:rPr>
        <w:rFonts w:ascii="Arial" w:hAnsi="Arial" w:hint="default"/>
      </w:rPr>
    </w:lvl>
    <w:lvl w:ilvl="7" w:tplc="406CCDB8" w:tentative="1">
      <w:start w:val="1"/>
      <w:numFmt w:val="bullet"/>
      <w:lvlText w:val="•"/>
      <w:lvlJc w:val="left"/>
      <w:pPr>
        <w:tabs>
          <w:tab w:val="num" w:pos="5760"/>
        </w:tabs>
        <w:ind w:left="5760" w:hanging="360"/>
      </w:pPr>
      <w:rPr>
        <w:rFonts w:ascii="Arial" w:hAnsi="Arial" w:hint="default"/>
      </w:rPr>
    </w:lvl>
    <w:lvl w:ilvl="8" w:tplc="A920C19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E2E7267"/>
    <w:multiLevelType w:val="hybridMultilevel"/>
    <w:tmpl w:val="33CEB368"/>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EB40E0B"/>
    <w:multiLevelType w:val="hybridMultilevel"/>
    <w:tmpl w:val="B6C2A59A"/>
    <w:lvl w:ilvl="0" w:tplc="A0046B3C">
      <w:start w:val="1"/>
      <w:numFmt w:val="bullet"/>
      <w:lvlText w:val="•"/>
      <w:lvlJc w:val="left"/>
      <w:pPr>
        <w:tabs>
          <w:tab w:val="num" w:pos="720"/>
        </w:tabs>
        <w:ind w:left="720" w:hanging="360"/>
      </w:pPr>
      <w:rPr>
        <w:rFonts w:ascii="Arial" w:hAnsi="Arial" w:hint="default"/>
      </w:rPr>
    </w:lvl>
    <w:lvl w:ilvl="1" w:tplc="64C2F5E8" w:tentative="1">
      <w:start w:val="1"/>
      <w:numFmt w:val="bullet"/>
      <w:lvlText w:val="•"/>
      <w:lvlJc w:val="left"/>
      <w:pPr>
        <w:tabs>
          <w:tab w:val="num" w:pos="1440"/>
        </w:tabs>
        <w:ind w:left="1440" w:hanging="360"/>
      </w:pPr>
      <w:rPr>
        <w:rFonts w:ascii="Arial" w:hAnsi="Arial" w:hint="default"/>
      </w:rPr>
    </w:lvl>
    <w:lvl w:ilvl="2" w:tplc="64D22F4E" w:tentative="1">
      <w:start w:val="1"/>
      <w:numFmt w:val="bullet"/>
      <w:lvlText w:val="•"/>
      <w:lvlJc w:val="left"/>
      <w:pPr>
        <w:tabs>
          <w:tab w:val="num" w:pos="2160"/>
        </w:tabs>
        <w:ind w:left="2160" w:hanging="360"/>
      </w:pPr>
      <w:rPr>
        <w:rFonts w:ascii="Arial" w:hAnsi="Arial" w:hint="default"/>
      </w:rPr>
    </w:lvl>
    <w:lvl w:ilvl="3" w:tplc="4B848B40" w:tentative="1">
      <w:start w:val="1"/>
      <w:numFmt w:val="bullet"/>
      <w:lvlText w:val="•"/>
      <w:lvlJc w:val="left"/>
      <w:pPr>
        <w:tabs>
          <w:tab w:val="num" w:pos="2880"/>
        </w:tabs>
        <w:ind w:left="2880" w:hanging="360"/>
      </w:pPr>
      <w:rPr>
        <w:rFonts w:ascii="Arial" w:hAnsi="Arial" w:hint="default"/>
      </w:rPr>
    </w:lvl>
    <w:lvl w:ilvl="4" w:tplc="A642A988" w:tentative="1">
      <w:start w:val="1"/>
      <w:numFmt w:val="bullet"/>
      <w:lvlText w:val="•"/>
      <w:lvlJc w:val="left"/>
      <w:pPr>
        <w:tabs>
          <w:tab w:val="num" w:pos="3600"/>
        </w:tabs>
        <w:ind w:left="3600" w:hanging="360"/>
      </w:pPr>
      <w:rPr>
        <w:rFonts w:ascii="Arial" w:hAnsi="Arial" w:hint="default"/>
      </w:rPr>
    </w:lvl>
    <w:lvl w:ilvl="5" w:tplc="36EA0494" w:tentative="1">
      <w:start w:val="1"/>
      <w:numFmt w:val="bullet"/>
      <w:lvlText w:val="•"/>
      <w:lvlJc w:val="left"/>
      <w:pPr>
        <w:tabs>
          <w:tab w:val="num" w:pos="4320"/>
        </w:tabs>
        <w:ind w:left="4320" w:hanging="360"/>
      </w:pPr>
      <w:rPr>
        <w:rFonts w:ascii="Arial" w:hAnsi="Arial" w:hint="default"/>
      </w:rPr>
    </w:lvl>
    <w:lvl w:ilvl="6" w:tplc="FD5EB870" w:tentative="1">
      <w:start w:val="1"/>
      <w:numFmt w:val="bullet"/>
      <w:lvlText w:val="•"/>
      <w:lvlJc w:val="left"/>
      <w:pPr>
        <w:tabs>
          <w:tab w:val="num" w:pos="5040"/>
        </w:tabs>
        <w:ind w:left="5040" w:hanging="360"/>
      </w:pPr>
      <w:rPr>
        <w:rFonts w:ascii="Arial" w:hAnsi="Arial" w:hint="default"/>
      </w:rPr>
    </w:lvl>
    <w:lvl w:ilvl="7" w:tplc="1108BAC4" w:tentative="1">
      <w:start w:val="1"/>
      <w:numFmt w:val="bullet"/>
      <w:lvlText w:val="•"/>
      <w:lvlJc w:val="left"/>
      <w:pPr>
        <w:tabs>
          <w:tab w:val="num" w:pos="5760"/>
        </w:tabs>
        <w:ind w:left="5760" w:hanging="360"/>
      </w:pPr>
      <w:rPr>
        <w:rFonts w:ascii="Arial" w:hAnsi="Arial" w:hint="default"/>
      </w:rPr>
    </w:lvl>
    <w:lvl w:ilvl="8" w:tplc="602499F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FF5212D"/>
    <w:multiLevelType w:val="hybridMultilevel"/>
    <w:tmpl w:val="F2E874BA"/>
    <w:lvl w:ilvl="0" w:tplc="A92EFC9E">
      <w:start w:val="1"/>
      <w:numFmt w:val="low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5" w15:restartNumberingAfterBreak="0">
    <w:nsid w:val="53070363"/>
    <w:multiLevelType w:val="multilevel"/>
    <w:tmpl w:val="5C22E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3896F0A"/>
    <w:multiLevelType w:val="hybridMultilevel"/>
    <w:tmpl w:val="56E2B600"/>
    <w:lvl w:ilvl="0" w:tplc="6DF82F44">
      <w:numFmt w:val="bullet"/>
      <w:lvlText w:val="-"/>
      <w:lvlJc w:val="left"/>
      <w:pPr>
        <w:ind w:left="720" w:hanging="360"/>
      </w:pPr>
      <w:rPr>
        <w:rFonts w:ascii="Century Gothic" w:eastAsia="Calibri" w:hAnsi="Century Gothic"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5893367A"/>
    <w:multiLevelType w:val="multilevel"/>
    <w:tmpl w:val="5F6E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9B3617F"/>
    <w:multiLevelType w:val="hybridMultilevel"/>
    <w:tmpl w:val="293E87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15:restartNumberingAfterBreak="0">
    <w:nsid w:val="5DF71112"/>
    <w:multiLevelType w:val="hybridMultilevel"/>
    <w:tmpl w:val="23F4A72C"/>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50" w15:restartNumberingAfterBreak="0">
    <w:nsid w:val="61BC2C47"/>
    <w:multiLevelType w:val="hybridMultilevel"/>
    <w:tmpl w:val="C85647F0"/>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5832577"/>
    <w:multiLevelType w:val="hybridMultilevel"/>
    <w:tmpl w:val="86500C34"/>
    <w:lvl w:ilvl="0" w:tplc="F0302A5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67450446"/>
    <w:multiLevelType w:val="hybridMultilevel"/>
    <w:tmpl w:val="87D8EA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688C187F"/>
    <w:multiLevelType w:val="hybridMultilevel"/>
    <w:tmpl w:val="FC6682D0"/>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6BB126DB"/>
    <w:multiLevelType w:val="multilevel"/>
    <w:tmpl w:val="D678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C14156B"/>
    <w:multiLevelType w:val="hybridMultilevel"/>
    <w:tmpl w:val="E8326B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CD6288F"/>
    <w:multiLevelType w:val="hybridMultilevel"/>
    <w:tmpl w:val="4CEC72F0"/>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6F7C4A0F"/>
    <w:multiLevelType w:val="hybridMultilevel"/>
    <w:tmpl w:val="9E48980A"/>
    <w:lvl w:ilvl="0" w:tplc="0C0A000F">
      <w:start w:val="1"/>
      <w:numFmt w:val="decimal"/>
      <w:lvlText w:val="%1."/>
      <w:lvlJc w:val="left"/>
      <w:pPr>
        <w:ind w:left="1353"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FD7603F"/>
    <w:multiLevelType w:val="hybridMultilevel"/>
    <w:tmpl w:val="B1C6A2FC"/>
    <w:lvl w:ilvl="0" w:tplc="3484240E">
      <w:numFmt w:val="bullet"/>
      <w:lvlText w:val=""/>
      <w:lvlJc w:val="left"/>
      <w:pPr>
        <w:ind w:left="720" w:hanging="360"/>
      </w:pPr>
      <w:rPr>
        <w:rFonts w:ascii="Symbol" w:eastAsiaTheme="minorEastAsia" w:hAnsi="Symbol" w:cs="Arial" w:hint="default"/>
        <w: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700C390B"/>
    <w:multiLevelType w:val="hybridMultilevel"/>
    <w:tmpl w:val="386CF910"/>
    <w:lvl w:ilvl="0" w:tplc="AF10AE4C">
      <w:start w:val="5"/>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707753EF"/>
    <w:multiLevelType w:val="hybridMultilevel"/>
    <w:tmpl w:val="9B50BC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1" w15:restartNumberingAfterBreak="0">
    <w:nsid w:val="70C15F4D"/>
    <w:multiLevelType w:val="hybridMultilevel"/>
    <w:tmpl w:val="C60C5DF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2" w15:restartNumberingAfterBreak="0">
    <w:nsid w:val="772359AD"/>
    <w:multiLevelType w:val="hybridMultilevel"/>
    <w:tmpl w:val="0396E7C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3" w15:restartNumberingAfterBreak="0">
    <w:nsid w:val="779E3F20"/>
    <w:multiLevelType w:val="multilevel"/>
    <w:tmpl w:val="D97A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7A24138"/>
    <w:multiLevelType w:val="hybridMultilevel"/>
    <w:tmpl w:val="5C2C8DC6"/>
    <w:lvl w:ilvl="0" w:tplc="A0649C9A">
      <w:start w:val="1"/>
      <w:numFmt w:val="decimal"/>
      <w:lvlText w:val="%1."/>
      <w:lvlJc w:val="left"/>
      <w:pPr>
        <w:ind w:left="720" w:hanging="360"/>
      </w:pPr>
      <w:rPr>
        <w:rFonts w:hint="default"/>
        <w:b/>
        <w:color w:val="365F91" w:themeColor="accent1" w:themeShade="BF"/>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7B5C5D28"/>
    <w:multiLevelType w:val="hybridMultilevel"/>
    <w:tmpl w:val="29088A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7EBC36D1"/>
    <w:multiLevelType w:val="hybridMultilevel"/>
    <w:tmpl w:val="673A94CC"/>
    <w:lvl w:ilvl="0" w:tplc="F29A9F2C">
      <w:start w:val="1"/>
      <w:numFmt w:val="bullet"/>
      <w:lvlText w:val="•"/>
      <w:lvlJc w:val="left"/>
      <w:pPr>
        <w:tabs>
          <w:tab w:val="num" w:pos="720"/>
        </w:tabs>
        <w:ind w:left="720" w:hanging="360"/>
      </w:pPr>
      <w:rPr>
        <w:rFonts w:ascii="Arial" w:hAnsi="Arial" w:hint="default"/>
      </w:rPr>
    </w:lvl>
    <w:lvl w:ilvl="1" w:tplc="CF187490" w:tentative="1">
      <w:start w:val="1"/>
      <w:numFmt w:val="bullet"/>
      <w:lvlText w:val="•"/>
      <w:lvlJc w:val="left"/>
      <w:pPr>
        <w:tabs>
          <w:tab w:val="num" w:pos="1440"/>
        </w:tabs>
        <w:ind w:left="1440" w:hanging="360"/>
      </w:pPr>
      <w:rPr>
        <w:rFonts w:ascii="Arial" w:hAnsi="Arial" w:hint="default"/>
      </w:rPr>
    </w:lvl>
    <w:lvl w:ilvl="2" w:tplc="2C4E3AD6" w:tentative="1">
      <w:start w:val="1"/>
      <w:numFmt w:val="bullet"/>
      <w:lvlText w:val="•"/>
      <w:lvlJc w:val="left"/>
      <w:pPr>
        <w:tabs>
          <w:tab w:val="num" w:pos="2160"/>
        </w:tabs>
        <w:ind w:left="2160" w:hanging="360"/>
      </w:pPr>
      <w:rPr>
        <w:rFonts w:ascii="Arial" w:hAnsi="Arial" w:hint="default"/>
      </w:rPr>
    </w:lvl>
    <w:lvl w:ilvl="3" w:tplc="A992F39A" w:tentative="1">
      <w:start w:val="1"/>
      <w:numFmt w:val="bullet"/>
      <w:lvlText w:val="•"/>
      <w:lvlJc w:val="left"/>
      <w:pPr>
        <w:tabs>
          <w:tab w:val="num" w:pos="2880"/>
        </w:tabs>
        <w:ind w:left="2880" w:hanging="360"/>
      </w:pPr>
      <w:rPr>
        <w:rFonts w:ascii="Arial" w:hAnsi="Arial" w:hint="default"/>
      </w:rPr>
    </w:lvl>
    <w:lvl w:ilvl="4" w:tplc="0F1C118E" w:tentative="1">
      <w:start w:val="1"/>
      <w:numFmt w:val="bullet"/>
      <w:lvlText w:val="•"/>
      <w:lvlJc w:val="left"/>
      <w:pPr>
        <w:tabs>
          <w:tab w:val="num" w:pos="3600"/>
        </w:tabs>
        <w:ind w:left="3600" w:hanging="360"/>
      </w:pPr>
      <w:rPr>
        <w:rFonts w:ascii="Arial" w:hAnsi="Arial" w:hint="default"/>
      </w:rPr>
    </w:lvl>
    <w:lvl w:ilvl="5" w:tplc="F5FC6A26" w:tentative="1">
      <w:start w:val="1"/>
      <w:numFmt w:val="bullet"/>
      <w:lvlText w:val="•"/>
      <w:lvlJc w:val="left"/>
      <w:pPr>
        <w:tabs>
          <w:tab w:val="num" w:pos="4320"/>
        </w:tabs>
        <w:ind w:left="4320" w:hanging="360"/>
      </w:pPr>
      <w:rPr>
        <w:rFonts w:ascii="Arial" w:hAnsi="Arial" w:hint="default"/>
      </w:rPr>
    </w:lvl>
    <w:lvl w:ilvl="6" w:tplc="D0724704" w:tentative="1">
      <w:start w:val="1"/>
      <w:numFmt w:val="bullet"/>
      <w:lvlText w:val="•"/>
      <w:lvlJc w:val="left"/>
      <w:pPr>
        <w:tabs>
          <w:tab w:val="num" w:pos="5040"/>
        </w:tabs>
        <w:ind w:left="5040" w:hanging="360"/>
      </w:pPr>
      <w:rPr>
        <w:rFonts w:ascii="Arial" w:hAnsi="Arial" w:hint="default"/>
      </w:rPr>
    </w:lvl>
    <w:lvl w:ilvl="7" w:tplc="C15EE94A" w:tentative="1">
      <w:start w:val="1"/>
      <w:numFmt w:val="bullet"/>
      <w:lvlText w:val="•"/>
      <w:lvlJc w:val="left"/>
      <w:pPr>
        <w:tabs>
          <w:tab w:val="num" w:pos="5760"/>
        </w:tabs>
        <w:ind w:left="5760" w:hanging="360"/>
      </w:pPr>
      <w:rPr>
        <w:rFonts w:ascii="Arial" w:hAnsi="Arial" w:hint="default"/>
      </w:rPr>
    </w:lvl>
    <w:lvl w:ilvl="8" w:tplc="774C06B4"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F400ECD"/>
    <w:multiLevelType w:val="hybridMultilevel"/>
    <w:tmpl w:val="002613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7FE96456"/>
    <w:multiLevelType w:val="hybridMultilevel"/>
    <w:tmpl w:val="FE4E8A4E"/>
    <w:lvl w:ilvl="0" w:tplc="62446AF8">
      <w:start w:val="1"/>
      <w:numFmt w:val="bullet"/>
      <w:lvlText w:val="•"/>
      <w:lvlJc w:val="left"/>
      <w:pPr>
        <w:tabs>
          <w:tab w:val="num" w:pos="720"/>
        </w:tabs>
        <w:ind w:left="720" w:hanging="360"/>
      </w:pPr>
      <w:rPr>
        <w:rFonts w:ascii="Arial" w:hAnsi="Arial" w:hint="default"/>
      </w:rPr>
    </w:lvl>
    <w:lvl w:ilvl="1" w:tplc="4096423A" w:tentative="1">
      <w:start w:val="1"/>
      <w:numFmt w:val="bullet"/>
      <w:lvlText w:val="•"/>
      <w:lvlJc w:val="left"/>
      <w:pPr>
        <w:tabs>
          <w:tab w:val="num" w:pos="1440"/>
        </w:tabs>
        <w:ind w:left="1440" w:hanging="360"/>
      </w:pPr>
      <w:rPr>
        <w:rFonts w:ascii="Arial" w:hAnsi="Arial" w:hint="default"/>
      </w:rPr>
    </w:lvl>
    <w:lvl w:ilvl="2" w:tplc="0B727972" w:tentative="1">
      <w:start w:val="1"/>
      <w:numFmt w:val="bullet"/>
      <w:lvlText w:val="•"/>
      <w:lvlJc w:val="left"/>
      <w:pPr>
        <w:tabs>
          <w:tab w:val="num" w:pos="2160"/>
        </w:tabs>
        <w:ind w:left="2160" w:hanging="360"/>
      </w:pPr>
      <w:rPr>
        <w:rFonts w:ascii="Arial" w:hAnsi="Arial" w:hint="default"/>
      </w:rPr>
    </w:lvl>
    <w:lvl w:ilvl="3" w:tplc="9C4C9B92" w:tentative="1">
      <w:start w:val="1"/>
      <w:numFmt w:val="bullet"/>
      <w:lvlText w:val="•"/>
      <w:lvlJc w:val="left"/>
      <w:pPr>
        <w:tabs>
          <w:tab w:val="num" w:pos="2880"/>
        </w:tabs>
        <w:ind w:left="2880" w:hanging="360"/>
      </w:pPr>
      <w:rPr>
        <w:rFonts w:ascii="Arial" w:hAnsi="Arial" w:hint="default"/>
      </w:rPr>
    </w:lvl>
    <w:lvl w:ilvl="4" w:tplc="D47A0DD4" w:tentative="1">
      <w:start w:val="1"/>
      <w:numFmt w:val="bullet"/>
      <w:lvlText w:val="•"/>
      <w:lvlJc w:val="left"/>
      <w:pPr>
        <w:tabs>
          <w:tab w:val="num" w:pos="3600"/>
        </w:tabs>
        <w:ind w:left="3600" w:hanging="360"/>
      </w:pPr>
      <w:rPr>
        <w:rFonts w:ascii="Arial" w:hAnsi="Arial" w:hint="default"/>
      </w:rPr>
    </w:lvl>
    <w:lvl w:ilvl="5" w:tplc="ED42BC8C" w:tentative="1">
      <w:start w:val="1"/>
      <w:numFmt w:val="bullet"/>
      <w:lvlText w:val="•"/>
      <w:lvlJc w:val="left"/>
      <w:pPr>
        <w:tabs>
          <w:tab w:val="num" w:pos="4320"/>
        </w:tabs>
        <w:ind w:left="4320" w:hanging="360"/>
      </w:pPr>
      <w:rPr>
        <w:rFonts w:ascii="Arial" w:hAnsi="Arial" w:hint="default"/>
      </w:rPr>
    </w:lvl>
    <w:lvl w:ilvl="6" w:tplc="BD7261BA" w:tentative="1">
      <w:start w:val="1"/>
      <w:numFmt w:val="bullet"/>
      <w:lvlText w:val="•"/>
      <w:lvlJc w:val="left"/>
      <w:pPr>
        <w:tabs>
          <w:tab w:val="num" w:pos="5040"/>
        </w:tabs>
        <w:ind w:left="5040" w:hanging="360"/>
      </w:pPr>
      <w:rPr>
        <w:rFonts w:ascii="Arial" w:hAnsi="Arial" w:hint="default"/>
      </w:rPr>
    </w:lvl>
    <w:lvl w:ilvl="7" w:tplc="8F541A82" w:tentative="1">
      <w:start w:val="1"/>
      <w:numFmt w:val="bullet"/>
      <w:lvlText w:val="•"/>
      <w:lvlJc w:val="left"/>
      <w:pPr>
        <w:tabs>
          <w:tab w:val="num" w:pos="5760"/>
        </w:tabs>
        <w:ind w:left="5760" w:hanging="360"/>
      </w:pPr>
      <w:rPr>
        <w:rFonts w:ascii="Arial" w:hAnsi="Arial" w:hint="default"/>
      </w:rPr>
    </w:lvl>
    <w:lvl w:ilvl="8" w:tplc="584E09E8" w:tentative="1">
      <w:start w:val="1"/>
      <w:numFmt w:val="bullet"/>
      <w:lvlText w:val="•"/>
      <w:lvlJc w:val="left"/>
      <w:pPr>
        <w:tabs>
          <w:tab w:val="num" w:pos="6480"/>
        </w:tabs>
        <w:ind w:left="6480" w:hanging="360"/>
      </w:pPr>
      <w:rPr>
        <w:rFonts w:ascii="Arial" w:hAnsi="Arial" w:hint="default"/>
      </w:rPr>
    </w:lvl>
  </w:abstractNum>
  <w:num w:numId="1">
    <w:abstractNumId w:val="23"/>
  </w:num>
  <w:num w:numId="2">
    <w:abstractNumId w:val="0"/>
  </w:num>
  <w:num w:numId="3">
    <w:abstractNumId w:val="59"/>
  </w:num>
  <w:num w:numId="4">
    <w:abstractNumId w:val="61"/>
  </w:num>
  <w:num w:numId="5">
    <w:abstractNumId w:val="14"/>
  </w:num>
  <w:num w:numId="6">
    <w:abstractNumId w:val="12"/>
  </w:num>
  <w:num w:numId="7">
    <w:abstractNumId w:val="24"/>
  </w:num>
  <w:num w:numId="8">
    <w:abstractNumId w:val="9"/>
  </w:num>
  <w:num w:numId="9">
    <w:abstractNumId w:val="4"/>
  </w:num>
  <w:num w:numId="10">
    <w:abstractNumId w:val="57"/>
  </w:num>
  <w:num w:numId="11">
    <w:abstractNumId w:val="1"/>
  </w:num>
  <w:num w:numId="12">
    <w:abstractNumId w:val="10"/>
  </w:num>
  <w:num w:numId="13">
    <w:abstractNumId w:val="46"/>
  </w:num>
  <w:num w:numId="14">
    <w:abstractNumId w:val="37"/>
  </w:num>
  <w:num w:numId="15">
    <w:abstractNumId w:val="23"/>
  </w:num>
  <w:num w:numId="16">
    <w:abstractNumId w:val="36"/>
  </w:num>
  <w:num w:numId="17">
    <w:abstractNumId w:val="26"/>
  </w:num>
  <w:num w:numId="18">
    <w:abstractNumId w:val="15"/>
  </w:num>
  <w:num w:numId="19">
    <w:abstractNumId w:val="2"/>
  </w:num>
  <w:num w:numId="20">
    <w:abstractNumId w:val="34"/>
  </w:num>
  <w:num w:numId="21">
    <w:abstractNumId w:val="64"/>
  </w:num>
  <w:num w:numId="22">
    <w:abstractNumId w:val="33"/>
  </w:num>
  <w:num w:numId="23">
    <w:abstractNumId w:val="53"/>
  </w:num>
  <w:num w:numId="24">
    <w:abstractNumId w:val="56"/>
  </w:num>
  <w:num w:numId="25">
    <w:abstractNumId w:val="42"/>
  </w:num>
  <w:num w:numId="26">
    <w:abstractNumId w:val="50"/>
  </w:num>
  <w:num w:numId="27">
    <w:abstractNumId w:val="5"/>
  </w:num>
  <w:num w:numId="28">
    <w:abstractNumId w:val="68"/>
  </w:num>
  <w:num w:numId="29">
    <w:abstractNumId w:val="32"/>
  </w:num>
  <w:num w:numId="30">
    <w:abstractNumId w:val="66"/>
  </w:num>
  <w:num w:numId="31">
    <w:abstractNumId w:val="6"/>
  </w:num>
  <w:num w:numId="32">
    <w:abstractNumId w:val="43"/>
  </w:num>
  <w:num w:numId="33">
    <w:abstractNumId w:val="48"/>
  </w:num>
  <w:num w:numId="34">
    <w:abstractNumId w:val="39"/>
  </w:num>
  <w:num w:numId="35">
    <w:abstractNumId w:val="35"/>
  </w:num>
  <w:num w:numId="36">
    <w:abstractNumId w:val="60"/>
  </w:num>
  <w:num w:numId="37">
    <w:abstractNumId w:val="3"/>
  </w:num>
  <w:num w:numId="38">
    <w:abstractNumId w:val="62"/>
  </w:num>
  <w:num w:numId="39">
    <w:abstractNumId w:val="7"/>
  </w:num>
  <w:num w:numId="40">
    <w:abstractNumId w:val="19"/>
  </w:num>
  <w:num w:numId="41">
    <w:abstractNumId w:val="44"/>
  </w:num>
  <w:num w:numId="42">
    <w:abstractNumId w:val="40"/>
  </w:num>
  <w:num w:numId="43">
    <w:abstractNumId w:val="29"/>
  </w:num>
  <w:num w:numId="44">
    <w:abstractNumId w:val="20"/>
  </w:num>
  <w:num w:numId="45">
    <w:abstractNumId w:val="47"/>
  </w:num>
  <w:num w:numId="46">
    <w:abstractNumId w:val="54"/>
  </w:num>
  <w:num w:numId="47">
    <w:abstractNumId w:val="11"/>
  </w:num>
  <w:num w:numId="48">
    <w:abstractNumId w:val="16"/>
  </w:num>
  <w:num w:numId="49">
    <w:abstractNumId w:val="63"/>
  </w:num>
  <w:num w:numId="50">
    <w:abstractNumId w:val="13"/>
  </w:num>
  <w:num w:numId="51">
    <w:abstractNumId w:val="45"/>
  </w:num>
  <w:num w:numId="52">
    <w:abstractNumId w:val="22"/>
  </w:num>
  <w:num w:numId="53">
    <w:abstractNumId w:val="49"/>
  </w:num>
  <w:num w:numId="54">
    <w:abstractNumId w:val="8"/>
  </w:num>
  <w:num w:numId="55">
    <w:abstractNumId w:val="52"/>
  </w:num>
  <w:num w:numId="56">
    <w:abstractNumId w:val="67"/>
  </w:num>
  <w:num w:numId="57">
    <w:abstractNumId w:val="17"/>
  </w:num>
  <w:num w:numId="58">
    <w:abstractNumId w:val="30"/>
  </w:num>
  <w:num w:numId="59">
    <w:abstractNumId w:val="25"/>
  </w:num>
  <w:num w:numId="60">
    <w:abstractNumId w:val="51"/>
  </w:num>
  <w:num w:numId="61">
    <w:abstractNumId w:val="21"/>
  </w:num>
  <w:num w:numId="62">
    <w:abstractNumId w:val="31"/>
  </w:num>
  <w:num w:numId="63">
    <w:abstractNumId w:val="27"/>
  </w:num>
  <w:num w:numId="64">
    <w:abstractNumId w:val="55"/>
  </w:num>
  <w:num w:numId="65">
    <w:abstractNumId w:val="38"/>
  </w:num>
  <w:num w:numId="66">
    <w:abstractNumId w:val="18"/>
  </w:num>
  <w:num w:numId="67">
    <w:abstractNumId w:val="41"/>
  </w:num>
  <w:num w:numId="68">
    <w:abstractNumId w:val="58"/>
  </w:num>
  <w:num w:numId="69">
    <w:abstractNumId w:val="28"/>
  </w:num>
  <w:num w:numId="70">
    <w:abstractNumId w:val="6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1"/>
  <w:activeWritingStyle w:appName="MSWord" w:lang="es-CO"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CO" w:vendorID="64" w:dllVersion="131078" w:nlCheck="1" w:checkStyle="0"/>
  <w:activeWritingStyle w:appName="MSWord" w:lang="es-ES_tradnl" w:vendorID="64" w:dllVersion="131078" w:nlCheck="1" w:checkStyle="0"/>
  <w:activeWritingStyle w:appName="MSWord" w:lang="es-419" w:vendorID="64" w:dllVersion="131078" w:nlCheck="1" w:checkStyle="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82F"/>
    <w:rsid w:val="00000E3A"/>
    <w:rsid w:val="00002E64"/>
    <w:rsid w:val="00003B28"/>
    <w:rsid w:val="00007923"/>
    <w:rsid w:val="00007D69"/>
    <w:rsid w:val="00011CB2"/>
    <w:rsid w:val="00011E98"/>
    <w:rsid w:val="0001259E"/>
    <w:rsid w:val="000179E2"/>
    <w:rsid w:val="0002350C"/>
    <w:rsid w:val="00024F6A"/>
    <w:rsid w:val="000274FD"/>
    <w:rsid w:val="0003095E"/>
    <w:rsid w:val="000313CC"/>
    <w:rsid w:val="00032110"/>
    <w:rsid w:val="000324A1"/>
    <w:rsid w:val="00032EC2"/>
    <w:rsid w:val="000335BE"/>
    <w:rsid w:val="00033925"/>
    <w:rsid w:val="00034A88"/>
    <w:rsid w:val="000410AF"/>
    <w:rsid w:val="000422AA"/>
    <w:rsid w:val="00042C20"/>
    <w:rsid w:val="000433CD"/>
    <w:rsid w:val="00045067"/>
    <w:rsid w:val="0004710C"/>
    <w:rsid w:val="00047D98"/>
    <w:rsid w:val="00051B64"/>
    <w:rsid w:val="000527A8"/>
    <w:rsid w:val="00054715"/>
    <w:rsid w:val="00054D6E"/>
    <w:rsid w:val="00061093"/>
    <w:rsid w:val="00061983"/>
    <w:rsid w:val="0006573B"/>
    <w:rsid w:val="00067A09"/>
    <w:rsid w:val="00071E2E"/>
    <w:rsid w:val="00072D9F"/>
    <w:rsid w:val="00073C8D"/>
    <w:rsid w:val="00076AF4"/>
    <w:rsid w:val="00076CCF"/>
    <w:rsid w:val="00081BD1"/>
    <w:rsid w:val="00083E96"/>
    <w:rsid w:val="00085029"/>
    <w:rsid w:val="000909EF"/>
    <w:rsid w:val="00092F99"/>
    <w:rsid w:val="0009475A"/>
    <w:rsid w:val="000961DC"/>
    <w:rsid w:val="000A103E"/>
    <w:rsid w:val="000A16C8"/>
    <w:rsid w:val="000A5118"/>
    <w:rsid w:val="000A77CA"/>
    <w:rsid w:val="000B16B9"/>
    <w:rsid w:val="000B376F"/>
    <w:rsid w:val="000B3B8B"/>
    <w:rsid w:val="000C14A2"/>
    <w:rsid w:val="000C2A46"/>
    <w:rsid w:val="000C2E46"/>
    <w:rsid w:val="000C359F"/>
    <w:rsid w:val="000C388E"/>
    <w:rsid w:val="000C6E0E"/>
    <w:rsid w:val="000C7689"/>
    <w:rsid w:val="000C7B64"/>
    <w:rsid w:val="000C7F7B"/>
    <w:rsid w:val="000D004E"/>
    <w:rsid w:val="000D13BA"/>
    <w:rsid w:val="000D1EBC"/>
    <w:rsid w:val="000D324C"/>
    <w:rsid w:val="000D35A1"/>
    <w:rsid w:val="000D5BA3"/>
    <w:rsid w:val="000D6B93"/>
    <w:rsid w:val="000E13FD"/>
    <w:rsid w:val="000E4BB1"/>
    <w:rsid w:val="000E5F9B"/>
    <w:rsid w:val="000E69E7"/>
    <w:rsid w:val="000E78BB"/>
    <w:rsid w:val="000F1894"/>
    <w:rsid w:val="000F3521"/>
    <w:rsid w:val="000F3DE7"/>
    <w:rsid w:val="000F59CA"/>
    <w:rsid w:val="000F6040"/>
    <w:rsid w:val="001031B4"/>
    <w:rsid w:val="0010733A"/>
    <w:rsid w:val="0011002E"/>
    <w:rsid w:val="001111E7"/>
    <w:rsid w:val="00112DE2"/>
    <w:rsid w:val="00113A22"/>
    <w:rsid w:val="001141D2"/>
    <w:rsid w:val="0011765A"/>
    <w:rsid w:val="00121626"/>
    <w:rsid w:val="0012385F"/>
    <w:rsid w:val="00131025"/>
    <w:rsid w:val="00134CA9"/>
    <w:rsid w:val="00137EBA"/>
    <w:rsid w:val="00141436"/>
    <w:rsid w:val="00141AC0"/>
    <w:rsid w:val="00141B7F"/>
    <w:rsid w:val="00141F84"/>
    <w:rsid w:val="001423FD"/>
    <w:rsid w:val="00142D01"/>
    <w:rsid w:val="00142D21"/>
    <w:rsid w:val="00142F00"/>
    <w:rsid w:val="00142F17"/>
    <w:rsid w:val="00144C05"/>
    <w:rsid w:val="00146533"/>
    <w:rsid w:val="001521AC"/>
    <w:rsid w:val="001532D0"/>
    <w:rsid w:val="00154181"/>
    <w:rsid w:val="00162C54"/>
    <w:rsid w:val="001634E4"/>
    <w:rsid w:val="00163C8D"/>
    <w:rsid w:val="001649B0"/>
    <w:rsid w:val="00170B9A"/>
    <w:rsid w:val="00172B28"/>
    <w:rsid w:val="00176AAD"/>
    <w:rsid w:val="0017743D"/>
    <w:rsid w:val="00185E79"/>
    <w:rsid w:val="00187EE1"/>
    <w:rsid w:val="0019195E"/>
    <w:rsid w:val="00192866"/>
    <w:rsid w:val="00192C88"/>
    <w:rsid w:val="00194377"/>
    <w:rsid w:val="0019697B"/>
    <w:rsid w:val="001969D2"/>
    <w:rsid w:val="001A1187"/>
    <w:rsid w:val="001A22CD"/>
    <w:rsid w:val="001A5190"/>
    <w:rsid w:val="001A5FED"/>
    <w:rsid w:val="001B25B9"/>
    <w:rsid w:val="001B2F7B"/>
    <w:rsid w:val="001B4658"/>
    <w:rsid w:val="001B4727"/>
    <w:rsid w:val="001B54F1"/>
    <w:rsid w:val="001B5725"/>
    <w:rsid w:val="001B5CD1"/>
    <w:rsid w:val="001B5FE9"/>
    <w:rsid w:val="001B6783"/>
    <w:rsid w:val="001B71CA"/>
    <w:rsid w:val="001B74FA"/>
    <w:rsid w:val="001B78E7"/>
    <w:rsid w:val="001C10DA"/>
    <w:rsid w:val="001C2AEC"/>
    <w:rsid w:val="001C2E40"/>
    <w:rsid w:val="001C3F41"/>
    <w:rsid w:val="001C66D7"/>
    <w:rsid w:val="001C7B85"/>
    <w:rsid w:val="001D4223"/>
    <w:rsid w:val="001E06D7"/>
    <w:rsid w:val="001E06DD"/>
    <w:rsid w:val="001E0752"/>
    <w:rsid w:val="001E1880"/>
    <w:rsid w:val="001E1A90"/>
    <w:rsid w:val="001E2264"/>
    <w:rsid w:val="001E2D2C"/>
    <w:rsid w:val="001E2D6A"/>
    <w:rsid w:val="001E315B"/>
    <w:rsid w:val="001E3AED"/>
    <w:rsid w:val="001E4E6B"/>
    <w:rsid w:val="001E54B8"/>
    <w:rsid w:val="001E63D5"/>
    <w:rsid w:val="001E6FBE"/>
    <w:rsid w:val="001F11EB"/>
    <w:rsid w:val="001F3120"/>
    <w:rsid w:val="001F3454"/>
    <w:rsid w:val="001F70C2"/>
    <w:rsid w:val="00201FD4"/>
    <w:rsid w:val="00206559"/>
    <w:rsid w:val="0021014A"/>
    <w:rsid w:val="002109CC"/>
    <w:rsid w:val="002117AB"/>
    <w:rsid w:val="00213499"/>
    <w:rsid w:val="00217148"/>
    <w:rsid w:val="002206ED"/>
    <w:rsid w:val="00223A38"/>
    <w:rsid w:val="00224467"/>
    <w:rsid w:val="00225E56"/>
    <w:rsid w:val="002317C4"/>
    <w:rsid w:val="00237584"/>
    <w:rsid w:val="00240448"/>
    <w:rsid w:val="00241EF1"/>
    <w:rsid w:val="00244580"/>
    <w:rsid w:val="0024491B"/>
    <w:rsid w:val="00247B18"/>
    <w:rsid w:val="00252005"/>
    <w:rsid w:val="00252ADF"/>
    <w:rsid w:val="0025561D"/>
    <w:rsid w:val="002601D4"/>
    <w:rsid w:val="00261107"/>
    <w:rsid w:val="002625A0"/>
    <w:rsid w:val="0026386E"/>
    <w:rsid w:val="002657DE"/>
    <w:rsid w:val="00271FE7"/>
    <w:rsid w:val="002720FF"/>
    <w:rsid w:val="002724F5"/>
    <w:rsid w:val="00274A75"/>
    <w:rsid w:val="00277802"/>
    <w:rsid w:val="00282DFE"/>
    <w:rsid w:val="00283089"/>
    <w:rsid w:val="00284050"/>
    <w:rsid w:val="002855F5"/>
    <w:rsid w:val="00285D31"/>
    <w:rsid w:val="00287348"/>
    <w:rsid w:val="0028771A"/>
    <w:rsid w:val="00292D36"/>
    <w:rsid w:val="00293C1A"/>
    <w:rsid w:val="00296466"/>
    <w:rsid w:val="0029776F"/>
    <w:rsid w:val="002A4102"/>
    <w:rsid w:val="002A76ED"/>
    <w:rsid w:val="002A7EA1"/>
    <w:rsid w:val="002B3F69"/>
    <w:rsid w:val="002B49FB"/>
    <w:rsid w:val="002B52C3"/>
    <w:rsid w:val="002B6103"/>
    <w:rsid w:val="002C1757"/>
    <w:rsid w:val="002C7F6D"/>
    <w:rsid w:val="002D0557"/>
    <w:rsid w:val="002D273F"/>
    <w:rsid w:val="002D3A6A"/>
    <w:rsid w:val="002D4F79"/>
    <w:rsid w:val="002D6525"/>
    <w:rsid w:val="002D7EE1"/>
    <w:rsid w:val="002E0A30"/>
    <w:rsid w:val="002E1C37"/>
    <w:rsid w:val="002E4AF8"/>
    <w:rsid w:val="002E6ADA"/>
    <w:rsid w:val="002E7D0D"/>
    <w:rsid w:val="002F2BCA"/>
    <w:rsid w:val="002F5B90"/>
    <w:rsid w:val="002F6329"/>
    <w:rsid w:val="002F6450"/>
    <w:rsid w:val="002F73EA"/>
    <w:rsid w:val="002F75A5"/>
    <w:rsid w:val="003038FB"/>
    <w:rsid w:val="00305757"/>
    <w:rsid w:val="0030586E"/>
    <w:rsid w:val="00306B95"/>
    <w:rsid w:val="003134D5"/>
    <w:rsid w:val="00314C0C"/>
    <w:rsid w:val="00316C7E"/>
    <w:rsid w:val="003208D3"/>
    <w:rsid w:val="00321400"/>
    <w:rsid w:val="0032336B"/>
    <w:rsid w:val="0032340C"/>
    <w:rsid w:val="00325DF6"/>
    <w:rsid w:val="003265B7"/>
    <w:rsid w:val="00327EF8"/>
    <w:rsid w:val="00331565"/>
    <w:rsid w:val="003325E2"/>
    <w:rsid w:val="0033765E"/>
    <w:rsid w:val="0034130E"/>
    <w:rsid w:val="0034148E"/>
    <w:rsid w:val="003414C3"/>
    <w:rsid w:val="00351BDE"/>
    <w:rsid w:val="0035265F"/>
    <w:rsid w:val="00353E96"/>
    <w:rsid w:val="00354A0E"/>
    <w:rsid w:val="003555C4"/>
    <w:rsid w:val="00356A64"/>
    <w:rsid w:val="00356C26"/>
    <w:rsid w:val="003579DE"/>
    <w:rsid w:val="00360080"/>
    <w:rsid w:val="003618F0"/>
    <w:rsid w:val="00364452"/>
    <w:rsid w:val="0036481F"/>
    <w:rsid w:val="00367788"/>
    <w:rsid w:val="0037230F"/>
    <w:rsid w:val="003744E1"/>
    <w:rsid w:val="003759F9"/>
    <w:rsid w:val="00380993"/>
    <w:rsid w:val="003829F9"/>
    <w:rsid w:val="00383F4A"/>
    <w:rsid w:val="0039161A"/>
    <w:rsid w:val="00392507"/>
    <w:rsid w:val="00392906"/>
    <w:rsid w:val="0039340F"/>
    <w:rsid w:val="003945BD"/>
    <w:rsid w:val="0039777F"/>
    <w:rsid w:val="003A078E"/>
    <w:rsid w:val="003A0ACA"/>
    <w:rsid w:val="003A1D3B"/>
    <w:rsid w:val="003A4154"/>
    <w:rsid w:val="003A5B59"/>
    <w:rsid w:val="003A5EE2"/>
    <w:rsid w:val="003A6CAA"/>
    <w:rsid w:val="003B0333"/>
    <w:rsid w:val="003B1861"/>
    <w:rsid w:val="003B1D11"/>
    <w:rsid w:val="003B5712"/>
    <w:rsid w:val="003B7E22"/>
    <w:rsid w:val="003C14E0"/>
    <w:rsid w:val="003C309F"/>
    <w:rsid w:val="003C3863"/>
    <w:rsid w:val="003D0D2F"/>
    <w:rsid w:val="003D2053"/>
    <w:rsid w:val="003D4488"/>
    <w:rsid w:val="003D4820"/>
    <w:rsid w:val="003D4FE1"/>
    <w:rsid w:val="003D50AF"/>
    <w:rsid w:val="003D7326"/>
    <w:rsid w:val="003E1384"/>
    <w:rsid w:val="003E2F82"/>
    <w:rsid w:val="003E2FA2"/>
    <w:rsid w:val="003E3AF6"/>
    <w:rsid w:val="003E4CB3"/>
    <w:rsid w:val="003F0CEE"/>
    <w:rsid w:val="003F16B1"/>
    <w:rsid w:val="003F256D"/>
    <w:rsid w:val="003F56F0"/>
    <w:rsid w:val="0040169A"/>
    <w:rsid w:val="004034D4"/>
    <w:rsid w:val="0040390E"/>
    <w:rsid w:val="00406B52"/>
    <w:rsid w:val="00406FB2"/>
    <w:rsid w:val="004078B6"/>
    <w:rsid w:val="004127B8"/>
    <w:rsid w:val="004141A4"/>
    <w:rsid w:val="00414B83"/>
    <w:rsid w:val="00414BDF"/>
    <w:rsid w:val="00416FCB"/>
    <w:rsid w:val="00423EBD"/>
    <w:rsid w:val="0042405E"/>
    <w:rsid w:val="00425478"/>
    <w:rsid w:val="004266A0"/>
    <w:rsid w:val="00426CDD"/>
    <w:rsid w:val="00430ED0"/>
    <w:rsid w:val="00432525"/>
    <w:rsid w:val="00432E69"/>
    <w:rsid w:val="0044166C"/>
    <w:rsid w:val="00441DDD"/>
    <w:rsid w:val="0044208C"/>
    <w:rsid w:val="00442F90"/>
    <w:rsid w:val="00450169"/>
    <w:rsid w:val="00452306"/>
    <w:rsid w:val="00452427"/>
    <w:rsid w:val="004528CB"/>
    <w:rsid w:val="00454D19"/>
    <w:rsid w:val="0045788E"/>
    <w:rsid w:val="004619AC"/>
    <w:rsid w:val="00461B54"/>
    <w:rsid w:val="00465EEE"/>
    <w:rsid w:val="00472F35"/>
    <w:rsid w:val="00473167"/>
    <w:rsid w:val="00480717"/>
    <w:rsid w:val="00482369"/>
    <w:rsid w:val="004855FF"/>
    <w:rsid w:val="00490D66"/>
    <w:rsid w:val="004922A7"/>
    <w:rsid w:val="00492787"/>
    <w:rsid w:val="00493936"/>
    <w:rsid w:val="004944EB"/>
    <w:rsid w:val="004959DB"/>
    <w:rsid w:val="004A0791"/>
    <w:rsid w:val="004A09D4"/>
    <w:rsid w:val="004A2A92"/>
    <w:rsid w:val="004A48EE"/>
    <w:rsid w:val="004A4C2C"/>
    <w:rsid w:val="004A6FF1"/>
    <w:rsid w:val="004A7BB3"/>
    <w:rsid w:val="004B089A"/>
    <w:rsid w:val="004B58D9"/>
    <w:rsid w:val="004C0970"/>
    <w:rsid w:val="004C0E4B"/>
    <w:rsid w:val="004C567E"/>
    <w:rsid w:val="004C68F4"/>
    <w:rsid w:val="004D1B3C"/>
    <w:rsid w:val="004D2AE7"/>
    <w:rsid w:val="004D2CB2"/>
    <w:rsid w:val="004D591D"/>
    <w:rsid w:val="004D5EC0"/>
    <w:rsid w:val="004E0A52"/>
    <w:rsid w:val="004E1B1E"/>
    <w:rsid w:val="004E4126"/>
    <w:rsid w:val="004E4F8C"/>
    <w:rsid w:val="004E5D4D"/>
    <w:rsid w:val="004E7EBA"/>
    <w:rsid w:val="004F0D2A"/>
    <w:rsid w:val="004F0DA0"/>
    <w:rsid w:val="004F1A80"/>
    <w:rsid w:val="004F4B7C"/>
    <w:rsid w:val="004F4E9A"/>
    <w:rsid w:val="00501617"/>
    <w:rsid w:val="00507F3B"/>
    <w:rsid w:val="0051050D"/>
    <w:rsid w:val="005116D7"/>
    <w:rsid w:val="00511E9A"/>
    <w:rsid w:val="0051201C"/>
    <w:rsid w:val="005125CF"/>
    <w:rsid w:val="00512699"/>
    <w:rsid w:val="005126FB"/>
    <w:rsid w:val="0051399D"/>
    <w:rsid w:val="00514276"/>
    <w:rsid w:val="005161BC"/>
    <w:rsid w:val="00517929"/>
    <w:rsid w:val="00517A2E"/>
    <w:rsid w:val="00520979"/>
    <w:rsid w:val="00522977"/>
    <w:rsid w:val="00531803"/>
    <w:rsid w:val="00532777"/>
    <w:rsid w:val="005328EA"/>
    <w:rsid w:val="00532ADD"/>
    <w:rsid w:val="00533710"/>
    <w:rsid w:val="00533A52"/>
    <w:rsid w:val="00537007"/>
    <w:rsid w:val="00540378"/>
    <w:rsid w:val="0054074D"/>
    <w:rsid w:val="005458AB"/>
    <w:rsid w:val="005538EF"/>
    <w:rsid w:val="00555027"/>
    <w:rsid w:val="005557E6"/>
    <w:rsid w:val="00560B7F"/>
    <w:rsid w:val="00560F28"/>
    <w:rsid w:val="005612BB"/>
    <w:rsid w:val="00561C59"/>
    <w:rsid w:val="005639FE"/>
    <w:rsid w:val="005671A1"/>
    <w:rsid w:val="00567C48"/>
    <w:rsid w:val="0057089F"/>
    <w:rsid w:val="00570A52"/>
    <w:rsid w:val="0057221A"/>
    <w:rsid w:val="00572983"/>
    <w:rsid w:val="0057383C"/>
    <w:rsid w:val="005743B8"/>
    <w:rsid w:val="0057467C"/>
    <w:rsid w:val="00575037"/>
    <w:rsid w:val="00581630"/>
    <w:rsid w:val="00584999"/>
    <w:rsid w:val="00585771"/>
    <w:rsid w:val="005866F9"/>
    <w:rsid w:val="00590C60"/>
    <w:rsid w:val="005929F2"/>
    <w:rsid w:val="00595A87"/>
    <w:rsid w:val="00597145"/>
    <w:rsid w:val="00597D63"/>
    <w:rsid w:val="00597DCA"/>
    <w:rsid w:val="005A1446"/>
    <w:rsid w:val="005A2697"/>
    <w:rsid w:val="005B1B25"/>
    <w:rsid w:val="005B1B2F"/>
    <w:rsid w:val="005B4B6F"/>
    <w:rsid w:val="005B5895"/>
    <w:rsid w:val="005B73FD"/>
    <w:rsid w:val="005B7C62"/>
    <w:rsid w:val="005C4E8C"/>
    <w:rsid w:val="005C6B33"/>
    <w:rsid w:val="005C747D"/>
    <w:rsid w:val="005C7F57"/>
    <w:rsid w:val="005D15E5"/>
    <w:rsid w:val="005D1E38"/>
    <w:rsid w:val="005D4FFA"/>
    <w:rsid w:val="005D5095"/>
    <w:rsid w:val="005D69CC"/>
    <w:rsid w:val="005D7B63"/>
    <w:rsid w:val="005E0F73"/>
    <w:rsid w:val="005E4597"/>
    <w:rsid w:val="005E6446"/>
    <w:rsid w:val="005F002A"/>
    <w:rsid w:val="005F05FE"/>
    <w:rsid w:val="005F1F67"/>
    <w:rsid w:val="005F63C6"/>
    <w:rsid w:val="005F6CB0"/>
    <w:rsid w:val="0060467F"/>
    <w:rsid w:val="00605168"/>
    <w:rsid w:val="00606CB5"/>
    <w:rsid w:val="00611CF9"/>
    <w:rsid w:val="00613D07"/>
    <w:rsid w:val="00613DDA"/>
    <w:rsid w:val="0061421D"/>
    <w:rsid w:val="00623729"/>
    <w:rsid w:val="00623CF2"/>
    <w:rsid w:val="00626081"/>
    <w:rsid w:val="0062693E"/>
    <w:rsid w:val="00627570"/>
    <w:rsid w:val="006276A4"/>
    <w:rsid w:val="00634585"/>
    <w:rsid w:val="00642F5D"/>
    <w:rsid w:val="006437BD"/>
    <w:rsid w:val="006437F4"/>
    <w:rsid w:val="0064413C"/>
    <w:rsid w:val="0064670B"/>
    <w:rsid w:val="00647430"/>
    <w:rsid w:val="006475FD"/>
    <w:rsid w:val="00647F15"/>
    <w:rsid w:val="006545E0"/>
    <w:rsid w:val="00665287"/>
    <w:rsid w:val="00665A5D"/>
    <w:rsid w:val="00671FF2"/>
    <w:rsid w:val="00674AB2"/>
    <w:rsid w:val="006809C0"/>
    <w:rsid w:val="006813B8"/>
    <w:rsid w:val="00682379"/>
    <w:rsid w:val="00684374"/>
    <w:rsid w:val="00691051"/>
    <w:rsid w:val="00692A62"/>
    <w:rsid w:val="00692C94"/>
    <w:rsid w:val="0069395E"/>
    <w:rsid w:val="00694888"/>
    <w:rsid w:val="00694E90"/>
    <w:rsid w:val="006952DC"/>
    <w:rsid w:val="00696597"/>
    <w:rsid w:val="00696C08"/>
    <w:rsid w:val="006A0206"/>
    <w:rsid w:val="006A0B7E"/>
    <w:rsid w:val="006A7D40"/>
    <w:rsid w:val="006B07D7"/>
    <w:rsid w:val="006B1FD7"/>
    <w:rsid w:val="006B33D9"/>
    <w:rsid w:val="006B46B7"/>
    <w:rsid w:val="006B5748"/>
    <w:rsid w:val="006B6804"/>
    <w:rsid w:val="006C00E8"/>
    <w:rsid w:val="006C21CE"/>
    <w:rsid w:val="006C7035"/>
    <w:rsid w:val="006D1550"/>
    <w:rsid w:val="006D2263"/>
    <w:rsid w:val="006D5CEF"/>
    <w:rsid w:val="006E0751"/>
    <w:rsid w:val="006E34E4"/>
    <w:rsid w:val="006E445A"/>
    <w:rsid w:val="006E4D36"/>
    <w:rsid w:val="006F4C19"/>
    <w:rsid w:val="006F4CB2"/>
    <w:rsid w:val="006F4FC4"/>
    <w:rsid w:val="006F5AF6"/>
    <w:rsid w:val="006F673A"/>
    <w:rsid w:val="006F6BFF"/>
    <w:rsid w:val="006F7192"/>
    <w:rsid w:val="006F74FF"/>
    <w:rsid w:val="00701351"/>
    <w:rsid w:val="007020EE"/>
    <w:rsid w:val="007056E1"/>
    <w:rsid w:val="007070F0"/>
    <w:rsid w:val="007113AF"/>
    <w:rsid w:val="00711694"/>
    <w:rsid w:val="00712285"/>
    <w:rsid w:val="00712401"/>
    <w:rsid w:val="0071254E"/>
    <w:rsid w:val="0071415B"/>
    <w:rsid w:val="00714DA7"/>
    <w:rsid w:val="00714E2C"/>
    <w:rsid w:val="007158AE"/>
    <w:rsid w:val="007161E6"/>
    <w:rsid w:val="00716806"/>
    <w:rsid w:val="007204DA"/>
    <w:rsid w:val="0072178F"/>
    <w:rsid w:val="00730C98"/>
    <w:rsid w:val="00731E10"/>
    <w:rsid w:val="00732259"/>
    <w:rsid w:val="00737AA6"/>
    <w:rsid w:val="0074012F"/>
    <w:rsid w:val="0074019B"/>
    <w:rsid w:val="007402B2"/>
    <w:rsid w:val="00742C2D"/>
    <w:rsid w:val="007468B0"/>
    <w:rsid w:val="00746CA6"/>
    <w:rsid w:val="00746FF6"/>
    <w:rsid w:val="007516D6"/>
    <w:rsid w:val="00752538"/>
    <w:rsid w:val="00752C87"/>
    <w:rsid w:val="00752F13"/>
    <w:rsid w:val="00753DCA"/>
    <w:rsid w:val="00756D35"/>
    <w:rsid w:val="00760066"/>
    <w:rsid w:val="007612A8"/>
    <w:rsid w:val="00762BA1"/>
    <w:rsid w:val="007742AA"/>
    <w:rsid w:val="007761A5"/>
    <w:rsid w:val="00776FB9"/>
    <w:rsid w:val="007777FC"/>
    <w:rsid w:val="00781235"/>
    <w:rsid w:val="00781545"/>
    <w:rsid w:val="007842C3"/>
    <w:rsid w:val="00784B6D"/>
    <w:rsid w:val="00785AAC"/>
    <w:rsid w:val="00785EB5"/>
    <w:rsid w:val="00786042"/>
    <w:rsid w:val="00787411"/>
    <w:rsid w:val="007879FF"/>
    <w:rsid w:val="00791ED6"/>
    <w:rsid w:val="0079538E"/>
    <w:rsid w:val="007A4FB3"/>
    <w:rsid w:val="007A612F"/>
    <w:rsid w:val="007B0E00"/>
    <w:rsid w:val="007B2E5E"/>
    <w:rsid w:val="007B4CF9"/>
    <w:rsid w:val="007B6375"/>
    <w:rsid w:val="007B66ED"/>
    <w:rsid w:val="007B6800"/>
    <w:rsid w:val="007B714D"/>
    <w:rsid w:val="007B7160"/>
    <w:rsid w:val="007C04D6"/>
    <w:rsid w:val="007C0D2B"/>
    <w:rsid w:val="007C2283"/>
    <w:rsid w:val="007C34AE"/>
    <w:rsid w:val="007C391D"/>
    <w:rsid w:val="007C5E29"/>
    <w:rsid w:val="007C7E81"/>
    <w:rsid w:val="007D3EDA"/>
    <w:rsid w:val="007F191E"/>
    <w:rsid w:val="007F4033"/>
    <w:rsid w:val="007F4E4A"/>
    <w:rsid w:val="007F4F57"/>
    <w:rsid w:val="007F602F"/>
    <w:rsid w:val="00800B41"/>
    <w:rsid w:val="00803937"/>
    <w:rsid w:val="008066B0"/>
    <w:rsid w:val="00807D34"/>
    <w:rsid w:val="00810D79"/>
    <w:rsid w:val="0081431C"/>
    <w:rsid w:val="00814E16"/>
    <w:rsid w:val="00817511"/>
    <w:rsid w:val="0082050F"/>
    <w:rsid w:val="00823642"/>
    <w:rsid w:val="00826BFD"/>
    <w:rsid w:val="008270D7"/>
    <w:rsid w:val="008331AE"/>
    <w:rsid w:val="0083460D"/>
    <w:rsid w:val="008347F4"/>
    <w:rsid w:val="00837B3A"/>
    <w:rsid w:val="00840994"/>
    <w:rsid w:val="00841B82"/>
    <w:rsid w:val="008479F8"/>
    <w:rsid w:val="00847C74"/>
    <w:rsid w:val="0085186F"/>
    <w:rsid w:val="00851BC1"/>
    <w:rsid w:val="00861BDD"/>
    <w:rsid w:val="00862C39"/>
    <w:rsid w:val="008636B1"/>
    <w:rsid w:val="00864BEF"/>
    <w:rsid w:val="00865CFB"/>
    <w:rsid w:val="00865F1C"/>
    <w:rsid w:val="00871923"/>
    <w:rsid w:val="00877148"/>
    <w:rsid w:val="00877ADC"/>
    <w:rsid w:val="008805BB"/>
    <w:rsid w:val="0088304A"/>
    <w:rsid w:val="008854C0"/>
    <w:rsid w:val="00890104"/>
    <w:rsid w:val="00890F9E"/>
    <w:rsid w:val="0089144E"/>
    <w:rsid w:val="00891757"/>
    <w:rsid w:val="008936A3"/>
    <w:rsid w:val="008938F7"/>
    <w:rsid w:val="008953F1"/>
    <w:rsid w:val="00896347"/>
    <w:rsid w:val="00896E0D"/>
    <w:rsid w:val="008A0511"/>
    <w:rsid w:val="008A4EAF"/>
    <w:rsid w:val="008A6F46"/>
    <w:rsid w:val="008B2087"/>
    <w:rsid w:val="008B2648"/>
    <w:rsid w:val="008C1627"/>
    <w:rsid w:val="008C1AAF"/>
    <w:rsid w:val="008C303C"/>
    <w:rsid w:val="008C37ED"/>
    <w:rsid w:val="008D578D"/>
    <w:rsid w:val="008E04AB"/>
    <w:rsid w:val="008E3D63"/>
    <w:rsid w:val="008E46F0"/>
    <w:rsid w:val="008E49BC"/>
    <w:rsid w:val="008E562E"/>
    <w:rsid w:val="008E5CF0"/>
    <w:rsid w:val="008E70A1"/>
    <w:rsid w:val="008F15D6"/>
    <w:rsid w:val="008F1848"/>
    <w:rsid w:val="008F3726"/>
    <w:rsid w:val="00903FF2"/>
    <w:rsid w:val="0090582C"/>
    <w:rsid w:val="00915066"/>
    <w:rsid w:val="00916337"/>
    <w:rsid w:val="00922B56"/>
    <w:rsid w:val="0092527F"/>
    <w:rsid w:val="00932E63"/>
    <w:rsid w:val="00934180"/>
    <w:rsid w:val="009416B4"/>
    <w:rsid w:val="009417E0"/>
    <w:rsid w:val="0094180B"/>
    <w:rsid w:val="009419FD"/>
    <w:rsid w:val="00943234"/>
    <w:rsid w:val="009468AB"/>
    <w:rsid w:val="0094778D"/>
    <w:rsid w:val="0095017F"/>
    <w:rsid w:val="00950AFF"/>
    <w:rsid w:val="009519B7"/>
    <w:rsid w:val="0095406B"/>
    <w:rsid w:val="0095588E"/>
    <w:rsid w:val="00955E19"/>
    <w:rsid w:val="009563FC"/>
    <w:rsid w:val="00963742"/>
    <w:rsid w:val="00963A89"/>
    <w:rsid w:val="00970B90"/>
    <w:rsid w:val="0097196E"/>
    <w:rsid w:val="00973A6B"/>
    <w:rsid w:val="00973B7F"/>
    <w:rsid w:val="0097476B"/>
    <w:rsid w:val="00980846"/>
    <w:rsid w:val="00982F57"/>
    <w:rsid w:val="00983D37"/>
    <w:rsid w:val="00986A9E"/>
    <w:rsid w:val="00986CBD"/>
    <w:rsid w:val="00990F9F"/>
    <w:rsid w:val="00991B87"/>
    <w:rsid w:val="00993481"/>
    <w:rsid w:val="00995B27"/>
    <w:rsid w:val="009973C3"/>
    <w:rsid w:val="009A3BD2"/>
    <w:rsid w:val="009A5145"/>
    <w:rsid w:val="009A5B1E"/>
    <w:rsid w:val="009B38E7"/>
    <w:rsid w:val="009B3AEF"/>
    <w:rsid w:val="009B3E94"/>
    <w:rsid w:val="009B50D2"/>
    <w:rsid w:val="009B675F"/>
    <w:rsid w:val="009C7E96"/>
    <w:rsid w:val="009D23B2"/>
    <w:rsid w:val="009D3951"/>
    <w:rsid w:val="009E0830"/>
    <w:rsid w:val="009E199C"/>
    <w:rsid w:val="009E1D0E"/>
    <w:rsid w:val="009E1E93"/>
    <w:rsid w:val="009E1F0D"/>
    <w:rsid w:val="009E247D"/>
    <w:rsid w:val="009E4929"/>
    <w:rsid w:val="009E5646"/>
    <w:rsid w:val="009F6AA2"/>
    <w:rsid w:val="00A00E15"/>
    <w:rsid w:val="00A02AF4"/>
    <w:rsid w:val="00A04AC5"/>
    <w:rsid w:val="00A05045"/>
    <w:rsid w:val="00A054BC"/>
    <w:rsid w:val="00A05E5A"/>
    <w:rsid w:val="00A05FB7"/>
    <w:rsid w:val="00A0641F"/>
    <w:rsid w:val="00A07B35"/>
    <w:rsid w:val="00A11244"/>
    <w:rsid w:val="00A1152F"/>
    <w:rsid w:val="00A12B3C"/>
    <w:rsid w:val="00A1419C"/>
    <w:rsid w:val="00A1592F"/>
    <w:rsid w:val="00A21E4C"/>
    <w:rsid w:val="00A22612"/>
    <w:rsid w:val="00A2413E"/>
    <w:rsid w:val="00A246A0"/>
    <w:rsid w:val="00A25BD6"/>
    <w:rsid w:val="00A3182E"/>
    <w:rsid w:val="00A31AD1"/>
    <w:rsid w:val="00A322DE"/>
    <w:rsid w:val="00A32323"/>
    <w:rsid w:val="00A3272A"/>
    <w:rsid w:val="00A3333D"/>
    <w:rsid w:val="00A41BF7"/>
    <w:rsid w:val="00A42D43"/>
    <w:rsid w:val="00A4513D"/>
    <w:rsid w:val="00A45716"/>
    <w:rsid w:val="00A46FFE"/>
    <w:rsid w:val="00A50109"/>
    <w:rsid w:val="00A510E9"/>
    <w:rsid w:val="00A52FAA"/>
    <w:rsid w:val="00A544B7"/>
    <w:rsid w:val="00A55EA3"/>
    <w:rsid w:val="00A5621D"/>
    <w:rsid w:val="00A607B6"/>
    <w:rsid w:val="00A60DC6"/>
    <w:rsid w:val="00A62AFB"/>
    <w:rsid w:val="00A63188"/>
    <w:rsid w:val="00A6379F"/>
    <w:rsid w:val="00A63A06"/>
    <w:rsid w:val="00A71414"/>
    <w:rsid w:val="00A728BD"/>
    <w:rsid w:val="00A72DE1"/>
    <w:rsid w:val="00A748F4"/>
    <w:rsid w:val="00A7515A"/>
    <w:rsid w:val="00A77A23"/>
    <w:rsid w:val="00A84ECE"/>
    <w:rsid w:val="00A85007"/>
    <w:rsid w:val="00A85E6E"/>
    <w:rsid w:val="00A916CF"/>
    <w:rsid w:val="00A92804"/>
    <w:rsid w:val="00A932E6"/>
    <w:rsid w:val="00A977FF"/>
    <w:rsid w:val="00A97B7F"/>
    <w:rsid w:val="00AA1873"/>
    <w:rsid w:val="00AA2C19"/>
    <w:rsid w:val="00AA4101"/>
    <w:rsid w:val="00AA75E3"/>
    <w:rsid w:val="00AB0F98"/>
    <w:rsid w:val="00AB170B"/>
    <w:rsid w:val="00AB1EEE"/>
    <w:rsid w:val="00AB2B80"/>
    <w:rsid w:val="00AB446D"/>
    <w:rsid w:val="00AB6101"/>
    <w:rsid w:val="00AB79C1"/>
    <w:rsid w:val="00AC08B1"/>
    <w:rsid w:val="00AC1115"/>
    <w:rsid w:val="00AC35BE"/>
    <w:rsid w:val="00AC40AF"/>
    <w:rsid w:val="00AC4D19"/>
    <w:rsid w:val="00AC649F"/>
    <w:rsid w:val="00AC6995"/>
    <w:rsid w:val="00AD1102"/>
    <w:rsid w:val="00AD1705"/>
    <w:rsid w:val="00AD1F64"/>
    <w:rsid w:val="00AD3D56"/>
    <w:rsid w:val="00AD67D3"/>
    <w:rsid w:val="00AE0D28"/>
    <w:rsid w:val="00AE0E7E"/>
    <w:rsid w:val="00AE67D5"/>
    <w:rsid w:val="00AF0681"/>
    <w:rsid w:val="00AF2EF7"/>
    <w:rsid w:val="00AF5362"/>
    <w:rsid w:val="00AF6DBF"/>
    <w:rsid w:val="00AF722F"/>
    <w:rsid w:val="00AF791B"/>
    <w:rsid w:val="00AF7A93"/>
    <w:rsid w:val="00B02BEB"/>
    <w:rsid w:val="00B05FE7"/>
    <w:rsid w:val="00B068AA"/>
    <w:rsid w:val="00B07878"/>
    <w:rsid w:val="00B114F7"/>
    <w:rsid w:val="00B11D6A"/>
    <w:rsid w:val="00B151C2"/>
    <w:rsid w:val="00B15A43"/>
    <w:rsid w:val="00B1625A"/>
    <w:rsid w:val="00B17DC4"/>
    <w:rsid w:val="00B20560"/>
    <w:rsid w:val="00B206F6"/>
    <w:rsid w:val="00B2447F"/>
    <w:rsid w:val="00B27A10"/>
    <w:rsid w:val="00B27D15"/>
    <w:rsid w:val="00B306C2"/>
    <w:rsid w:val="00B318D2"/>
    <w:rsid w:val="00B32B0C"/>
    <w:rsid w:val="00B341DF"/>
    <w:rsid w:val="00B347DD"/>
    <w:rsid w:val="00B34D1B"/>
    <w:rsid w:val="00B3588A"/>
    <w:rsid w:val="00B358BB"/>
    <w:rsid w:val="00B37699"/>
    <w:rsid w:val="00B40FC9"/>
    <w:rsid w:val="00B42156"/>
    <w:rsid w:val="00B453B7"/>
    <w:rsid w:val="00B46105"/>
    <w:rsid w:val="00B475D0"/>
    <w:rsid w:val="00B50A73"/>
    <w:rsid w:val="00B52000"/>
    <w:rsid w:val="00B53294"/>
    <w:rsid w:val="00B551C6"/>
    <w:rsid w:val="00B5794D"/>
    <w:rsid w:val="00B61B98"/>
    <w:rsid w:val="00B6211E"/>
    <w:rsid w:val="00B632AF"/>
    <w:rsid w:val="00B63E95"/>
    <w:rsid w:val="00B676ED"/>
    <w:rsid w:val="00B67C43"/>
    <w:rsid w:val="00B71307"/>
    <w:rsid w:val="00B72754"/>
    <w:rsid w:val="00B73A5A"/>
    <w:rsid w:val="00B741CE"/>
    <w:rsid w:val="00B755F4"/>
    <w:rsid w:val="00B759F8"/>
    <w:rsid w:val="00B75B3A"/>
    <w:rsid w:val="00B75CA2"/>
    <w:rsid w:val="00B80517"/>
    <w:rsid w:val="00B8486A"/>
    <w:rsid w:val="00B90E09"/>
    <w:rsid w:val="00B9100F"/>
    <w:rsid w:val="00B9323A"/>
    <w:rsid w:val="00B93257"/>
    <w:rsid w:val="00BA1E79"/>
    <w:rsid w:val="00BA2107"/>
    <w:rsid w:val="00BA4A1A"/>
    <w:rsid w:val="00BB0AEE"/>
    <w:rsid w:val="00BB1C9E"/>
    <w:rsid w:val="00BB5C30"/>
    <w:rsid w:val="00BC04DB"/>
    <w:rsid w:val="00BC08E1"/>
    <w:rsid w:val="00BC21CD"/>
    <w:rsid w:val="00BC587C"/>
    <w:rsid w:val="00BC774D"/>
    <w:rsid w:val="00BD01C0"/>
    <w:rsid w:val="00BD0706"/>
    <w:rsid w:val="00BD2897"/>
    <w:rsid w:val="00BD2ADB"/>
    <w:rsid w:val="00BD6244"/>
    <w:rsid w:val="00BE1F1E"/>
    <w:rsid w:val="00BE21D1"/>
    <w:rsid w:val="00BE305B"/>
    <w:rsid w:val="00BE55EF"/>
    <w:rsid w:val="00BE664D"/>
    <w:rsid w:val="00BE66CD"/>
    <w:rsid w:val="00BF38E4"/>
    <w:rsid w:val="00BF448D"/>
    <w:rsid w:val="00BF5BCC"/>
    <w:rsid w:val="00BF5EB6"/>
    <w:rsid w:val="00C03982"/>
    <w:rsid w:val="00C03B5E"/>
    <w:rsid w:val="00C059E7"/>
    <w:rsid w:val="00C10B0B"/>
    <w:rsid w:val="00C12904"/>
    <w:rsid w:val="00C16450"/>
    <w:rsid w:val="00C177D4"/>
    <w:rsid w:val="00C240EA"/>
    <w:rsid w:val="00C24C3D"/>
    <w:rsid w:val="00C25AF7"/>
    <w:rsid w:val="00C26167"/>
    <w:rsid w:val="00C2725B"/>
    <w:rsid w:val="00C31DD0"/>
    <w:rsid w:val="00C31EA8"/>
    <w:rsid w:val="00C32BEF"/>
    <w:rsid w:val="00C35087"/>
    <w:rsid w:val="00C35535"/>
    <w:rsid w:val="00C35657"/>
    <w:rsid w:val="00C368BB"/>
    <w:rsid w:val="00C372D8"/>
    <w:rsid w:val="00C40DCE"/>
    <w:rsid w:val="00C41C70"/>
    <w:rsid w:val="00C52AD4"/>
    <w:rsid w:val="00C52EA6"/>
    <w:rsid w:val="00C52FA1"/>
    <w:rsid w:val="00C53074"/>
    <w:rsid w:val="00C53C9F"/>
    <w:rsid w:val="00C54B8A"/>
    <w:rsid w:val="00C54E04"/>
    <w:rsid w:val="00C56FB4"/>
    <w:rsid w:val="00C57DBC"/>
    <w:rsid w:val="00C6047F"/>
    <w:rsid w:val="00C6048F"/>
    <w:rsid w:val="00C6698D"/>
    <w:rsid w:val="00C670E8"/>
    <w:rsid w:val="00C714D1"/>
    <w:rsid w:val="00C71AEB"/>
    <w:rsid w:val="00C71B75"/>
    <w:rsid w:val="00C71CDF"/>
    <w:rsid w:val="00C74486"/>
    <w:rsid w:val="00C75606"/>
    <w:rsid w:val="00C836C4"/>
    <w:rsid w:val="00C848B3"/>
    <w:rsid w:val="00C87544"/>
    <w:rsid w:val="00C87D26"/>
    <w:rsid w:val="00C907A7"/>
    <w:rsid w:val="00C93518"/>
    <w:rsid w:val="00C94543"/>
    <w:rsid w:val="00C94F38"/>
    <w:rsid w:val="00C95F9E"/>
    <w:rsid w:val="00C962E5"/>
    <w:rsid w:val="00CA3632"/>
    <w:rsid w:val="00CA4B28"/>
    <w:rsid w:val="00CA5663"/>
    <w:rsid w:val="00CB0C1F"/>
    <w:rsid w:val="00CB3E97"/>
    <w:rsid w:val="00CB7930"/>
    <w:rsid w:val="00CB7DBD"/>
    <w:rsid w:val="00CC15E0"/>
    <w:rsid w:val="00CC1B74"/>
    <w:rsid w:val="00CC5970"/>
    <w:rsid w:val="00CC60D7"/>
    <w:rsid w:val="00CC6ACE"/>
    <w:rsid w:val="00CD17C7"/>
    <w:rsid w:val="00CD224E"/>
    <w:rsid w:val="00CD27D8"/>
    <w:rsid w:val="00CD568C"/>
    <w:rsid w:val="00CD610E"/>
    <w:rsid w:val="00CD6E8A"/>
    <w:rsid w:val="00CE5478"/>
    <w:rsid w:val="00CE5705"/>
    <w:rsid w:val="00CE57E3"/>
    <w:rsid w:val="00CE78BB"/>
    <w:rsid w:val="00CE7EA9"/>
    <w:rsid w:val="00CF1ED2"/>
    <w:rsid w:val="00CF4794"/>
    <w:rsid w:val="00CF59BA"/>
    <w:rsid w:val="00D007EB"/>
    <w:rsid w:val="00D01500"/>
    <w:rsid w:val="00D0192E"/>
    <w:rsid w:val="00D02227"/>
    <w:rsid w:val="00D02535"/>
    <w:rsid w:val="00D03828"/>
    <w:rsid w:val="00D04B96"/>
    <w:rsid w:val="00D05682"/>
    <w:rsid w:val="00D10EFC"/>
    <w:rsid w:val="00D1138E"/>
    <w:rsid w:val="00D11A56"/>
    <w:rsid w:val="00D11AED"/>
    <w:rsid w:val="00D13F4E"/>
    <w:rsid w:val="00D150AF"/>
    <w:rsid w:val="00D1799B"/>
    <w:rsid w:val="00D20311"/>
    <w:rsid w:val="00D23DCF"/>
    <w:rsid w:val="00D254B8"/>
    <w:rsid w:val="00D3268F"/>
    <w:rsid w:val="00D3321E"/>
    <w:rsid w:val="00D35EA7"/>
    <w:rsid w:val="00D40E93"/>
    <w:rsid w:val="00D41C99"/>
    <w:rsid w:val="00D4333F"/>
    <w:rsid w:val="00D459E8"/>
    <w:rsid w:val="00D4630F"/>
    <w:rsid w:val="00D47892"/>
    <w:rsid w:val="00D5133C"/>
    <w:rsid w:val="00D5367B"/>
    <w:rsid w:val="00D53C22"/>
    <w:rsid w:val="00D55C57"/>
    <w:rsid w:val="00D625D5"/>
    <w:rsid w:val="00D62D57"/>
    <w:rsid w:val="00D63F7A"/>
    <w:rsid w:val="00D6447F"/>
    <w:rsid w:val="00D664B7"/>
    <w:rsid w:val="00D705BB"/>
    <w:rsid w:val="00D729E7"/>
    <w:rsid w:val="00D73A40"/>
    <w:rsid w:val="00D81D60"/>
    <w:rsid w:val="00D837AD"/>
    <w:rsid w:val="00D84E3D"/>
    <w:rsid w:val="00D95374"/>
    <w:rsid w:val="00D955AE"/>
    <w:rsid w:val="00D97872"/>
    <w:rsid w:val="00DA1384"/>
    <w:rsid w:val="00DA2F0A"/>
    <w:rsid w:val="00DA3643"/>
    <w:rsid w:val="00DA3BEF"/>
    <w:rsid w:val="00DA4191"/>
    <w:rsid w:val="00DA5544"/>
    <w:rsid w:val="00DA66EA"/>
    <w:rsid w:val="00DA7127"/>
    <w:rsid w:val="00DA79B4"/>
    <w:rsid w:val="00DB0207"/>
    <w:rsid w:val="00DB10AF"/>
    <w:rsid w:val="00DB17F2"/>
    <w:rsid w:val="00DB5397"/>
    <w:rsid w:val="00DC06FC"/>
    <w:rsid w:val="00DC1A09"/>
    <w:rsid w:val="00DC24CE"/>
    <w:rsid w:val="00DD01D0"/>
    <w:rsid w:val="00DD150C"/>
    <w:rsid w:val="00DD2CE4"/>
    <w:rsid w:val="00DD3FA8"/>
    <w:rsid w:val="00DE15E5"/>
    <w:rsid w:val="00DE3DD1"/>
    <w:rsid w:val="00DE45D5"/>
    <w:rsid w:val="00DE4A4B"/>
    <w:rsid w:val="00DE4FBB"/>
    <w:rsid w:val="00DF0197"/>
    <w:rsid w:val="00DF45F7"/>
    <w:rsid w:val="00DF4927"/>
    <w:rsid w:val="00DF4F58"/>
    <w:rsid w:val="00DF56F5"/>
    <w:rsid w:val="00DF6504"/>
    <w:rsid w:val="00E01A8A"/>
    <w:rsid w:val="00E04C4E"/>
    <w:rsid w:val="00E071E9"/>
    <w:rsid w:val="00E0729A"/>
    <w:rsid w:val="00E07DBA"/>
    <w:rsid w:val="00E10FAE"/>
    <w:rsid w:val="00E123F1"/>
    <w:rsid w:val="00E12638"/>
    <w:rsid w:val="00E128F2"/>
    <w:rsid w:val="00E128FC"/>
    <w:rsid w:val="00E134C7"/>
    <w:rsid w:val="00E141B7"/>
    <w:rsid w:val="00E145F7"/>
    <w:rsid w:val="00E1579A"/>
    <w:rsid w:val="00E173F4"/>
    <w:rsid w:val="00E17A49"/>
    <w:rsid w:val="00E17D4F"/>
    <w:rsid w:val="00E2017F"/>
    <w:rsid w:val="00E21006"/>
    <w:rsid w:val="00E21D52"/>
    <w:rsid w:val="00E226F2"/>
    <w:rsid w:val="00E22D45"/>
    <w:rsid w:val="00E23C60"/>
    <w:rsid w:val="00E25AD2"/>
    <w:rsid w:val="00E25CE5"/>
    <w:rsid w:val="00E26CFE"/>
    <w:rsid w:val="00E30104"/>
    <w:rsid w:val="00E31D46"/>
    <w:rsid w:val="00E32658"/>
    <w:rsid w:val="00E349D3"/>
    <w:rsid w:val="00E408C9"/>
    <w:rsid w:val="00E40B05"/>
    <w:rsid w:val="00E45CC1"/>
    <w:rsid w:val="00E4795E"/>
    <w:rsid w:val="00E51E63"/>
    <w:rsid w:val="00E52478"/>
    <w:rsid w:val="00E53ADD"/>
    <w:rsid w:val="00E54A23"/>
    <w:rsid w:val="00E608AA"/>
    <w:rsid w:val="00E62F2C"/>
    <w:rsid w:val="00E63458"/>
    <w:rsid w:val="00E64965"/>
    <w:rsid w:val="00E659B6"/>
    <w:rsid w:val="00E667C7"/>
    <w:rsid w:val="00E669A6"/>
    <w:rsid w:val="00E70E2A"/>
    <w:rsid w:val="00E73F50"/>
    <w:rsid w:val="00E8056C"/>
    <w:rsid w:val="00E82440"/>
    <w:rsid w:val="00E82DF7"/>
    <w:rsid w:val="00E8494C"/>
    <w:rsid w:val="00E92EDD"/>
    <w:rsid w:val="00E93A71"/>
    <w:rsid w:val="00E94FBD"/>
    <w:rsid w:val="00EA1A74"/>
    <w:rsid w:val="00EA1E83"/>
    <w:rsid w:val="00EA2CAF"/>
    <w:rsid w:val="00EA3ECB"/>
    <w:rsid w:val="00EA4D51"/>
    <w:rsid w:val="00EB1C70"/>
    <w:rsid w:val="00EB78EA"/>
    <w:rsid w:val="00EC08B9"/>
    <w:rsid w:val="00EC1D1A"/>
    <w:rsid w:val="00EC288C"/>
    <w:rsid w:val="00EC3909"/>
    <w:rsid w:val="00EC42FE"/>
    <w:rsid w:val="00EC586A"/>
    <w:rsid w:val="00EC7CDE"/>
    <w:rsid w:val="00ED010B"/>
    <w:rsid w:val="00ED0F54"/>
    <w:rsid w:val="00ED3311"/>
    <w:rsid w:val="00ED670B"/>
    <w:rsid w:val="00ED7466"/>
    <w:rsid w:val="00EE12BA"/>
    <w:rsid w:val="00EE15D8"/>
    <w:rsid w:val="00EE1D45"/>
    <w:rsid w:val="00EE2AD3"/>
    <w:rsid w:val="00EE64EF"/>
    <w:rsid w:val="00EE68D2"/>
    <w:rsid w:val="00EF0572"/>
    <w:rsid w:val="00EF05E9"/>
    <w:rsid w:val="00EF2BFE"/>
    <w:rsid w:val="00EF66BD"/>
    <w:rsid w:val="00F00017"/>
    <w:rsid w:val="00F000F3"/>
    <w:rsid w:val="00F01018"/>
    <w:rsid w:val="00F02ADF"/>
    <w:rsid w:val="00F02C4F"/>
    <w:rsid w:val="00F0441A"/>
    <w:rsid w:val="00F0579E"/>
    <w:rsid w:val="00F11271"/>
    <w:rsid w:val="00F15414"/>
    <w:rsid w:val="00F1611C"/>
    <w:rsid w:val="00F16BE5"/>
    <w:rsid w:val="00F17C02"/>
    <w:rsid w:val="00F20B6D"/>
    <w:rsid w:val="00F20F86"/>
    <w:rsid w:val="00F22380"/>
    <w:rsid w:val="00F22459"/>
    <w:rsid w:val="00F22FA3"/>
    <w:rsid w:val="00F25AD5"/>
    <w:rsid w:val="00F3015A"/>
    <w:rsid w:val="00F30D33"/>
    <w:rsid w:val="00F31358"/>
    <w:rsid w:val="00F4000A"/>
    <w:rsid w:val="00F41DBF"/>
    <w:rsid w:val="00F448EE"/>
    <w:rsid w:val="00F46771"/>
    <w:rsid w:val="00F475C5"/>
    <w:rsid w:val="00F47D18"/>
    <w:rsid w:val="00F50DBC"/>
    <w:rsid w:val="00F53239"/>
    <w:rsid w:val="00F54C1D"/>
    <w:rsid w:val="00F62139"/>
    <w:rsid w:val="00F62CFB"/>
    <w:rsid w:val="00F65177"/>
    <w:rsid w:val="00F65821"/>
    <w:rsid w:val="00F66C21"/>
    <w:rsid w:val="00F66D51"/>
    <w:rsid w:val="00F67336"/>
    <w:rsid w:val="00F67A5E"/>
    <w:rsid w:val="00F70215"/>
    <w:rsid w:val="00F71C0E"/>
    <w:rsid w:val="00F728E1"/>
    <w:rsid w:val="00F7399D"/>
    <w:rsid w:val="00F8286F"/>
    <w:rsid w:val="00F834C5"/>
    <w:rsid w:val="00F908CB"/>
    <w:rsid w:val="00F9261E"/>
    <w:rsid w:val="00F93178"/>
    <w:rsid w:val="00F934D7"/>
    <w:rsid w:val="00F9420C"/>
    <w:rsid w:val="00F9457E"/>
    <w:rsid w:val="00FA16DC"/>
    <w:rsid w:val="00FA5210"/>
    <w:rsid w:val="00FA53B4"/>
    <w:rsid w:val="00FB3E3B"/>
    <w:rsid w:val="00FB5D64"/>
    <w:rsid w:val="00FC0016"/>
    <w:rsid w:val="00FC0DE8"/>
    <w:rsid w:val="00FC182F"/>
    <w:rsid w:val="00FC1BAB"/>
    <w:rsid w:val="00FC597F"/>
    <w:rsid w:val="00FC7A72"/>
    <w:rsid w:val="00FD0ED8"/>
    <w:rsid w:val="00FD2970"/>
    <w:rsid w:val="00FD344B"/>
    <w:rsid w:val="00FD45A5"/>
    <w:rsid w:val="00FE098B"/>
    <w:rsid w:val="00FE170B"/>
    <w:rsid w:val="00FE2071"/>
    <w:rsid w:val="00FE4AE3"/>
    <w:rsid w:val="00FE59FA"/>
    <w:rsid w:val="00FE68E1"/>
    <w:rsid w:val="00FE7397"/>
    <w:rsid w:val="00FF0C5C"/>
    <w:rsid w:val="00FF0ECD"/>
    <w:rsid w:val="00FF1F8E"/>
    <w:rsid w:val="00FF227E"/>
    <w:rsid w:val="00FF4AB9"/>
    <w:rsid w:val="00FF5737"/>
    <w:rsid w:val="00FF65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80728A"/>
  <w14:defaultImageDpi w14:val="300"/>
  <w15:docId w15:val="{C6A169F9-360D-44BA-952E-A30F4B719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BD1"/>
    <w:pPr>
      <w:jc w:val="both"/>
    </w:pPr>
    <w:rPr>
      <w:rFonts w:ascii="Century Gothic" w:eastAsia="Calibri" w:hAnsi="Century Gothic" w:cs="Times New Roman"/>
      <w:szCs w:val="22"/>
      <w:lang w:val="es-CO" w:eastAsia="en-US"/>
    </w:rPr>
  </w:style>
  <w:style w:type="paragraph" w:styleId="Ttulo1">
    <w:name w:val="heading 1"/>
    <w:basedOn w:val="Normal"/>
    <w:next w:val="Normal"/>
    <w:link w:val="Ttulo1Car"/>
    <w:autoRedefine/>
    <w:uiPriority w:val="9"/>
    <w:qFormat/>
    <w:rsid w:val="00CE5705"/>
    <w:pPr>
      <w:keepNext/>
      <w:keepLines/>
      <w:numPr>
        <w:numId w:val="15"/>
      </w:numPr>
      <w:outlineLvl w:val="0"/>
    </w:pPr>
    <w:rPr>
      <w:rFonts w:eastAsia="Times New Roman"/>
      <w:b/>
      <w:color w:val="2F5496"/>
      <w:szCs w:val="32"/>
    </w:rPr>
  </w:style>
  <w:style w:type="paragraph" w:styleId="Ttulo2">
    <w:name w:val="heading 2"/>
    <w:basedOn w:val="Normal"/>
    <w:next w:val="Normal"/>
    <w:link w:val="Ttulo2Car"/>
    <w:uiPriority w:val="9"/>
    <w:unhideWhenUsed/>
    <w:qFormat/>
    <w:rsid w:val="00FC182F"/>
    <w:pPr>
      <w:keepNext/>
      <w:keepLines/>
      <w:numPr>
        <w:ilvl w:val="1"/>
        <w:numId w:val="15"/>
      </w:numPr>
      <w:jc w:val="left"/>
      <w:outlineLvl w:val="1"/>
    </w:pPr>
    <w:rPr>
      <w:rFonts w:eastAsia="Times New Roman"/>
      <w:b/>
      <w:color w:val="2F5496"/>
      <w:szCs w:val="26"/>
    </w:rPr>
  </w:style>
  <w:style w:type="paragraph" w:styleId="Ttulo3">
    <w:name w:val="heading 3"/>
    <w:basedOn w:val="Normal"/>
    <w:next w:val="Normal"/>
    <w:link w:val="Ttulo3Car"/>
    <w:autoRedefine/>
    <w:uiPriority w:val="9"/>
    <w:unhideWhenUsed/>
    <w:qFormat/>
    <w:rsid w:val="0090582C"/>
    <w:pPr>
      <w:keepNext/>
      <w:keepLines/>
      <w:widowControl w:val="0"/>
      <w:tabs>
        <w:tab w:val="left" w:pos="-426"/>
        <w:tab w:val="left" w:pos="0"/>
        <w:tab w:val="left" w:pos="851"/>
      </w:tabs>
      <w:autoSpaceDE w:val="0"/>
      <w:autoSpaceDN w:val="0"/>
      <w:adjustRightInd w:val="0"/>
      <w:spacing w:before="40"/>
      <w:jc w:val="left"/>
      <w:outlineLvl w:val="2"/>
    </w:pPr>
    <w:rPr>
      <w:rFonts w:eastAsiaTheme="majorEastAsia" w:cstheme="majorBidi"/>
      <w:b/>
      <w:color w:val="1F497D" w:themeColor="text2"/>
      <w:szCs w:val="24"/>
    </w:rPr>
  </w:style>
  <w:style w:type="paragraph" w:styleId="Ttulo4">
    <w:name w:val="heading 4"/>
    <w:basedOn w:val="Normal"/>
    <w:next w:val="Normal"/>
    <w:link w:val="Ttulo4Car"/>
    <w:uiPriority w:val="9"/>
    <w:unhideWhenUsed/>
    <w:qFormat/>
    <w:rsid w:val="0017743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E5705"/>
    <w:rPr>
      <w:rFonts w:ascii="Century Gothic" w:eastAsia="Times New Roman" w:hAnsi="Century Gothic" w:cs="Times New Roman"/>
      <w:b/>
      <w:color w:val="2F5496"/>
      <w:szCs w:val="32"/>
      <w:lang w:val="es-CO" w:eastAsia="en-US"/>
    </w:rPr>
  </w:style>
  <w:style w:type="character" w:customStyle="1" w:styleId="Ttulo2Car">
    <w:name w:val="Título 2 Car"/>
    <w:basedOn w:val="Fuentedeprrafopredeter"/>
    <w:link w:val="Ttulo2"/>
    <w:uiPriority w:val="9"/>
    <w:rsid w:val="00FC182F"/>
    <w:rPr>
      <w:rFonts w:ascii="Century Gothic" w:eastAsia="Times New Roman" w:hAnsi="Century Gothic" w:cs="Times New Roman"/>
      <w:b/>
      <w:color w:val="2F5496"/>
      <w:szCs w:val="26"/>
      <w:lang w:val="es-CO" w:eastAsia="en-US"/>
    </w:rPr>
  </w:style>
  <w:style w:type="character" w:customStyle="1" w:styleId="Ttulo3Car">
    <w:name w:val="Título 3 Car"/>
    <w:basedOn w:val="Fuentedeprrafopredeter"/>
    <w:link w:val="Ttulo3"/>
    <w:uiPriority w:val="9"/>
    <w:rsid w:val="0090582C"/>
    <w:rPr>
      <w:rFonts w:ascii="Century Gothic" w:eastAsiaTheme="majorEastAsia" w:hAnsi="Century Gothic" w:cstheme="majorBidi"/>
      <w:b/>
      <w:color w:val="1F497D" w:themeColor="text2"/>
      <w:lang w:val="es-CO" w:eastAsia="en-US"/>
    </w:rPr>
  </w:style>
  <w:style w:type="character" w:customStyle="1" w:styleId="Ttulo4Car">
    <w:name w:val="Título 4 Car"/>
    <w:basedOn w:val="Fuentedeprrafopredeter"/>
    <w:link w:val="Ttulo4"/>
    <w:uiPriority w:val="9"/>
    <w:rsid w:val="0017743D"/>
    <w:rPr>
      <w:rFonts w:asciiTheme="majorHAnsi" w:eastAsiaTheme="majorEastAsia" w:hAnsiTheme="majorHAnsi" w:cstheme="majorBidi"/>
      <w:i/>
      <w:iCs/>
      <w:color w:val="365F91" w:themeColor="accent1" w:themeShade="BF"/>
      <w:szCs w:val="22"/>
      <w:lang w:val="es-CO" w:eastAsia="en-US"/>
    </w:rPr>
  </w:style>
  <w:style w:type="paragraph" w:styleId="Prrafodelista">
    <w:name w:val="List Paragraph"/>
    <w:aliases w:val="Bolita,Párrafo de lista3,BOLA,Párrafo de lista21,titulo 5,BOLADEF,Ha,List Paragraph_0,Párrafo de lista4,Párrafo de lista5,items,LISTA,Párrafo de lista1,Párrafo de lista2,Resume Title,Bullet List,FooterText,numbered,List Paragraph1,lp1"/>
    <w:basedOn w:val="Normal"/>
    <w:link w:val="PrrafodelistaCar"/>
    <w:uiPriority w:val="34"/>
    <w:qFormat/>
    <w:rsid w:val="00FC182F"/>
    <w:pPr>
      <w:ind w:left="720"/>
      <w:contextualSpacing/>
    </w:pPr>
  </w:style>
  <w:style w:type="character" w:customStyle="1" w:styleId="PrrafodelistaCar">
    <w:name w:val="Párrafo de lista Car"/>
    <w:aliases w:val="Bolita Car,Párrafo de lista3 Car,BOLA Car,Párrafo de lista21 Car,titulo 5 Car,BOLADEF Car,Ha Car,List Paragraph_0 Car,Párrafo de lista4 Car,Párrafo de lista5 Car,items Car,LISTA Car,Párrafo de lista1 Car,Párrafo de lista2 Car"/>
    <w:link w:val="Prrafodelista"/>
    <w:uiPriority w:val="34"/>
    <w:qFormat/>
    <w:rsid w:val="00FC182F"/>
    <w:rPr>
      <w:rFonts w:ascii="Century Gothic" w:eastAsia="Calibri" w:hAnsi="Century Gothic" w:cs="Times New Roman"/>
      <w:szCs w:val="22"/>
      <w:lang w:val="es-CO" w:eastAsia="en-US"/>
    </w:rPr>
  </w:style>
  <w:style w:type="paragraph" w:styleId="NormalWeb">
    <w:name w:val="Normal (Web)"/>
    <w:basedOn w:val="Normal"/>
    <w:uiPriority w:val="99"/>
    <w:rsid w:val="00FC182F"/>
    <w:pPr>
      <w:suppressAutoHyphens/>
      <w:spacing w:before="100" w:after="100"/>
    </w:pPr>
    <w:rPr>
      <w:rFonts w:ascii="Times New Roman" w:eastAsia="Times New Roman" w:hAnsi="Times New Roman"/>
      <w:szCs w:val="24"/>
      <w:lang w:eastAsia="zh-CN"/>
    </w:rPr>
  </w:style>
  <w:style w:type="paragraph" w:styleId="Textonotapie">
    <w:name w:val="footnote text"/>
    <w:basedOn w:val="Normal"/>
    <w:link w:val="TextonotapieCar"/>
    <w:uiPriority w:val="99"/>
    <w:unhideWhenUsed/>
    <w:rsid w:val="00F70215"/>
    <w:rPr>
      <w:szCs w:val="24"/>
    </w:rPr>
  </w:style>
  <w:style w:type="character" w:customStyle="1" w:styleId="TextonotapieCar">
    <w:name w:val="Texto nota pie Car"/>
    <w:basedOn w:val="Fuentedeprrafopredeter"/>
    <w:link w:val="Textonotapie"/>
    <w:uiPriority w:val="99"/>
    <w:rsid w:val="00F70215"/>
    <w:rPr>
      <w:rFonts w:ascii="Century Gothic" w:eastAsia="Calibri" w:hAnsi="Century Gothic" w:cs="Times New Roman"/>
      <w:lang w:val="es-CO" w:eastAsia="en-US"/>
    </w:rPr>
  </w:style>
  <w:style w:type="character" w:styleId="Refdenotaalpie">
    <w:name w:val="footnote reference"/>
    <w:aliases w:val="referencia nota al pie,Texto de nota al pie"/>
    <w:basedOn w:val="Fuentedeprrafopredeter"/>
    <w:uiPriority w:val="99"/>
    <w:unhideWhenUsed/>
    <w:rsid w:val="00F70215"/>
    <w:rPr>
      <w:vertAlign w:val="superscript"/>
    </w:rPr>
  </w:style>
  <w:style w:type="table" w:styleId="Tablaconcuadrcula">
    <w:name w:val="Table Grid"/>
    <w:basedOn w:val="Tablanormal"/>
    <w:uiPriority w:val="39"/>
    <w:rsid w:val="006051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B79C1"/>
    <w:rPr>
      <w:color w:val="0000FF"/>
      <w:u w:val="single"/>
    </w:rPr>
  </w:style>
  <w:style w:type="paragraph" w:styleId="Textodeglobo">
    <w:name w:val="Balloon Text"/>
    <w:basedOn w:val="Normal"/>
    <w:link w:val="TextodegloboCar"/>
    <w:uiPriority w:val="99"/>
    <w:semiHidden/>
    <w:unhideWhenUsed/>
    <w:rsid w:val="00F728E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728E1"/>
    <w:rPr>
      <w:rFonts w:ascii="Lucida Grande" w:eastAsia="Calibri" w:hAnsi="Lucida Grande" w:cs="Lucida Grande"/>
      <w:sz w:val="18"/>
      <w:szCs w:val="18"/>
      <w:lang w:val="es-CO" w:eastAsia="en-US"/>
    </w:rPr>
  </w:style>
  <w:style w:type="table" w:styleId="Cuadrculavistosa-nfasis5">
    <w:name w:val="Colorful Grid Accent 5"/>
    <w:basedOn w:val="Tablanormal"/>
    <w:uiPriority w:val="73"/>
    <w:rsid w:val="00325DF6"/>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3-nfasis1">
    <w:name w:val="Medium Grid 3 Accent 1"/>
    <w:basedOn w:val="Tablanormal"/>
    <w:uiPriority w:val="69"/>
    <w:rsid w:val="00325DF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ombreadomedio1-nfasis1">
    <w:name w:val="Medium Shading 1 Accent 1"/>
    <w:basedOn w:val="Tablanormal"/>
    <w:uiPriority w:val="63"/>
    <w:rsid w:val="0033156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rsid w:val="00331565"/>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vistosa-nfasis1">
    <w:name w:val="Colorful Grid Accent 1"/>
    <w:basedOn w:val="Tablanormal"/>
    <w:uiPriority w:val="73"/>
    <w:rsid w:val="00331565"/>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vistoso-nfasis1">
    <w:name w:val="Colorful Shading Accent 1"/>
    <w:basedOn w:val="Tablanormal"/>
    <w:uiPriority w:val="71"/>
    <w:rsid w:val="00331565"/>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claro-nfasis1">
    <w:name w:val="Light Shading Accent 1"/>
    <w:basedOn w:val="Tablanormal"/>
    <w:uiPriority w:val="60"/>
    <w:rsid w:val="00C907A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C907A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cabezado">
    <w:name w:val="header"/>
    <w:basedOn w:val="Normal"/>
    <w:link w:val="EncabezadoCar"/>
    <w:uiPriority w:val="99"/>
    <w:unhideWhenUsed/>
    <w:rsid w:val="006952DC"/>
    <w:pPr>
      <w:tabs>
        <w:tab w:val="center" w:pos="4252"/>
        <w:tab w:val="right" w:pos="8504"/>
      </w:tabs>
    </w:pPr>
  </w:style>
  <w:style w:type="character" w:customStyle="1" w:styleId="EncabezadoCar">
    <w:name w:val="Encabezado Car"/>
    <w:basedOn w:val="Fuentedeprrafopredeter"/>
    <w:link w:val="Encabezado"/>
    <w:uiPriority w:val="99"/>
    <w:rsid w:val="006952DC"/>
    <w:rPr>
      <w:rFonts w:ascii="Century Gothic" w:eastAsia="Calibri" w:hAnsi="Century Gothic" w:cs="Times New Roman"/>
      <w:szCs w:val="22"/>
      <w:lang w:val="es-CO" w:eastAsia="en-US"/>
    </w:rPr>
  </w:style>
  <w:style w:type="paragraph" w:styleId="Piedepgina">
    <w:name w:val="footer"/>
    <w:basedOn w:val="Normal"/>
    <w:link w:val="PiedepginaCar"/>
    <w:uiPriority w:val="99"/>
    <w:unhideWhenUsed/>
    <w:rsid w:val="006952DC"/>
    <w:pPr>
      <w:tabs>
        <w:tab w:val="center" w:pos="4252"/>
        <w:tab w:val="right" w:pos="8504"/>
      </w:tabs>
    </w:pPr>
  </w:style>
  <w:style w:type="character" w:customStyle="1" w:styleId="PiedepginaCar">
    <w:name w:val="Pie de página Car"/>
    <w:basedOn w:val="Fuentedeprrafopredeter"/>
    <w:link w:val="Piedepgina"/>
    <w:uiPriority w:val="99"/>
    <w:rsid w:val="006952DC"/>
    <w:rPr>
      <w:rFonts w:ascii="Century Gothic" w:eastAsia="Calibri" w:hAnsi="Century Gothic" w:cs="Times New Roman"/>
      <w:szCs w:val="22"/>
      <w:lang w:val="es-CO" w:eastAsia="en-US"/>
    </w:rPr>
  </w:style>
  <w:style w:type="paragraph" w:customStyle="1" w:styleId="in">
    <w:name w:val="in"/>
    <w:basedOn w:val="Normal"/>
    <w:rsid w:val="00472F35"/>
    <w:pPr>
      <w:spacing w:before="100" w:beforeAutospacing="1" w:after="100" w:afterAutospacing="1"/>
      <w:jc w:val="left"/>
    </w:pPr>
    <w:rPr>
      <w:rFonts w:ascii="Times New Roman" w:eastAsia="Times New Roman" w:hAnsi="Times New Roman"/>
      <w:szCs w:val="24"/>
      <w:lang w:eastAsia="es-CO"/>
    </w:rPr>
  </w:style>
  <w:style w:type="character" w:styleId="Textoennegrita">
    <w:name w:val="Strong"/>
    <w:basedOn w:val="Fuentedeprrafopredeter"/>
    <w:uiPriority w:val="22"/>
    <w:qFormat/>
    <w:rsid w:val="00472F35"/>
    <w:rPr>
      <w:b/>
      <w:bCs/>
    </w:rPr>
  </w:style>
  <w:style w:type="character" w:styleId="nfasis">
    <w:name w:val="Emphasis"/>
    <w:basedOn w:val="Fuentedeprrafopredeter"/>
    <w:uiPriority w:val="20"/>
    <w:qFormat/>
    <w:rsid w:val="00DD3FA8"/>
    <w:rPr>
      <w:i/>
      <w:iCs/>
    </w:rPr>
  </w:style>
  <w:style w:type="table" w:customStyle="1" w:styleId="Tablaconcuadrcula4-nfasis51">
    <w:name w:val="Tabla con cuadrícula 4 - Énfasis 51"/>
    <w:basedOn w:val="Tablanormal"/>
    <w:uiPriority w:val="49"/>
    <w:rsid w:val="00560B7F"/>
    <w:rPr>
      <w:rFonts w:eastAsiaTheme="minorHAnsi"/>
      <w:sz w:val="22"/>
      <w:szCs w:val="22"/>
      <w:lang w:val="es-CO"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Subttulo">
    <w:name w:val="Subtitle"/>
    <w:basedOn w:val="Normal"/>
    <w:next w:val="Normal"/>
    <w:link w:val="SubttuloCar"/>
    <w:uiPriority w:val="11"/>
    <w:qFormat/>
    <w:rsid w:val="00FD45A5"/>
    <w:pPr>
      <w:numPr>
        <w:ilvl w:val="1"/>
      </w:numPr>
    </w:pPr>
    <w:rPr>
      <w:rFonts w:asciiTheme="minorHAnsi" w:eastAsiaTheme="minorEastAsia" w:hAnsiTheme="minorHAnsi" w:cstheme="minorBidi"/>
      <w:color w:val="5A5A5A" w:themeColor="text1" w:themeTint="A5"/>
      <w:spacing w:val="15"/>
      <w:sz w:val="22"/>
    </w:rPr>
  </w:style>
  <w:style w:type="character" w:customStyle="1" w:styleId="SubttuloCar">
    <w:name w:val="Subtítulo Car"/>
    <w:basedOn w:val="Fuentedeprrafopredeter"/>
    <w:link w:val="Subttulo"/>
    <w:uiPriority w:val="11"/>
    <w:rsid w:val="00FD45A5"/>
    <w:rPr>
      <w:color w:val="5A5A5A" w:themeColor="text1" w:themeTint="A5"/>
      <w:spacing w:val="15"/>
      <w:sz w:val="22"/>
      <w:szCs w:val="22"/>
      <w:lang w:val="es-CO" w:eastAsia="en-US"/>
    </w:rPr>
  </w:style>
  <w:style w:type="character" w:styleId="Refdecomentario">
    <w:name w:val="annotation reference"/>
    <w:basedOn w:val="Fuentedeprrafopredeter"/>
    <w:uiPriority w:val="99"/>
    <w:semiHidden/>
    <w:unhideWhenUsed/>
    <w:rsid w:val="00F02C4F"/>
    <w:rPr>
      <w:sz w:val="16"/>
      <w:szCs w:val="16"/>
    </w:rPr>
  </w:style>
  <w:style w:type="paragraph" w:styleId="Textocomentario">
    <w:name w:val="annotation text"/>
    <w:basedOn w:val="Normal"/>
    <w:link w:val="TextocomentarioCar"/>
    <w:uiPriority w:val="99"/>
    <w:unhideWhenUsed/>
    <w:rsid w:val="00F02C4F"/>
    <w:rPr>
      <w:sz w:val="20"/>
      <w:szCs w:val="20"/>
    </w:rPr>
  </w:style>
  <w:style w:type="character" w:customStyle="1" w:styleId="TextocomentarioCar">
    <w:name w:val="Texto comentario Car"/>
    <w:basedOn w:val="Fuentedeprrafopredeter"/>
    <w:link w:val="Textocomentario"/>
    <w:uiPriority w:val="99"/>
    <w:rsid w:val="00F02C4F"/>
    <w:rPr>
      <w:rFonts w:ascii="Century Gothic" w:eastAsia="Calibri" w:hAnsi="Century Gothic" w:cs="Times New Roman"/>
      <w:sz w:val="20"/>
      <w:szCs w:val="20"/>
      <w:lang w:val="es-CO" w:eastAsia="en-US"/>
    </w:rPr>
  </w:style>
  <w:style w:type="paragraph" w:styleId="Asuntodelcomentario">
    <w:name w:val="annotation subject"/>
    <w:basedOn w:val="Textocomentario"/>
    <w:next w:val="Textocomentario"/>
    <w:link w:val="AsuntodelcomentarioCar"/>
    <w:uiPriority w:val="99"/>
    <w:semiHidden/>
    <w:unhideWhenUsed/>
    <w:rsid w:val="00F02C4F"/>
    <w:rPr>
      <w:b/>
      <w:bCs/>
    </w:rPr>
  </w:style>
  <w:style w:type="character" w:customStyle="1" w:styleId="AsuntodelcomentarioCar">
    <w:name w:val="Asunto del comentario Car"/>
    <w:basedOn w:val="TextocomentarioCar"/>
    <w:link w:val="Asuntodelcomentario"/>
    <w:uiPriority w:val="99"/>
    <w:semiHidden/>
    <w:rsid w:val="00F02C4F"/>
    <w:rPr>
      <w:rFonts w:ascii="Century Gothic" w:eastAsia="Calibri" w:hAnsi="Century Gothic" w:cs="Times New Roman"/>
      <w:b/>
      <w:bCs/>
      <w:sz w:val="20"/>
      <w:szCs w:val="20"/>
      <w:lang w:val="es-CO" w:eastAsia="en-US"/>
    </w:rPr>
  </w:style>
  <w:style w:type="character" w:styleId="Hipervnculovisitado">
    <w:name w:val="FollowedHyperlink"/>
    <w:basedOn w:val="Fuentedeprrafopredeter"/>
    <w:uiPriority w:val="99"/>
    <w:semiHidden/>
    <w:unhideWhenUsed/>
    <w:rsid w:val="009468AB"/>
    <w:rPr>
      <w:color w:val="800080" w:themeColor="followedHyperlink"/>
      <w:u w:val="single"/>
    </w:rPr>
  </w:style>
  <w:style w:type="paragraph" w:styleId="Sinespaciado">
    <w:name w:val="No Spacing"/>
    <w:uiPriority w:val="1"/>
    <w:qFormat/>
    <w:rsid w:val="00D02535"/>
    <w:pPr>
      <w:jc w:val="both"/>
    </w:pPr>
    <w:rPr>
      <w:rFonts w:ascii="Century Gothic" w:eastAsia="Calibri" w:hAnsi="Century Gothic" w:cs="Times New Roman"/>
      <w:szCs w:val="22"/>
      <w:lang w:val="es-CO" w:eastAsia="en-US"/>
    </w:rPr>
  </w:style>
  <w:style w:type="table" w:customStyle="1" w:styleId="Sombreadomedio1-nfasis11">
    <w:name w:val="Sombreado medio 1 - Énfasis 11"/>
    <w:basedOn w:val="Tablanormal"/>
    <w:uiPriority w:val="63"/>
    <w:rsid w:val="00F02ADF"/>
    <w:rPr>
      <w:rFonts w:eastAsiaTheme="minorHAnsi"/>
      <w:sz w:val="22"/>
      <w:szCs w:val="22"/>
      <w:lang w:val="es-CO"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ibliografa">
    <w:name w:val="Bibliography"/>
    <w:basedOn w:val="Normal"/>
    <w:next w:val="Normal"/>
    <w:uiPriority w:val="37"/>
    <w:unhideWhenUsed/>
    <w:rsid w:val="00F02ADF"/>
  </w:style>
  <w:style w:type="paragraph" w:customStyle="1" w:styleId="Default">
    <w:name w:val="Default"/>
    <w:link w:val="DefaultCar"/>
    <w:rsid w:val="00F02ADF"/>
    <w:pPr>
      <w:autoSpaceDE w:val="0"/>
      <w:autoSpaceDN w:val="0"/>
      <w:adjustRightInd w:val="0"/>
    </w:pPr>
    <w:rPr>
      <w:rFonts w:ascii="Calibri" w:eastAsiaTheme="minorHAnsi" w:hAnsi="Calibri" w:cs="Calibri"/>
      <w:color w:val="000000"/>
      <w:lang w:val="es-CO" w:eastAsia="en-US"/>
    </w:rPr>
  </w:style>
  <w:style w:type="table" w:customStyle="1" w:styleId="Tabladecuadrcula4-nfasis11">
    <w:name w:val="Tabla de cuadrícula 4 - Énfasis 11"/>
    <w:basedOn w:val="Tablanormal"/>
    <w:uiPriority w:val="49"/>
    <w:rsid w:val="00EE2AD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escripcin">
    <w:name w:val="caption"/>
    <w:basedOn w:val="Normal"/>
    <w:next w:val="Normal"/>
    <w:uiPriority w:val="35"/>
    <w:unhideWhenUsed/>
    <w:qFormat/>
    <w:rsid w:val="005458AB"/>
    <w:pPr>
      <w:spacing w:after="200"/>
    </w:pPr>
    <w:rPr>
      <w:iCs/>
      <w:color w:val="1F497D" w:themeColor="text2"/>
      <w:sz w:val="18"/>
      <w:szCs w:val="18"/>
    </w:rPr>
  </w:style>
  <w:style w:type="paragraph" w:customStyle="1" w:styleId="western">
    <w:name w:val="western"/>
    <w:basedOn w:val="Normal"/>
    <w:rsid w:val="006F6BFF"/>
    <w:pPr>
      <w:spacing w:before="100" w:beforeAutospacing="1" w:after="100" w:afterAutospacing="1"/>
      <w:jc w:val="left"/>
    </w:pPr>
    <w:rPr>
      <w:rFonts w:ascii="Times New Roman" w:eastAsia="Times New Roman" w:hAnsi="Times New Roman"/>
      <w:szCs w:val="24"/>
      <w:lang w:eastAsia="es-CO"/>
    </w:rPr>
  </w:style>
  <w:style w:type="paragraph" w:customStyle="1" w:styleId="actoadminiscopia">
    <w:name w:val="actoadminiscopia"/>
    <w:basedOn w:val="Normal"/>
    <w:rsid w:val="006F6BFF"/>
    <w:pPr>
      <w:spacing w:before="100" w:beforeAutospacing="1" w:after="100" w:afterAutospacing="1"/>
      <w:jc w:val="left"/>
    </w:pPr>
    <w:rPr>
      <w:rFonts w:ascii="Times New Roman" w:eastAsia="Times New Roman" w:hAnsi="Times New Roman"/>
      <w:szCs w:val="24"/>
      <w:lang w:eastAsia="es-CO"/>
    </w:rPr>
  </w:style>
  <w:style w:type="character" w:customStyle="1" w:styleId="Mencinsinresolver1">
    <w:name w:val="Mención sin resolver1"/>
    <w:uiPriority w:val="99"/>
    <w:semiHidden/>
    <w:unhideWhenUsed/>
    <w:rsid w:val="00FF0C5C"/>
    <w:rPr>
      <w:color w:val="808080"/>
      <w:shd w:val="clear" w:color="auto" w:fill="E6E6E6"/>
    </w:rPr>
  </w:style>
  <w:style w:type="paragraph" w:styleId="Listaconvietas">
    <w:name w:val="List Bullet"/>
    <w:basedOn w:val="Normal"/>
    <w:rsid w:val="00FF0C5C"/>
    <w:pPr>
      <w:numPr>
        <w:numId w:val="2"/>
      </w:numPr>
      <w:contextualSpacing/>
    </w:pPr>
    <w:rPr>
      <w:rFonts w:ascii="Arial" w:eastAsia="Times New Roman" w:hAnsi="Arial"/>
      <w:szCs w:val="20"/>
      <w:lang w:eastAsia="es-ES"/>
    </w:rPr>
  </w:style>
  <w:style w:type="paragraph" w:styleId="Textoindependiente">
    <w:name w:val="Body Text"/>
    <w:basedOn w:val="Normal"/>
    <w:link w:val="TextoindependienteCar"/>
    <w:uiPriority w:val="1"/>
    <w:qFormat/>
    <w:rsid w:val="00FF0C5C"/>
    <w:pPr>
      <w:widowControl w:val="0"/>
      <w:autoSpaceDE w:val="0"/>
      <w:autoSpaceDN w:val="0"/>
    </w:pPr>
    <w:rPr>
      <w:rFonts w:ascii="Arial" w:eastAsia="Arial" w:hAnsi="Arial" w:cs="Arial"/>
      <w:lang w:val="en-US"/>
    </w:rPr>
  </w:style>
  <w:style w:type="character" w:customStyle="1" w:styleId="TextoindependienteCar">
    <w:name w:val="Texto independiente Car"/>
    <w:basedOn w:val="Fuentedeprrafopredeter"/>
    <w:link w:val="Textoindependiente"/>
    <w:uiPriority w:val="1"/>
    <w:rsid w:val="00FF0C5C"/>
    <w:rPr>
      <w:rFonts w:ascii="Arial" w:eastAsia="Arial" w:hAnsi="Arial" w:cs="Arial"/>
      <w:szCs w:val="22"/>
      <w:lang w:val="en-US" w:eastAsia="en-US"/>
    </w:rPr>
  </w:style>
  <w:style w:type="paragraph" w:customStyle="1" w:styleId="Ttulo21">
    <w:name w:val="Título 21"/>
    <w:basedOn w:val="Normal"/>
    <w:uiPriority w:val="1"/>
    <w:qFormat/>
    <w:rsid w:val="00FF0C5C"/>
    <w:pPr>
      <w:widowControl w:val="0"/>
      <w:autoSpaceDE w:val="0"/>
      <w:autoSpaceDN w:val="0"/>
      <w:ind w:left="842" w:hanging="360"/>
      <w:outlineLvl w:val="2"/>
    </w:pPr>
    <w:rPr>
      <w:rFonts w:ascii="Liberation Sans Narrow" w:eastAsia="Liberation Sans Narrow" w:hAnsi="Liberation Sans Narrow" w:cs="Liberation Sans Narrow"/>
      <w:b/>
      <w:bCs/>
      <w:lang w:val="en-US"/>
    </w:rPr>
  </w:style>
  <w:style w:type="paragraph" w:customStyle="1" w:styleId="Ttulo31">
    <w:name w:val="Título 31"/>
    <w:basedOn w:val="Normal"/>
    <w:uiPriority w:val="1"/>
    <w:qFormat/>
    <w:rsid w:val="00FF0C5C"/>
    <w:pPr>
      <w:widowControl w:val="0"/>
      <w:autoSpaceDE w:val="0"/>
      <w:autoSpaceDN w:val="0"/>
      <w:ind w:left="551" w:hanging="429"/>
      <w:outlineLvl w:val="3"/>
    </w:pPr>
    <w:rPr>
      <w:rFonts w:ascii="Arial" w:eastAsia="Arial" w:hAnsi="Arial" w:cs="Arial"/>
      <w:b/>
      <w:bCs/>
      <w:i/>
      <w:lang w:val="en-US"/>
    </w:rPr>
  </w:style>
  <w:style w:type="paragraph" w:customStyle="1" w:styleId="TableParagraph">
    <w:name w:val="Table Paragraph"/>
    <w:basedOn w:val="Normal"/>
    <w:uiPriority w:val="1"/>
    <w:qFormat/>
    <w:rsid w:val="00FF0C5C"/>
    <w:pPr>
      <w:widowControl w:val="0"/>
      <w:autoSpaceDE w:val="0"/>
      <w:autoSpaceDN w:val="0"/>
    </w:pPr>
    <w:rPr>
      <w:rFonts w:ascii="Liberation Sans Narrow" w:eastAsia="Liberation Sans Narrow" w:hAnsi="Liberation Sans Narrow" w:cs="Liberation Sans Narrow"/>
      <w:lang w:val="en-US"/>
    </w:rPr>
  </w:style>
  <w:style w:type="paragraph" w:styleId="TtuloTDC">
    <w:name w:val="TOC Heading"/>
    <w:basedOn w:val="Ttulo1"/>
    <w:next w:val="Normal"/>
    <w:uiPriority w:val="39"/>
    <w:unhideWhenUsed/>
    <w:qFormat/>
    <w:rsid w:val="00FF0C5C"/>
    <w:pPr>
      <w:numPr>
        <w:numId w:val="0"/>
      </w:numPr>
      <w:ind w:left="720"/>
      <w:outlineLvl w:val="9"/>
    </w:pPr>
    <w:rPr>
      <w:lang w:eastAsia="es-CO"/>
    </w:rPr>
  </w:style>
  <w:style w:type="paragraph" w:styleId="TDC1">
    <w:name w:val="toc 1"/>
    <w:basedOn w:val="Normal"/>
    <w:next w:val="Normal"/>
    <w:autoRedefine/>
    <w:uiPriority w:val="39"/>
    <w:unhideWhenUsed/>
    <w:rsid w:val="00FF0C5C"/>
    <w:pPr>
      <w:spacing w:after="100"/>
    </w:pPr>
    <w:rPr>
      <w:b/>
    </w:rPr>
  </w:style>
  <w:style w:type="paragraph" w:styleId="TDC2">
    <w:name w:val="toc 2"/>
    <w:basedOn w:val="Normal"/>
    <w:next w:val="Normal"/>
    <w:autoRedefine/>
    <w:uiPriority w:val="39"/>
    <w:unhideWhenUsed/>
    <w:rsid w:val="00FF0C5C"/>
    <w:pPr>
      <w:spacing w:after="100"/>
      <w:ind w:left="220"/>
    </w:pPr>
  </w:style>
  <w:style w:type="character" w:customStyle="1" w:styleId="apple-converted-space">
    <w:name w:val="apple-converted-space"/>
    <w:rsid w:val="00FF0C5C"/>
  </w:style>
  <w:style w:type="paragraph" w:styleId="Tabladeilustraciones">
    <w:name w:val="table of figures"/>
    <w:basedOn w:val="Normal"/>
    <w:next w:val="Normal"/>
    <w:uiPriority w:val="99"/>
    <w:unhideWhenUsed/>
    <w:rsid w:val="00FF0C5C"/>
  </w:style>
  <w:style w:type="paragraph" w:styleId="TDC3">
    <w:name w:val="toc 3"/>
    <w:basedOn w:val="Normal"/>
    <w:next w:val="Normal"/>
    <w:autoRedefine/>
    <w:uiPriority w:val="39"/>
    <w:unhideWhenUsed/>
    <w:rsid w:val="00FF0C5C"/>
    <w:pPr>
      <w:spacing w:after="100"/>
      <w:ind w:left="480"/>
    </w:pPr>
  </w:style>
  <w:style w:type="paragraph" w:customStyle="1" w:styleId="paragraph">
    <w:name w:val="paragraph"/>
    <w:basedOn w:val="Normal"/>
    <w:rsid w:val="00FF0C5C"/>
    <w:pPr>
      <w:spacing w:before="100" w:beforeAutospacing="1" w:after="100" w:afterAutospacing="1"/>
      <w:jc w:val="left"/>
    </w:pPr>
    <w:rPr>
      <w:rFonts w:ascii="Times New Roman" w:eastAsia="Times New Roman" w:hAnsi="Times New Roman"/>
      <w:szCs w:val="24"/>
      <w:lang w:eastAsia="es-CO"/>
    </w:rPr>
  </w:style>
  <w:style w:type="character" w:customStyle="1" w:styleId="normaltextrun">
    <w:name w:val="normaltextrun"/>
    <w:basedOn w:val="Fuentedeprrafopredeter"/>
    <w:rsid w:val="00FF0C5C"/>
  </w:style>
  <w:style w:type="paragraph" w:styleId="Ttulo">
    <w:name w:val="Title"/>
    <w:basedOn w:val="Normal"/>
    <w:next w:val="Normal"/>
    <w:link w:val="TtuloCar"/>
    <w:uiPriority w:val="10"/>
    <w:qFormat/>
    <w:rsid w:val="00FF0C5C"/>
    <w:pPr>
      <w:contextualSpacing/>
      <w:jc w:val="left"/>
    </w:pPr>
    <w:rPr>
      <w:rFonts w:asciiTheme="majorHAnsi" w:eastAsiaTheme="majorEastAsia" w:hAnsiTheme="majorHAnsi" w:cstheme="majorBidi"/>
      <w:color w:val="4F81BD" w:themeColor="accent1"/>
      <w:spacing w:val="-10"/>
      <w:sz w:val="56"/>
      <w:szCs w:val="56"/>
    </w:rPr>
  </w:style>
  <w:style w:type="character" w:customStyle="1" w:styleId="TtuloCar">
    <w:name w:val="Título Car"/>
    <w:basedOn w:val="Fuentedeprrafopredeter"/>
    <w:link w:val="Ttulo"/>
    <w:uiPriority w:val="10"/>
    <w:rsid w:val="00FF0C5C"/>
    <w:rPr>
      <w:rFonts w:asciiTheme="majorHAnsi" w:eastAsiaTheme="majorEastAsia" w:hAnsiTheme="majorHAnsi" w:cstheme="majorBidi"/>
      <w:color w:val="4F81BD" w:themeColor="accent1"/>
      <w:spacing w:val="-10"/>
      <w:sz w:val="56"/>
      <w:szCs w:val="56"/>
      <w:lang w:val="es-CO" w:eastAsia="en-US"/>
    </w:rPr>
  </w:style>
  <w:style w:type="table" w:styleId="Cuadrculamedia3-nfasis5">
    <w:name w:val="Medium Grid 3 Accent 5"/>
    <w:basedOn w:val="Tablanormal"/>
    <w:uiPriority w:val="69"/>
    <w:rsid w:val="00FF0C5C"/>
    <w:rPr>
      <w:rFonts w:ascii="Calibri" w:eastAsia="Calibri" w:hAnsi="Calibri" w:cs="Times New Roman"/>
      <w:sz w:val="20"/>
      <w:szCs w:val="20"/>
      <w:lang w:val="es-CO" w:eastAsia="es-C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Mencinsinresolver2">
    <w:name w:val="Mención sin resolver2"/>
    <w:basedOn w:val="Fuentedeprrafopredeter"/>
    <w:uiPriority w:val="99"/>
    <w:semiHidden/>
    <w:unhideWhenUsed/>
    <w:rsid w:val="00540378"/>
    <w:rPr>
      <w:color w:val="605E5C"/>
      <w:shd w:val="clear" w:color="auto" w:fill="E1DFDD"/>
    </w:rPr>
  </w:style>
  <w:style w:type="paragraph" w:styleId="Revisin">
    <w:name w:val="Revision"/>
    <w:hidden/>
    <w:uiPriority w:val="99"/>
    <w:semiHidden/>
    <w:rsid w:val="00CE5705"/>
    <w:rPr>
      <w:rFonts w:ascii="Century Gothic" w:eastAsia="Calibri" w:hAnsi="Century Gothic" w:cs="Times New Roman"/>
      <w:szCs w:val="22"/>
      <w:lang w:val="es-CO" w:eastAsia="en-US"/>
    </w:rPr>
  </w:style>
  <w:style w:type="table" w:customStyle="1" w:styleId="Tablaconcuadrcula4-nfasis11">
    <w:name w:val="Tabla con cuadrícula 4 - Énfasis 11"/>
    <w:basedOn w:val="Tablanormal"/>
    <w:uiPriority w:val="49"/>
    <w:rsid w:val="00896E0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DefaultCar">
    <w:name w:val="Default Car"/>
    <w:link w:val="Default"/>
    <w:rsid w:val="0037230F"/>
    <w:rPr>
      <w:rFonts w:ascii="Calibri" w:eastAsiaTheme="minorHAnsi" w:hAnsi="Calibri" w:cs="Calibri"/>
      <w:color w:val="000000"/>
      <w:lang w:val="es-CO" w:eastAsia="en-US"/>
    </w:rPr>
  </w:style>
  <w:style w:type="table" w:styleId="Tabladecuadrcula7concolores-nfasis1">
    <w:name w:val="Grid Table 7 Colorful Accent 1"/>
    <w:basedOn w:val="Tablanormal"/>
    <w:uiPriority w:val="52"/>
    <w:rsid w:val="0071240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cuadrcula4-nfasis3">
    <w:name w:val="Grid Table 4 Accent 3"/>
    <w:basedOn w:val="Tablanormal"/>
    <w:uiPriority w:val="49"/>
    <w:rsid w:val="001F3454"/>
    <w:rPr>
      <w:rFonts w:eastAsiaTheme="minorHAnsi"/>
      <w:sz w:val="22"/>
      <w:szCs w:val="22"/>
      <w:lang w:val="es-CO"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xmsonormal">
    <w:name w:val="x_msonormal"/>
    <w:basedOn w:val="Normal"/>
    <w:rsid w:val="001F3454"/>
    <w:pPr>
      <w:jc w:val="left"/>
    </w:pPr>
    <w:rPr>
      <w:rFonts w:ascii="Calibri" w:eastAsiaTheme="minorHAnsi" w:hAnsi="Calibri" w:cs="Calibri"/>
      <w:sz w:val="22"/>
      <w:lang w:eastAsia="es-CO"/>
    </w:rPr>
  </w:style>
  <w:style w:type="character" w:customStyle="1" w:styleId="eop">
    <w:name w:val="eop"/>
    <w:basedOn w:val="Fuentedeprrafopredeter"/>
    <w:rsid w:val="0024491B"/>
  </w:style>
  <w:style w:type="character" w:customStyle="1" w:styleId="spellingerror">
    <w:name w:val="spellingerror"/>
    <w:basedOn w:val="Fuentedeprrafopredeter"/>
    <w:rsid w:val="002520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70477">
      <w:bodyDiv w:val="1"/>
      <w:marLeft w:val="0"/>
      <w:marRight w:val="0"/>
      <w:marTop w:val="0"/>
      <w:marBottom w:val="0"/>
      <w:divBdr>
        <w:top w:val="none" w:sz="0" w:space="0" w:color="auto"/>
        <w:left w:val="none" w:sz="0" w:space="0" w:color="auto"/>
        <w:bottom w:val="none" w:sz="0" w:space="0" w:color="auto"/>
        <w:right w:val="none" w:sz="0" w:space="0" w:color="auto"/>
      </w:divBdr>
      <w:divsChild>
        <w:div w:id="829368317">
          <w:marLeft w:val="0"/>
          <w:marRight w:val="0"/>
          <w:marTop w:val="0"/>
          <w:marBottom w:val="0"/>
          <w:divBdr>
            <w:top w:val="none" w:sz="0" w:space="0" w:color="auto"/>
            <w:left w:val="none" w:sz="0" w:space="0" w:color="auto"/>
            <w:bottom w:val="none" w:sz="0" w:space="0" w:color="auto"/>
            <w:right w:val="none" w:sz="0" w:space="0" w:color="auto"/>
          </w:divBdr>
        </w:div>
        <w:div w:id="541328791">
          <w:marLeft w:val="0"/>
          <w:marRight w:val="0"/>
          <w:marTop w:val="0"/>
          <w:marBottom w:val="0"/>
          <w:divBdr>
            <w:top w:val="none" w:sz="0" w:space="0" w:color="auto"/>
            <w:left w:val="none" w:sz="0" w:space="0" w:color="auto"/>
            <w:bottom w:val="none" w:sz="0" w:space="0" w:color="auto"/>
            <w:right w:val="none" w:sz="0" w:space="0" w:color="auto"/>
          </w:divBdr>
        </w:div>
      </w:divsChild>
    </w:div>
    <w:div w:id="60448667">
      <w:bodyDiv w:val="1"/>
      <w:marLeft w:val="0"/>
      <w:marRight w:val="0"/>
      <w:marTop w:val="0"/>
      <w:marBottom w:val="0"/>
      <w:divBdr>
        <w:top w:val="none" w:sz="0" w:space="0" w:color="auto"/>
        <w:left w:val="none" w:sz="0" w:space="0" w:color="auto"/>
        <w:bottom w:val="none" w:sz="0" w:space="0" w:color="auto"/>
        <w:right w:val="none" w:sz="0" w:space="0" w:color="auto"/>
      </w:divBdr>
      <w:divsChild>
        <w:div w:id="1481380525">
          <w:marLeft w:val="0"/>
          <w:marRight w:val="0"/>
          <w:marTop w:val="0"/>
          <w:marBottom w:val="0"/>
          <w:divBdr>
            <w:top w:val="none" w:sz="0" w:space="0" w:color="auto"/>
            <w:left w:val="none" w:sz="0" w:space="0" w:color="auto"/>
            <w:bottom w:val="none" w:sz="0" w:space="0" w:color="auto"/>
            <w:right w:val="none" w:sz="0" w:space="0" w:color="auto"/>
          </w:divBdr>
          <w:divsChild>
            <w:div w:id="242185163">
              <w:marLeft w:val="0"/>
              <w:marRight w:val="0"/>
              <w:marTop w:val="0"/>
              <w:marBottom w:val="0"/>
              <w:divBdr>
                <w:top w:val="none" w:sz="0" w:space="0" w:color="auto"/>
                <w:left w:val="none" w:sz="0" w:space="0" w:color="auto"/>
                <w:bottom w:val="none" w:sz="0" w:space="0" w:color="auto"/>
                <w:right w:val="none" w:sz="0" w:space="0" w:color="auto"/>
              </w:divBdr>
              <w:divsChild>
                <w:div w:id="8640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1855">
      <w:bodyDiv w:val="1"/>
      <w:marLeft w:val="0"/>
      <w:marRight w:val="0"/>
      <w:marTop w:val="0"/>
      <w:marBottom w:val="0"/>
      <w:divBdr>
        <w:top w:val="none" w:sz="0" w:space="0" w:color="auto"/>
        <w:left w:val="none" w:sz="0" w:space="0" w:color="auto"/>
        <w:bottom w:val="none" w:sz="0" w:space="0" w:color="auto"/>
        <w:right w:val="none" w:sz="0" w:space="0" w:color="auto"/>
      </w:divBdr>
    </w:div>
    <w:div w:id="118424769">
      <w:bodyDiv w:val="1"/>
      <w:marLeft w:val="0"/>
      <w:marRight w:val="0"/>
      <w:marTop w:val="0"/>
      <w:marBottom w:val="0"/>
      <w:divBdr>
        <w:top w:val="none" w:sz="0" w:space="0" w:color="auto"/>
        <w:left w:val="none" w:sz="0" w:space="0" w:color="auto"/>
        <w:bottom w:val="none" w:sz="0" w:space="0" w:color="auto"/>
        <w:right w:val="none" w:sz="0" w:space="0" w:color="auto"/>
      </w:divBdr>
      <w:divsChild>
        <w:div w:id="686442321">
          <w:marLeft w:val="0"/>
          <w:marRight w:val="0"/>
          <w:marTop w:val="0"/>
          <w:marBottom w:val="0"/>
          <w:divBdr>
            <w:top w:val="none" w:sz="0" w:space="0" w:color="auto"/>
            <w:left w:val="none" w:sz="0" w:space="0" w:color="auto"/>
            <w:bottom w:val="none" w:sz="0" w:space="0" w:color="auto"/>
            <w:right w:val="none" w:sz="0" w:space="0" w:color="auto"/>
          </w:divBdr>
          <w:divsChild>
            <w:div w:id="233517264">
              <w:marLeft w:val="0"/>
              <w:marRight w:val="0"/>
              <w:marTop w:val="0"/>
              <w:marBottom w:val="0"/>
              <w:divBdr>
                <w:top w:val="none" w:sz="0" w:space="0" w:color="auto"/>
                <w:left w:val="none" w:sz="0" w:space="0" w:color="auto"/>
                <w:bottom w:val="none" w:sz="0" w:space="0" w:color="auto"/>
                <w:right w:val="none" w:sz="0" w:space="0" w:color="auto"/>
              </w:divBdr>
              <w:divsChild>
                <w:div w:id="86410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4548">
      <w:bodyDiv w:val="1"/>
      <w:marLeft w:val="0"/>
      <w:marRight w:val="0"/>
      <w:marTop w:val="0"/>
      <w:marBottom w:val="0"/>
      <w:divBdr>
        <w:top w:val="none" w:sz="0" w:space="0" w:color="auto"/>
        <w:left w:val="none" w:sz="0" w:space="0" w:color="auto"/>
        <w:bottom w:val="none" w:sz="0" w:space="0" w:color="auto"/>
        <w:right w:val="none" w:sz="0" w:space="0" w:color="auto"/>
      </w:divBdr>
      <w:divsChild>
        <w:div w:id="803425482">
          <w:marLeft w:val="0"/>
          <w:marRight w:val="0"/>
          <w:marTop w:val="0"/>
          <w:marBottom w:val="0"/>
          <w:divBdr>
            <w:top w:val="none" w:sz="0" w:space="0" w:color="auto"/>
            <w:left w:val="none" w:sz="0" w:space="0" w:color="auto"/>
            <w:bottom w:val="none" w:sz="0" w:space="0" w:color="auto"/>
            <w:right w:val="none" w:sz="0" w:space="0" w:color="auto"/>
          </w:divBdr>
          <w:divsChild>
            <w:div w:id="1839155383">
              <w:marLeft w:val="0"/>
              <w:marRight w:val="0"/>
              <w:marTop w:val="0"/>
              <w:marBottom w:val="0"/>
              <w:divBdr>
                <w:top w:val="none" w:sz="0" w:space="0" w:color="auto"/>
                <w:left w:val="none" w:sz="0" w:space="0" w:color="auto"/>
                <w:bottom w:val="none" w:sz="0" w:space="0" w:color="auto"/>
                <w:right w:val="none" w:sz="0" w:space="0" w:color="auto"/>
              </w:divBdr>
              <w:divsChild>
                <w:div w:id="170651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5247">
      <w:bodyDiv w:val="1"/>
      <w:marLeft w:val="0"/>
      <w:marRight w:val="0"/>
      <w:marTop w:val="0"/>
      <w:marBottom w:val="0"/>
      <w:divBdr>
        <w:top w:val="none" w:sz="0" w:space="0" w:color="auto"/>
        <w:left w:val="none" w:sz="0" w:space="0" w:color="auto"/>
        <w:bottom w:val="none" w:sz="0" w:space="0" w:color="auto"/>
        <w:right w:val="none" w:sz="0" w:space="0" w:color="auto"/>
      </w:divBdr>
      <w:divsChild>
        <w:div w:id="2067144696">
          <w:marLeft w:val="0"/>
          <w:marRight w:val="0"/>
          <w:marTop w:val="0"/>
          <w:marBottom w:val="0"/>
          <w:divBdr>
            <w:top w:val="none" w:sz="0" w:space="0" w:color="auto"/>
            <w:left w:val="none" w:sz="0" w:space="0" w:color="auto"/>
            <w:bottom w:val="none" w:sz="0" w:space="0" w:color="auto"/>
            <w:right w:val="none" w:sz="0" w:space="0" w:color="auto"/>
          </w:divBdr>
          <w:divsChild>
            <w:div w:id="1531138824">
              <w:marLeft w:val="0"/>
              <w:marRight w:val="0"/>
              <w:marTop w:val="0"/>
              <w:marBottom w:val="0"/>
              <w:divBdr>
                <w:top w:val="none" w:sz="0" w:space="0" w:color="auto"/>
                <w:left w:val="none" w:sz="0" w:space="0" w:color="auto"/>
                <w:bottom w:val="none" w:sz="0" w:space="0" w:color="auto"/>
                <w:right w:val="none" w:sz="0" w:space="0" w:color="auto"/>
              </w:divBdr>
              <w:divsChild>
                <w:div w:id="17918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5465">
      <w:bodyDiv w:val="1"/>
      <w:marLeft w:val="0"/>
      <w:marRight w:val="0"/>
      <w:marTop w:val="0"/>
      <w:marBottom w:val="0"/>
      <w:divBdr>
        <w:top w:val="none" w:sz="0" w:space="0" w:color="auto"/>
        <w:left w:val="none" w:sz="0" w:space="0" w:color="auto"/>
        <w:bottom w:val="none" w:sz="0" w:space="0" w:color="auto"/>
        <w:right w:val="none" w:sz="0" w:space="0" w:color="auto"/>
      </w:divBdr>
      <w:divsChild>
        <w:div w:id="936449396">
          <w:marLeft w:val="0"/>
          <w:marRight w:val="0"/>
          <w:marTop w:val="0"/>
          <w:marBottom w:val="0"/>
          <w:divBdr>
            <w:top w:val="none" w:sz="0" w:space="0" w:color="auto"/>
            <w:left w:val="none" w:sz="0" w:space="0" w:color="auto"/>
            <w:bottom w:val="none" w:sz="0" w:space="0" w:color="auto"/>
            <w:right w:val="none" w:sz="0" w:space="0" w:color="auto"/>
          </w:divBdr>
          <w:divsChild>
            <w:div w:id="1372851109">
              <w:marLeft w:val="0"/>
              <w:marRight w:val="0"/>
              <w:marTop w:val="0"/>
              <w:marBottom w:val="0"/>
              <w:divBdr>
                <w:top w:val="none" w:sz="0" w:space="0" w:color="auto"/>
                <w:left w:val="none" w:sz="0" w:space="0" w:color="auto"/>
                <w:bottom w:val="none" w:sz="0" w:space="0" w:color="auto"/>
                <w:right w:val="none" w:sz="0" w:space="0" w:color="auto"/>
              </w:divBdr>
              <w:divsChild>
                <w:div w:id="11901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447947">
      <w:bodyDiv w:val="1"/>
      <w:marLeft w:val="0"/>
      <w:marRight w:val="0"/>
      <w:marTop w:val="0"/>
      <w:marBottom w:val="0"/>
      <w:divBdr>
        <w:top w:val="none" w:sz="0" w:space="0" w:color="auto"/>
        <w:left w:val="none" w:sz="0" w:space="0" w:color="auto"/>
        <w:bottom w:val="none" w:sz="0" w:space="0" w:color="auto"/>
        <w:right w:val="none" w:sz="0" w:space="0" w:color="auto"/>
      </w:divBdr>
      <w:divsChild>
        <w:div w:id="1734573102">
          <w:marLeft w:val="0"/>
          <w:marRight w:val="0"/>
          <w:marTop w:val="0"/>
          <w:marBottom w:val="0"/>
          <w:divBdr>
            <w:top w:val="none" w:sz="0" w:space="0" w:color="auto"/>
            <w:left w:val="none" w:sz="0" w:space="0" w:color="auto"/>
            <w:bottom w:val="none" w:sz="0" w:space="0" w:color="auto"/>
            <w:right w:val="none" w:sz="0" w:space="0" w:color="auto"/>
          </w:divBdr>
          <w:divsChild>
            <w:div w:id="173231077">
              <w:marLeft w:val="0"/>
              <w:marRight w:val="0"/>
              <w:marTop w:val="0"/>
              <w:marBottom w:val="0"/>
              <w:divBdr>
                <w:top w:val="none" w:sz="0" w:space="0" w:color="auto"/>
                <w:left w:val="none" w:sz="0" w:space="0" w:color="auto"/>
                <w:bottom w:val="none" w:sz="0" w:space="0" w:color="auto"/>
                <w:right w:val="none" w:sz="0" w:space="0" w:color="auto"/>
              </w:divBdr>
              <w:divsChild>
                <w:div w:id="768895908">
                  <w:marLeft w:val="0"/>
                  <w:marRight w:val="0"/>
                  <w:marTop w:val="0"/>
                  <w:marBottom w:val="0"/>
                  <w:divBdr>
                    <w:top w:val="none" w:sz="0" w:space="0" w:color="auto"/>
                    <w:left w:val="none" w:sz="0" w:space="0" w:color="auto"/>
                    <w:bottom w:val="none" w:sz="0" w:space="0" w:color="auto"/>
                    <w:right w:val="none" w:sz="0" w:space="0" w:color="auto"/>
                  </w:divBdr>
                </w:div>
              </w:divsChild>
            </w:div>
            <w:div w:id="579101417">
              <w:marLeft w:val="0"/>
              <w:marRight w:val="0"/>
              <w:marTop w:val="0"/>
              <w:marBottom w:val="0"/>
              <w:divBdr>
                <w:top w:val="none" w:sz="0" w:space="0" w:color="auto"/>
                <w:left w:val="none" w:sz="0" w:space="0" w:color="auto"/>
                <w:bottom w:val="none" w:sz="0" w:space="0" w:color="auto"/>
                <w:right w:val="none" w:sz="0" w:space="0" w:color="auto"/>
              </w:divBdr>
              <w:divsChild>
                <w:div w:id="1079205662">
                  <w:marLeft w:val="0"/>
                  <w:marRight w:val="0"/>
                  <w:marTop w:val="0"/>
                  <w:marBottom w:val="0"/>
                  <w:divBdr>
                    <w:top w:val="none" w:sz="0" w:space="0" w:color="auto"/>
                    <w:left w:val="none" w:sz="0" w:space="0" w:color="auto"/>
                    <w:bottom w:val="none" w:sz="0" w:space="0" w:color="auto"/>
                    <w:right w:val="none" w:sz="0" w:space="0" w:color="auto"/>
                  </w:divBdr>
                </w:div>
              </w:divsChild>
            </w:div>
            <w:div w:id="1530485448">
              <w:marLeft w:val="0"/>
              <w:marRight w:val="0"/>
              <w:marTop w:val="0"/>
              <w:marBottom w:val="0"/>
              <w:divBdr>
                <w:top w:val="none" w:sz="0" w:space="0" w:color="auto"/>
                <w:left w:val="none" w:sz="0" w:space="0" w:color="auto"/>
                <w:bottom w:val="none" w:sz="0" w:space="0" w:color="auto"/>
                <w:right w:val="none" w:sz="0" w:space="0" w:color="auto"/>
              </w:divBdr>
              <w:divsChild>
                <w:div w:id="1007364845">
                  <w:marLeft w:val="0"/>
                  <w:marRight w:val="0"/>
                  <w:marTop w:val="0"/>
                  <w:marBottom w:val="0"/>
                  <w:divBdr>
                    <w:top w:val="none" w:sz="0" w:space="0" w:color="auto"/>
                    <w:left w:val="none" w:sz="0" w:space="0" w:color="auto"/>
                    <w:bottom w:val="none" w:sz="0" w:space="0" w:color="auto"/>
                    <w:right w:val="none" w:sz="0" w:space="0" w:color="auto"/>
                  </w:divBdr>
                </w:div>
              </w:divsChild>
            </w:div>
            <w:div w:id="625044847">
              <w:marLeft w:val="0"/>
              <w:marRight w:val="0"/>
              <w:marTop w:val="0"/>
              <w:marBottom w:val="0"/>
              <w:divBdr>
                <w:top w:val="none" w:sz="0" w:space="0" w:color="auto"/>
                <w:left w:val="none" w:sz="0" w:space="0" w:color="auto"/>
                <w:bottom w:val="none" w:sz="0" w:space="0" w:color="auto"/>
                <w:right w:val="none" w:sz="0" w:space="0" w:color="auto"/>
              </w:divBdr>
              <w:divsChild>
                <w:div w:id="1644047013">
                  <w:marLeft w:val="0"/>
                  <w:marRight w:val="0"/>
                  <w:marTop w:val="0"/>
                  <w:marBottom w:val="0"/>
                  <w:divBdr>
                    <w:top w:val="none" w:sz="0" w:space="0" w:color="auto"/>
                    <w:left w:val="none" w:sz="0" w:space="0" w:color="auto"/>
                    <w:bottom w:val="none" w:sz="0" w:space="0" w:color="auto"/>
                    <w:right w:val="none" w:sz="0" w:space="0" w:color="auto"/>
                  </w:divBdr>
                  <w:divsChild>
                    <w:div w:id="1241594293">
                      <w:marLeft w:val="0"/>
                      <w:marRight w:val="0"/>
                      <w:marTop w:val="0"/>
                      <w:marBottom w:val="0"/>
                      <w:divBdr>
                        <w:top w:val="none" w:sz="0" w:space="0" w:color="auto"/>
                        <w:left w:val="none" w:sz="0" w:space="0" w:color="auto"/>
                        <w:bottom w:val="none" w:sz="0" w:space="0" w:color="auto"/>
                        <w:right w:val="none" w:sz="0" w:space="0" w:color="auto"/>
                      </w:divBdr>
                    </w:div>
                  </w:divsChild>
                </w:div>
                <w:div w:id="1893495898">
                  <w:marLeft w:val="0"/>
                  <w:marRight w:val="0"/>
                  <w:marTop w:val="0"/>
                  <w:marBottom w:val="0"/>
                  <w:divBdr>
                    <w:top w:val="none" w:sz="0" w:space="0" w:color="auto"/>
                    <w:left w:val="none" w:sz="0" w:space="0" w:color="auto"/>
                    <w:bottom w:val="none" w:sz="0" w:space="0" w:color="auto"/>
                    <w:right w:val="none" w:sz="0" w:space="0" w:color="auto"/>
                  </w:divBdr>
                  <w:divsChild>
                    <w:div w:id="465202717">
                      <w:marLeft w:val="0"/>
                      <w:marRight w:val="0"/>
                      <w:marTop w:val="0"/>
                      <w:marBottom w:val="0"/>
                      <w:divBdr>
                        <w:top w:val="none" w:sz="0" w:space="0" w:color="auto"/>
                        <w:left w:val="none" w:sz="0" w:space="0" w:color="auto"/>
                        <w:bottom w:val="none" w:sz="0" w:space="0" w:color="auto"/>
                        <w:right w:val="none" w:sz="0" w:space="0" w:color="auto"/>
                      </w:divBdr>
                    </w:div>
                  </w:divsChild>
                </w:div>
                <w:div w:id="721758332">
                  <w:marLeft w:val="0"/>
                  <w:marRight w:val="0"/>
                  <w:marTop w:val="0"/>
                  <w:marBottom w:val="0"/>
                  <w:divBdr>
                    <w:top w:val="none" w:sz="0" w:space="0" w:color="auto"/>
                    <w:left w:val="none" w:sz="0" w:space="0" w:color="auto"/>
                    <w:bottom w:val="none" w:sz="0" w:space="0" w:color="auto"/>
                    <w:right w:val="none" w:sz="0" w:space="0" w:color="auto"/>
                  </w:divBdr>
                  <w:divsChild>
                    <w:div w:id="1300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1540">
              <w:marLeft w:val="0"/>
              <w:marRight w:val="0"/>
              <w:marTop w:val="0"/>
              <w:marBottom w:val="0"/>
              <w:divBdr>
                <w:top w:val="none" w:sz="0" w:space="0" w:color="auto"/>
                <w:left w:val="none" w:sz="0" w:space="0" w:color="auto"/>
                <w:bottom w:val="none" w:sz="0" w:space="0" w:color="auto"/>
                <w:right w:val="none" w:sz="0" w:space="0" w:color="auto"/>
              </w:divBdr>
              <w:divsChild>
                <w:div w:id="338654467">
                  <w:marLeft w:val="0"/>
                  <w:marRight w:val="0"/>
                  <w:marTop w:val="0"/>
                  <w:marBottom w:val="0"/>
                  <w:divBdr>
                    <w:top w:val="none" w:sz="0" w:space="0" w:color="auto"/>
                    <w:left w:val="none" w:sz="0" w:space="0" w:color="auto"/>
                    <w:bottom w:val="none" w:sz="0" w:space="0" w:color="auto"/>
                    <w:right w:val="none" w:sz="0" w:space="0" w:color="auto"/>
                  </w:divBdr>
                  <w:divsChild>
                    <w:div w:id="2028367300">
                      <w:marLeft w:val="0"/>
                      <w:marRight w:val="0"/>
                      <w:marTop w:val="0"/>
                      <w:marBottom w:val="0"/>
                      <w:divBdr>
                        <w:top w:val="none" w:sz="0" w:space="0" w:color="auto"/>
                        <w:left w:val="none" w:sz="0" w:space="0" w:color="auto"/>
                        <w:bottom w:val="none" w:sz="0" w:space="0" w:color="auto"/>
                        <w:right w:val="none" w:sz="0" w:space="0" w:color="auto"/>
                      </w:divBdr>
                      <w:divsChild>
                        <w:div w:id="16614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2709">
                  <w:marLeft w:val="0"/>
                  <w:marRight w:val="0"/>
                  <w:marTop w:val="0"/>
                  <w:marBottom w:val="0"/>
                  <w:divBdr>
                    <w:top w:val="none" w:sz="0" w:space="0" w:color="auto"/>
                    <w:left w:val="none" w:sz="0" w:space="0" w:color="auto"/>
                    <w:bottom w:val="none" w:sz="0" w:space="0" w:color="auto"/>
                    <w:right w:val="none" w:sz="0" w:space="0" w:color="auto"/>
                  </w:divBdr>
                  <w:divsChild>
                    <w:div w:id="1919897840">
                      <w:marLeft w:val="0"/>
                      <w:marRight w:val="0"/>
                      <w:marTop w:val="0"/>
                      <w:marBottom w:val="0"/>
                      <w:divBdr>
                        <w:top w:val="none" w:sz="0" w:space="0" w:color="auto"/>
                        <w:left w:val="none" w:sz="0" w:space="0" w:color="auto"/>
                        <w:bottom w:val="none" w:sz="0" w:space="0" w:color="auto"/>
                        <w:right w:val="none" w:sz="0" w:space="0" w:color="auto"/>
                      </w:divBdr>
                      <w:divsChild>
                        <w:div w:id="6314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80752">
                  <w:marLeft w:val="0"/>
                  <w:marRight w:val="0"/>
                  <w:marTop w:val="0"/>
                  <w:marBottom w:val="0"/>
                  <w:divBdr>
                    <w:top w:val="none" w:sz="0" w:space="0" w:color="auto"/>
                    <w:left w:val="none" w:sz="0" w:space="0" w:color="auto"/>
                    <w:bottom w:val="none" w:sz="0" w:space="0" w:color="auto"/>
                    <w:right w:val="none" w:sz="0" w:space="0" w:color="auto"/>
                  </w:divBdr>
                  <w:divsChild>
                    <w:div w:id="585457356">
                      <w:marLeft w:val="0"/>
                      <w:marRight w:val="0"/>
                      <w:marTop w:val="0"/>
                      <w:marBottom w:val="0"/>
                      <w:divBdr>
                        <w:top w:val="none" w:sz="0" w:space="0" w:color="auto"/>
                        <w:left w:val="none" w:sz="0" w:space="0" w:color="auto"/>
                        <w:bottom w:val="none" w:sz="0" w:space="0" w:color="auto"/>
                        <w:right w:val="none" w:sz="0" w:space="0" w:color="auto"/>
                      </w:divBdr>
                      <w:divsChild>
                        <w:div w:id="3424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146884">
      <w:bodyDiv w:val="1"/>
      <w:marLeft w:val="0"/>
      <w:marRight w:val="0"/>
      <w:marTop w:val="0"/>
      <w:marBottom w:val="0"/>
      <w:divBdr>
        <w:top w:val="none" w:sz="0" w:space="0" w:color="auto"/>
        <w:left w:val="none" w:sz="0" w:space="0" w:color="auto"/>
        <w:bottom w:val="none" w:sz="0" w:space="0" w:color="auto"/>
        <w:right w:val="none" w:sz="0" w:space="0" w:color="auto"/>
      </w:divBdr>
    </w:div>
    <w:div w:id="296373128">
      <w:bodyDiv w:val="1"/>
      <w:marLeft w:val="0"/>
      <w:marRight w:val="0"/>
      <w:marTop w:val="0"/>
      <w:marBottom w:val="0"/>
      <w:divBdr>
        <w:top w:val="none" w:sz="0" w:space="0" w:color="auto"/>
        <w:left w:val="none" w:sz="0" w:space="0" w:color="auto"/>
        <w:bottom w:val="none" w:sz="0" w:space="0" w:color="auto"/>
        <w:right w:val="none" w:sz="0" w:space="0" w:color="auto"/>
      </w:divBdr>
      <w:divsChild>
        <w:div w:id="969212748">
          <w:marLeft w:val="0"/>
          <w:marRight w:val="0"/>
          <w:marTop w:val="0"/>
          <w:marBottom w:val="0"/>
          <w:divBdr>
            <w:top w:val="none" w:sz="0" w:space="0" w:color="auto"/>
            <w:left w:val="none" w:sz="0" w:space="0" w:color="auto"/>
            <w:bottom w:val="none" w:sz="0" w:space="0" w:color="auto"/>
            <w:right w:val="none" w:sz="0" w:space="0" w:color="auto"/>
          </w:divBdr>
          <w:divsChild>
            <w:div w:id="1341735662">
              <w:marLeft w:val="0"/>
              <w:marRight w:val="0"/>
              <w:marTop w:val="0"/>
              <w:marBottom w:val="0"/>
              <w:divBdr>
                <w:top w:val="none" w:sz="0" w:space="0" w:color="auto"/>
                <w:left w:val="none" w:sz="0" w:space="0" w:color="auto"/>
                <w:bottom w:val="none" w:sz="0" w:space="0" w:color="auto"/>
                <w:right w:val="none" w:sz="0" w:space="0" w:color="auto"/>
              </w:divBdr>
              <w:divsChild>
                <w:div w:id="123315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75127">
      <w:bodyDiv w:val="1"/>
      <w:marLeft w:val="0"/>
      <w:marRight w:val="0"/>
      <w:marTop w:val="0"/>
      <w:marBottom w:val="0"/>
      <w:divBdr>
        <w:top w:val="none" w:sz="0" w:space="0" w:color="auto"/>
        <w:left w:val="none" w:sz="0" w:space="0" w:color="auto"/>
        <w:bottom w:val="none" w:sz="0" w:space="0" w:color="auto"/>
        <w:right w:val="none" w:sz="0" w:space="0" w:color="auto"/>
      </w:divBdr>
      <w:divsChild>
        <w:div w:id="1105729597">
          <w:marLeft w:val="0"/>
          <w:marRight w:val="0"/>
          <w:marTop w:val="0"/>
          <w:marBottom w:val="0"/>
          <w:divBdr>
            <w:top w:val="none" w:sz="0" w:space="0" w:color="auto"/>
            <w:left w:val="none" w:sz="0" w:space="0" w:color="auto"/>
            <w:bottom w:val="none" w:sz="0" w:space="0" w:color="auto"/>
            <w:right w:val="none" w:sz="0" w:space="0" w:color="auto"/>
          </w:divBdr>
        </w:div>
        <w:div w:id="1386100716">
          <w:marLeft w:val="0"/>
          <w:marRight w:val="0"/>
          <w:marTop w:val="0"/>
          <w:marBottom w:val="0"/>
          <w:divBdr>
            <w:top w:val="none" w:sz="0" w:space="0" w:color="auto"/>
            <w:left w:val="none" w:sz="0" w:space="0" w:color="auto"/>
            <w:bottom w:val="none" w:sz="0" w:space="0" w:color="auto"/>
            <w:right w:val="none" w:sz="0" w:space="0" w:color="auto"/>
          </w:divBdr>
        </w:div>
        <w:div w:id="1992561099">
          <w:marLeft w:val="0"/>
          <w:marRight w:val="0"/>
          <w:marTop w:val="0"/>
          <w:marBottom w:val="0"/>
          <w:divBdr>
            <w:top w:val="none" w:sz="0" w:space="0" w:color="auto"/>
            <w:left w:val="none" w:sz="0" w:space="0" w:color="auto"/>
            <w:bottom w:val="none" w:sz="0" w:space="0" w:color="auto"/>
            <w:right w:val="none" w:sz="0" w:space="0" w:color="auto"/>
          </w:divBdr>
        </w:div>
      </w:divsChild>
    </w:div>
    <w:div w:id="374696953">
      <w:bodyDiv w:val="1"/>
      <w:marLeft w:val="0"/>
      <w:marRight w:val="0"/>
      <w:marTop w:val="0"/>
      <w:marBottom w:val="0"/>
      <w:divBdr>
        <w:top w:val="none" w:sz="0" w:space="0" w:color="auto"/>
        <w:left w:val="none" w:sz="0" w:space="0" w:color="auto"/>
        <w:bottom w:val="none" w:sz="0" w:space="0" w:color="auto"/>
        <w:right w:val="none" w:sz="0" w:space="0" w:color="auto"/>
      </w:divBdr>
    </w:div>
    <w:div w:id="409887258">
      <w:bodyDiv w:val="1"/>
      <w:marLeft w:val="0"/>
      <w:marRight w:val="0"/>
      <w:marTop w:val="0"/>
      <w:marBottom w:val="0"/>
      <w:divBdr>
        <w:top w:val="none" w:sz="0" w:space="0" w:color="auto"/>
        <w:left w:val="none" w:sz="0" w:space="0" w:color="auto"/>
        <w:bottom w:val="none" w:sz="0" w:space="0" w:color="auto"/>
        <w:right w:val="none" w:sz="0" w:space="0" w:color="auto"/>
      </w:divBdr>
    </w:div>
    <w:div w:id="443621828">
      <w:bodyDiv w:val="1"/>
      <w:marLeft w:val="0"/>
      <w:marRight w:val="0"/>
      <w:marTop w:val="0"/>
      <w:marBottom w:val="0"/>
      <w:divBdr>
        <w:top w:val="none" w:sz="0" w:space="0" w:color="auto"/>
        <w:left w:val="none" w:sz="0" w:space="0" w:color="auto"/>
        <w:bottom w:val="none" w:sz="0" w:space="0" w:color="auto"/>
        <w:right w:val="none" w:sz="0" w:space="0" w:color="auto"/>
      </w:divBdr>
      <w:divsChild>
        <w:div w:id="685332286">
          <w:marLeft w:val="547"/>
          <w:marRight w:val="0"/>
          <w:marTop w:val="0"/>
          <w:marBottom w:val="0"/>
          <w:divBdr>
            <w:top w:val="none" w:sz="0" w:space="0" w:color="auto"/>
            <w:left w:val="none" w:sz="0" w:space="0" w:color="auto"/>
            <w:bottom w:val="none" w:sz="0" w:space="0" w:color="auto"/>
            <w:right w:val="none" w:sz="0" w:space="0" w:color="auto"/>
          </w:divBdr>
        </w:div>
        <w:div w:id="1020863280">
          <w:marLeft w:val="547"/>
          <w:marRight w:val="0"/>
          <w:marTop w:val="0"/>
          <w:marBottom w:val="0"/>
          <w:divBdr>
            <w:top w:val="none" w:sz="0" w:space="0" w:color="auto"/>
            <w:left w:val="none" w:sz="0" w:space="0" w:color="auto"/>
            <w:bottom w:val="none" w:sz="0" w:space="0" w:color="auto"/>
            <w:right w:val="none" w:sz="0" w:space="0" w:color="auto"/>
          </w:divBdr>
        </w:div>
      </w:divsChild>
    </w:div>
    <w:div w:id="451097187">
      <w:bodyDiv w:val="1"/>
      <w:marLeft w:val="0"/>
      <w:marRight w:val="0"/>
      <w:marTop w:val="0"/>
      <w:marBottom w:val="0"/>
      <w:divBdr>
        <w:top w:val="none" w:sz="0" w:space="0" w:color="auto"/>
        <w:left w:val="none" w:sz="0" w:space="0" w:color="auto"/>
        <w:bottom w:val="none" w:sz="0" w:space="0" w:color="auto"/>
        <w:right w:val="none" w:sz="0" w:space="0" w:color="auto"/>
      </w:divBdr>
    </w:div>
    <w:div w:id="457114696">
      <w:bodyDiv w:val="1"/>
      <w:marLeft w:val="0"/>
      <w:marRight w:val="0"/>
      <w:marTop w:val="0"/>
      <w:marBottom w:val="0"/>
      <w:divBdr>
        <w:top w:val="none" w:sz="0" w:space="0" w:color="auto"/>
        <w:left w:val="none" w:sz="0" w:space="0" w:color="auto"/>
        <w:bottom w:val="none" w:sz="0" w:space="0" w:color="auto"/>
        <w:right w:val="none" w:sz="0" w:space="0" w:color="auto"/>
      </w:divBdr>
      <w:divsChild>
        <w:div w:id="331763731">
          <w:marLeft w:val="0"/>
          <w:marRight w:val="0"/>
          <w:marTop w:val="0"/>
          <w:marBottom w:val="0"/>
          <w:divBdr>
            <w:top w:val="none" w:sz="0" w:space="0" w:color="auto"/>
            <w:left w:val="none" w:sz="0" w:space="0" w:color="auto"/>
            <w:bottom w:val="none" w:sz="0" w:space="0" w:color="auto"/>
            <w:right w:val="none" w:sz="0" w:space="0" w:color="auto"/>
          </w:divBdr>
          <w:divsChild>
            <w:div w:id="1653293832">
              <w:marLeft w:val="0"/>
              <w:marRight w:val="0"/>
              <w:marTop w:val="0"/>
              <w:marBottom w:val="0"/>
              <w:divBdr>
                <w:top w:val="none" w:sz="0" w:space="0" w:color="auto"/>
                <w:left w:val="none" w:sz="0" w:space="0" w:color="auto"/>
                <w:bottom w:val="none" w:sz="0" w:space="0" w:color="auto"/>
                <w:right w:val="none" w:sz="0" w:space="0" w:color="auto"/>
              </w:divBdr>
              <w:divsChild>
                <w:div w:id="17010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16344">
      <w:bodyDiv w:val="1"/>
      <w:marLeft w:val="0"/>
      <w:marRight w:val="0"/>
      <w:marTop w:val="0"/>
      <w:marBottom w:val="0"/>
      <w:divBdr>
        <w:top w:val="none" w:sz="0" w:space="0" w:color="auto"/>
        <w:left w:val="none" w:sz="0" w:space="0" w:color="auto"/>
        <w:bottom w:val="none" w:sz="0" w:space="0" w:color="auto"/>
        <w:right w:val="none" w:sz="0" w:space="0" w:color="auto"/>
      </w:divBdr>
      <w:divsChild>
        <w:div w:id="772019282">
          <w:marLeft w:val="0"/>
          <w:marRight w:val="0"/>
          <w:marTop w:val="0"/>
          <w:marBottom w:val="0"/>
          <w:divBdr>
            <w:top w:val="none" w:sz="0" w:space="0" w:color="auto"/>
            <w:left w:val="none" w:sz="0" w:space="0" w:color="auto"/>
            <w:bottom w:val="none" w:sz="0" w:space="0" w:color="auto"/>
            <w:right w:val="none" w:sz="0" w:space="0" w:color="auto"/>
          </w:divBdr>
          <w:divsChild>
            <w:div w:id="389033798">
              <w:marLeft w:val="0"/>
              <w:marRight w:val="0"/>
              <w:marTop w:val="0"/>
              <w:marBottom w:val="0"/>
              <w:divBdr>
                <w:top w:val="none" w:sz="0" w:space="0" w:color="auto"/>
                <w:left w:val="none" w:sz="0" w:space="0" w:color="auto"/>
                <w:bottom w:val="none" w:sz="0" w:space="0" w:color="auto"/>
                <w:right w:val="none" w:sz="0" w:space="0" w:color="auto"/>
              </w:divBdr>
              <w:divsChild>
                <w:div w:id="1168522140">
                  <w:marLeft w:val="0"/>
                  <w:marRight w:val="0"/>
                  <w:marTop w:val="0"/>
                  <w:marBottom w:val="0"/>
                  <w:divBdr>
                    <w:top w:val="none" w:sz="0" w:space="0" w:color="auto"/>
                    <w:left w:val="none" w:sz="0" w:space="0" w:color="auto"/>
                    <w:bottom w:val="none" w:sz="0" w:space="0" w:color="auto"/>
                    <w:right w:val="none" w:sz="0" w:space="0" w:color="auto"/>
                  </w:divBdr>
                </w:div>
                <w:div w:id="191971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152330">
      <w:bodyDiv w:val="1"/>
      <w:marLeft w:val="0"/>
      <w:marRight w:val="0"/>
      <w:marTop w:val="0"/>
      <w:marBottom w:val="0"/>
      <w:divBdr>
        <w:top w:val="none" w:sz="0" w:space="0" w:color="auto"/>
        <w:left w:val="none" w:sz="0" w:space="0" w:color="auto"/>
        <w:bottom w:val="none" w:sz="0" w:space="0" w:color="auto"/>
        <w:right w:val="none" w:sz="0" w:space="0" w:color="auto"/>
      </w:divBdr>
      <w:divsChild>
        <w:div w:id="477301715">
          <w:marLeft w:val="0"/>
          <w:marRight w:val="0"/>
          <w:marTop w:val="0"/>
          <w:marBottom w:val="0"/>
          <w:divBdr>
            <w:top w:val="none" w:sz="0" w:space="0" w:color="auto"/>
            <w:left w:val="none" w:sz="0" w:space="0" w:color="auto"/>
            <w:bottom w:val="none" w:sz="0" w:space="0" w:color="auto"/>
            <w:right w:val="none" w:sz="0" w:space="0" w:color="auto"/>
          </w:divBdr>
          <w:divsChild>
            <w:div w:id="2097167615">
              <w:marLeft w:val="0"/>
              <w:marRight w:val="0"/>
              <w:marTop w:val="0"/>
              <w:marBottom w:val="0"/>
              <w:divBdr>
                <w:top w:val="none" w:sz="0" w:space="0" w:color="auto"/>
                <w:left w:val="none" w:sz="0" w:space="0" w:color="auto"/>
                <w:bottom w:val="none" w:sz="0" w:space="0" w:color="auto"/>
                <w:right w:val="none" w:sz="0" w:space="0" w:color="auto"/>
              </w:divBdr>
              <w:divsChild>
                <w:div w:id="21471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202709">
      <w:bodyDiv w:val="1"/>
      <w:marLeft w:val="0"/>
      <w:marRight w:val="0"/>
      <w:marTop w:val="0"/>
      <w:marBottom w:val="0"/>
      <w:divBdr>
        <w:top w:val="none" w:sz="0" w:space="0" w:color="auto"/>
        <w:left w:val="none" w:sz="0" w:space="0" w:color="auto"/>
        <w:bottom w:val="none" w:sz="0" w:space="0" w:color="auto"/>
        <w:right w:val="none" w:sz="0" w:space="0" w:color="auto"/>
      </w:divBdr>
    </w:div>
    <w:div w:id="591821137">
      <w:bodyDiv w:val="1"/>
      <w:marLeft w:val="0"/>
      <w:marRight w:val="0"/>
      <w:marTop w:val="0"/>
      <w:marBottom w:val="0"/>
      <w:divBdr>
        <w:top w:val="none" w:sz="0" w:space="0" w:color="auto"/>
        <w:left w:val="none" w:sz="0" w:space="0" w:color="auto"/>
        <w:bottom w:val="none" w:sz="0" w:space="0" w:color="auto"/>
        <w:right w:val="none" w:sz="0" w:space="0" w:color="auto"/>
      </w:divBdr>
    </w:div>
    <w:div w:id="595790299">
      <w:bodyDiv w:val="1"/>
      <w:marLeft w:val="0"/>
      <w:marRight w:val="0"/>
      <w:marTop w:val="0"/>
      <w:marBottom w:val="0"/>
      <w:divBdr>
        <w:top w:val="none" w:sz="0" w:space="0" w:color="auto"/>
        <w:left w:val="none" w:sz="0" w:space="0" w:color="auto"/>
        <w:bottom w:val="none" w:sz="0" w:space="0" w:color="auto"/>
        <w:right w:val="none" w:sz="0" w:space="0" w:color="auto"/>
      </w:divBdr>
      <w:divsChild>
        <w:div w:id="202331983">
          <w:marLeft w:val="0"/>
          <w:marRight w:val="0"/>
          <w:marTop w:val="0"/>
          <w:marBottom w:val="0"/>
          <w:divBdr>
            <w:top w:val="none" w:sz="0" w:space="0" w:color="auto"/>
            <w:left w:val="none" w:sz="0" w:space="0" w:color="auto"/>
            <w:bottom w:val="none" w:sz="0" w:space="0" w:color="auto"/>
            <w:right w:val="none" w:sz="0" w:space="0" w:color="auto"/>
          </w:divBdr>
          <w:divsChild>
            <w:div w:id="1984117040">
              <w:marLeft w:val="0"/>
              <w:marRight w:val="0"/>
              <w:marTop w:val="0"/>
              <w:marBottom w:val="0"/>
              <w:divBdr>
                <w:top w:val="none" w:sz="0" w:space="0" w:color="auto"/>
                <w:left w:val="none" w:sz="0" w:space="0" w:color="auto"/>
                <w:bottom w:val="none" w:sz="0" w:space="0" w:color="auto"/>
                <w:right w:val="none" w:sz="0" w:space="0" w:color="auto"/>
              </w:divBdr>
              <w:divsChild>
                <w:div w:id="1852522160">
                  <w:marLeft w:val="0"/>
                  <w:marRight w:val="0"/>
                  <w:marTop w:val="0"/>
                  <w:marBottom w:val="0"/>
                  <w:divBdr>
                    <w:top w:val="none" w:sz="0" w:space="0" w:color="auto"/>
                    <w:left w:val="none" w:sz="0" w:space="0" w:color="auto"/>
                    <w:bottom w:val="none" w:sz="0" w:space="0" w:color="auto"/>
                    <w:right w:val="none" w:sz="0" w:space="0" w:color="auto"/>
                  </w:divBdr>
                  <w:divsChild>
                    <w:div w:id="6871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62472">
      <w:bodyDiv w:val="1"/>
      <w:marLeft w:val="0"/>
      <w:marRight w:val="0"/>
      <w:marTop w:val="0"/>
      <w:marBottom w:val="0"/>
      <w:divBdr>
        <w:top w:val="none" w:sz="0" w:space="0" w:color="auto"/>
        <w:left w:val="none" w:sz="0" w:space="0" w:color="auto"/>
        <w:bottom w:val="none" w:sz="0" w:space="0" w:color="auto"/>
        <w:right w:val="none" w:sz="0" w:space="0" w:color="auto"/>
      </w:divBdr>
    </w:div>
    <w:div w:id="694624762">
      <w:bodyDiv w:val="1"/>
      <w:marLeft w:val="0"/>
      <w:marRight w:val="0"/>
      <w:marTop w:val="0"/>
      <w:marBottom w:val="0"/>
      <w:divBdr>
        <w:top w:val="none" w:sz="0" w:space="0" w:color="auto"/>
        <w:left w:val="none" w:sz="0" w:space="0" w:color="auto"/>
        <w:bottom w:val="none" w:sz="0" w:space="0" w:color="auto"/>
        <w:right w:val="none" w:sz="0" w:space="0" w:color="auto"/>
      </w:divBdr>
      <w:divsChild>
        <w:div w:id="371078405">
          <w:marLeft w:val="0"/>
          <w:marRight w:val="0"/>
          <w:marTop w:val="0"/>
          <w:marBottom w:val="0"/>
          <w:divBdr>
            <w:top w:val="none" w:sz="0" w:space="0" w:color="auto"/>
            <w:left w:val="none" w:sz="0" w:space="0" w:color="auto"/>
            <w:bottom w:val="none" w:sz="0" w:space="0" w:color="auto"/>
            <w:right w:val="none" w:sz="0" w:space="0" w:color="auto"/>
          </w:divBdr>
          <w:divsChild>
            <w:div w:id="2084372661">
              <w:marLeft w:val="0"/>
              <w:marRight w:val="0"/>
              <w:marTop w:val="0"/>
              <w:marBottom w:val="0"/>
              <w:divBdr>
                <w:top w:val="none" w:sz="0" w:space="0" w:color="auto"/>
                <w:left w:val="none" w:sz="0" w:space="0" w:color="auto"/>
                <w:bottom w:val="none" w:sz="0" w:space="0" w:color="auto"/>
                <w:right w:val="none" w:sz="0" w:space="0" w:color="auto"/>
              </w:divBdr>
              <w:divsChild>
                <w:div w:id="1935241844">
                  <w:marLeft w:val="0"/>
                  <w:marRight w:val="0"/>
                  <w:marTop w:val="0"/>
                  <w:marBottom w:val="0"/>
                  <w:divBdr>
                    <w:top w:val="none" w:sz="0" w:space="0" w:color="auto"/>
                    <w:left w:val="none" w:sz="0" w:space="0" w:color="auto"/>
                    <w:bottom w:val="none" w:sz="0" w:space="0" w:color="auto"/>
                    <w:right w:val="none" w:sz="0" w:space="0" w:color="auto"/>
                  </w:divBdr>
                  <w:divsChild>
                    <w:div w:id="7213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533049">
      <w:bodyDiv w:val="1"/>
      <w:marLeft w:val="0"/>
      <w:marRight w:val="0"/>
      <w:marTop w:val="0"/>
      <w:marBottom w:val="0"/>
      <w:divBdr>
        <w:top w:val="none" w:sz="0" w:space="0" w:color="auto"/>
        <w:left w:val="none" w:sz="0" w:space="0" w:color="auto"/>
        <w:bottom w:val="none" w:sz="0" w:space="0" w:color="auto"/>
        <w:right w:val="none" w:sz="0" w:space="0" w:color="auto"/>
      </w:divBdr>
      <w:divsChild>
        <w:div w:id="1102913655">
          <w:marLeft w:val="0"/>
          <w:marRight w:val="0"/>
          <w:marTop w:val="0"/>
          <w:marBottom w:val="0"/>
          <w:divBdr>
            <w:top w:val="none" w:sz="0" w:space="0" w:color="auto"/>
            <w:left w:val="none" w:sz="0" w:space="0" w:color="auto"/>
            <w:bottom w:val="none" w:sz="0" w:space="0" w:color="auto"/>
            <w:right w:val="none" w:sz="0" w:space="0" w:color="auto"/>
          </w:divBdr>
        </w:div>
        <w:div w:id="85001144">
          <w:marLeft w:val="0"/>
          <w:marRight w:val="0"/>
          <w:marTop w:val="0"/>
          <w:marBottom w:val="0"/>
          <w:divBdr>
            <w:top w:val="none" w:sz="0" w:space="0" w:color="auto"/>
            <w:left w:val="none" w:sz="0" w:space="0" w:color="auto"/>
            <w:bottom w:val="none" w:sz="0" w:space="0" w:color="auto"/>
            <w:right w:val="none" w:sz="0" w:space="0" w:color="auto"/>
          </w:divBdr>
        </w:div>
      </w:divsChild>
    </w:div>
    <w:div w:id="731119661">
      <w:bodyDiv w:val="1"/>
      <w:marLeft w:val="0"/>
      <w:marRight w:val="0"/>
      <w:marTop w:val="0"/>
      <w:marBottom w:val="0"/>
      <w:divBdr>
        <w:top w:val="none" w:sz="0" w:space="0" w:color="auto"/>
        <w:left w:val="none" w:sz="0" w:space="0" w:color="auto"/>
        <w:bottom w:val="none" w:sz="0" w:space="0" w:color="auto"/>
        <w:right w:val="none" w:sz="0" w:space="0" w:color="auto"/>
      </w:divBdr>
      <w:divsChild>
        <w:div w:id="2141454694">
          <w:marLeft w:val="0"/>
          <w:marRight w:val="0"/>
          <w:marTop w:val="0"/>
          <w:marBottom w:val="0"/>
          <w:divBdr>
            <w:top w:val="none" w:sz="0" w:space="0" w:color="auto"/>
            <w:left w:val="none" w:sz="0" w:space="0" w:color="auto"/>
            <w:bottom w:val="none" w:sz="0" w:space="0" w:color="auto"/>
            <w:right w:val="none" w:sz="0" w:space="0" w:color="auto"/>
          </w:divBdr>
          <w:divsChild>
            <w:div w:id="1966111729">
              <w:marLeft w:val="0"/>
              <w:marRight w:val="0"/>
              <w:marTop w:val="0"/>
              <w:marBottom w:val="0"/>
              <w:divBdr>
                <w:top w:val="none" w:sz="0" w:space="0" w:color="auto"/>
                <w:left w:val="none" w:sz="0" w:space="0" w:color="auto"/>
                <w:bottom w:val="none" w:sz="0" w:space="0" w:color="auto"/>
                <w:right w:val="none" w:sz="0" w:space="0" w:color="auto"/>
              </w:divBdr>
              <w:divsChild>
                <w:div w:id="855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57926">
      <w:bodyDiv w:val="1"/>
      <w:marLeft w:val="0"/>
      <w:marRight w:val="0"/>
      <w:marTop w:val="0"/>
      <w:marBottom w:val="0"/>
      <w:divBdr>
        <w:top w:val="none" w:sz="0" w:space="0" w:color="auto"/>
        <w:left w:val="none" w:sz="0" w:space="0" w:color="auto"/>
        <w:bottom w:val="none" w:sz="0" w:space="0" w:color="auto"/>
        <w:right w:val="none" w:sz="0" w:space="0" w:color="auto"/>
      </w:divBdr>
    </w:div>
    <w:div w:id="827096819">
      <w:bodyDiv w:val="1"/>
      <w:marLeft w:val="0"/>
      <w:marRight w:val="0"/>
      <w:marTop w:val="0"/>
      <w:marBottom w:val="0"/>
      <w:divBdr>
        <w:top w:val="none" w:sz="0" w:space="0" w:color="auto"/>
        <w:left w:val="none" w:sz="0" w:space="0" w:color="auto"/>
        <w:bottom w:val="none" w:sz="0" w:space="0" w:color="auto"/>
        <w:right w:val="none" w:sz="0" w:space="0" w:color="auto"/>
      </w:divBdr>
      <w:divsChild>
        <w:div w:id="1920871215">
          <w:marLeft w:val="0"/>
          <w:marRight w:val="0"/>
          <w:marTop w:val="0"/>
          <w:marBottom w:val="0"/>
          <w:divBdr>
            <w:top w:val="none" w:sz="0" w:space="0" w:color="auto"/>
            <w:left w:val="none" w:sz="0" w:space="0" w:color="auto"/>
            <w:bottom w:val="none" w:sz="0" w:space="0" w:color="auto"/>
            <w:right w:val="none" w:sz="0" w:space="0" w:color="auto"/>
          </w:divBdr>
          <w:divsChild>
            <w:div w:id="682324596">
              <w:marLeft w:val="0"/>
              <w:marRight w:val="0"/>
              <w:marTop w:val="0"/>
              <w:marBottom w:val="0"/>
              <w:divBdr>
                <w:top w:val="none" w:sz="0" w:space="0" w:color="auto"/>
                <w:left w:val="none" w:sz="0" w:space="0" w:color="auto"/>
                <w:bottom w:val="none" w:sz="0" w:space="0" w:color="auto"/>
                <w:right w:val="none" w:sz="0" w:space="0" w:color="auto"/>
              </w:divBdr>
              <w:divsChild>
                <w:div w:id="30802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844649">
      <w:bodyDiv w:val="1"/>
      <w:marLeft w:val="0"/>
      <w:marRight w:val="0"/>
      <w:marTop w:val="0"/>
      <w:marBottom w:val="0"/>
      <w:divBdr>
        <w:top w:val="none" w:sz="0" w:space="0" w:color="auto"/>
        <w:left w:val="none" w:sz="0" w:space="0" w:color="auto"/>
        <w:bottom w:val="none" w:sz="0" w:space="0" w:color="auto"/>
        <w:right w:val="none" w:sz="0" w:space="0" w:color="auto"/>
      </w:divBdr>
    </w:div>
    <w:div w:id="880171274">
      <w:bodyDiv w:val="1"/>
      <w:marLeft w:val="0"/>
      <w:marRight w:val="0"/>
      <w:marTop w:val="0"/>
      <w:marBottom w:val="0"/>
      <w:divBdr>
        <w:top w:val="none" w:sz="0" w:space="0" w:color="auto"/>
        <w:left w:val="none" w:sz="0" w:space="0" w:color="auto"/>
        <w:bottom w:val="none" w:sz="0" w:space="0" w:color="auto"/>
        <w:right w:val="none" w:sz="0" w:space="0" w:color="auto"/>
      </w:divBdr>
      <w:divsChild>
        <w:div w:id="1925911451">
          <w:marLeft w:val="0"/>
          <w:marRight w:val="0"/>
          <w:marTop w:val="0"/>
          <w:marBottom w:val="0"/>
          <w:divBdr>
            <w:top w:val="none" w:sz="0" w:space="0" w:color="auto"/>
            <w:left w:val="none" w:sz="0" w:space="0" w:color="auto"/>
            <w:bottom w:val="none" w:sz="0" w:space="0" w:color="auto"/>
            <w:right w:val="none" w:sz="0" w:space="0" w:color="auto"/>
          </w:divBdr>
          <w:divsChild>
            <w:div w:id="343364366">
              <w:marLeft w:val="0"/>
              <w:marRight w:val="0"/>
              <w:marTop w:val="0"/>
              <w:marBottom w:val="0"/>
              <w:divBdr>
                <w:top w:val="none" w:sz="0" w:space="0" w:color="auto"/>
                <w:left w:val="none" w:sz="0" w:space="0" w:color="auto"/>
                <w:bottom w:val="none" w:sz="0" w:space="0" w:color="auto"/>
                <w:right w:val="none" w:sz="0" w:space="0" w:color="auto"/>
              </w:divBdr>
              <w:divsChild>
                <w:div w:id="5408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643019">
      <w:bodyDiv w:val="1"/>
      <w:marLeft w:val="0"/>
      <w:marRight w:val="0"/>
      <w:marTop w:val="0"/>
      <w:marBottom w:val="0"/>
      <w:divBdr>
        <w:top w:val="none" w:sz="0" w:space="0" w:color="auto"/>
        <w:left w:val="none" w:sz="0" w:space="0" w:color="auto"/>
        <w:bottom w:val="none" w:sz="0" w:space="0" w:color="auto"/>
        <w:right w:val="none" w:sz="0" w:space="0" w:color="auto"/>
      </w:divBdr>
    </w:div>
    <w:div w:id="926572835">
      <w:bodyDiv w:val="1"/>
      <w:marLeft w:val="0"/>
      <w:marRight w:val="0"/>
      <w:marTop w:val="0"/>
      <w:marBottom w:val="0"/>
      <w:divBdr>
        <w:top w:val="none" w:sz="0" w:space="0" w:color="auto"/>
        <w:left w:val="none" w:sz="0" w:space="0" w:color="auto"/>
        <w:bottom w:val="none" w:sz="0" w:space="0" w:color="auto"/>
        <w:right w:val="none" w:sz="0" w:space="0" w:color="auto"/>
      </w:divBdr>
      <w:divsChild>
        <w:div w:id="608126185">
          <w:marLeft w:val="0"/>
          <w:marRight w:val="0"/>
          <w:marTop w:val="0"/>
          <w:marBottom w:val="0"/>
          <w:divBdr>
            <w:top w:val="none" w:sz="0" w:space="0" w:color="auto"/>
            <w:left w:val="none" w:sz="0" w:space="0" w:color="auto"/>
            <w:bottom w:val="none" w:sz="0" w:space="0" w:color="auto"/>
            <w:right w:val="none" w:sz="0" w:space="0" w:color="auto"/>
          </w:divBdr>
          <w:divsChild>
            <w:div w:id="1642156048">
              <w:marLeft w:val="0"/>
              <w:marRight w:val="0"/>
              <w:marTop w:val="0"/>
              <w:marBottom w:val="0"/>
              <w:divBdr>
                <w:top w:val="none" w:sz="0" w:space="0" w:color="auto"/>
                <w:left w:val="none" w:sz="0" w:space="0" w:color="auto"/>
                <w:bottom w:val="none" w:sz="0" w:space="0" w:color="auto"/>
                <w:right w:val="none" w:sz="0" w:space="0" w:color="auto"/>
              </w:divBdr>
              <w:divsChild>
                <w:div w:id="10261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7861">
      <w:bodyDiv w:val="1"/>
      <w:marLeft w:val="0"/>
      <w:marRight w:val="0"/>
      <w:marTop w:val="0"/>
      <w:marBottom w:val="0"/>
      <w:divBdr>
        <w:top w:val="none" w:sz="0" w:space="0" w:color="auto"/>
        <w:left w:val="none" w:sz="0" w:space="0" w:color="auto"/>
        <w:bottom w:val="none" w:sz="0" w:space="0" w:color="auto"/>
        <w:right w:val="none" w:sz="0" w:space="0" w:color="auto"/>
      </w:divBdr>
      <w:divsChild>
        <w:div w:id="735858208">
          <w:marLeft w:val="0"/>
          <w:marRight w:val="0"/>
          <w:marTop w:val="0"/>
          <w:marBottom w:val="0"/>
          <w:divBdr>
            <w:top w:val="none" w:sz="0" w:space="0" w:color="auto"/>
            <w:left w:val="none" w:sz="0" w:space="0" w:color="auto"/>
            <w:bottom w:val="none" w:sz="0" w:space="0" w:color="auto"/>
            <w:right w:val="none" w:sz="0" w:space="0" w:color="auto"/>
          </w:divBdr>
          <w:divsChild>
            <w:div w:id="1659772401">
              <w:marLeft w:val="0"/>
              <w:marRight w:val="0"/>
              <w:marTop w:val="0"/>
              <w:marBottom w:val="0"/>
              <w:divBdr>
                <w:top w:val="none" w:sz="0" w:space="0" w:color="auto"/>
                <w:left w:val="none" w:sz="0" w:space="0" w:color="auto"/>
                <w:bottom w:val="none" w:sz="0" w:space="0" w:color="auto"/>
                <w:right w:val="none" w:sz="0" w:space="0" w:color="auto"/>
              </w:divBdr>
              <w:divsChild>
                <w:div w:id="1799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7071">
      <w:bodyDiv w:val="1"/>
      <w:marLeft w:val="0"/>
      <w:marRight w:val="0"/>
      <w:marTop w:val="0"/>
      <w:marBottom w:val="0"/>
      <w:divBdr>
        <w:top w:val="none" w:sz="0" w:space="0" w:color="auto"/>
        <w:left w:val="none" w:sz="0" w:space="0" w:color="auto"/>
        <w:bottom w:val="none" w:sz="0" w:space="0" w:color="auto"/>
        <w:right w:val="none" w:sz="0" w:space="0" w:color="auto"/>
      </w:divBdr>
    </w:div>
    <w:div w:id="978417094">
      <w:bodyDiv w:val="1"/>
      <w:marLeft w:val="0"/>
      <w:marRight w:val="0"/>
      <w:marTop w:val="0"/>
      <w:marBottom w:val="0"/>
      <w:divBdr>
        <w:top w:val="none" w:sz="0" w:space="0" w:color="auto"/>
        <w:left w:val="none" w:sz="0" w:space="0" w:color="auto"/>
        <w:bottom w:val="none" w:sz="0" w:space="0" w:color="auto"/>
        <w:right w:val="none" w:sz="0" w:space="0" w:color="auto"/>
      </w:divBdr>
      <w:divsChild>
        <w:div w:id="652955064">
          <w:marLeft w:val="0"/>
          <w:marRight w:val="0"/>
          <w:marTop w:val="0"/>
          <w:marBottom w:val="0"/>
          <w:divBdr>
            <w:top w:val="none" w:sz="0" w:space="0" w:color="auto"/>
            <w:left w:val="none" w:sz="0" w:space="0" w:color="auto"/>
            <w:bottom w:val="none" w:sz="0" w:space="0" w:color="auto"/>
            <w:right w:val="none" w:sz="0" w:space="0" w:color="auto"/>
          </w:divBdr>
          <w:divsChild>
            <w:div w:id="59057529">
              <w:marLeft w:val="0"/>
              <w:marRight w:val="0"/>
              <w:marTop w:val="0"/>
              <w:marBottom w:val="0"/>
              <w:divBdr>
                <w:top w:val="none" w:sz="0" w:space="0" w:color="auto"/>
                <w:left w:val="none" w:sz="0" w:space="0" w:color="auto"/>
                <w:bottom w:val="none" w:sz="0" w:space="0" w:color="auto"/>
                <w:right w:val="none" w:sz="0" w:space="0" w:color="auto"/>
              </w:divBdr>
              <w:divsChild>
                <w:div w:id="58669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92188">
      <w:bodyDiv w:val="1"/>
      <w:marLeft w:val="0"/>
      <w:marRight w:val="0"/>
      <w:marTop w:val="0"/>
      <w:marBottom w:val="0"/>
      <w:divBdr>
        <w:top w:val="none" w:sz="0" w:space="0" w:color="auto"/>
        <w:left w:val="none" w:sz="0" w:space="0" w:color="auto"/>
        <w:bottom w:val="none" w:sz="0" w:space="0" w:color="auto"/>
        <w:right w:val="none" w:sz="0" w:space="0" w:color="auto"/>
      </w:divBdr>
    </w:div>
    <w:div w:id="1001784252">
      <w:bodyDiv w:val="1"/>
      <w:marLeft w:val="0"/>
      <w:marRight w:val="0"/>
      <w:marTop w:val="0"/>
      <w:marBottom w:val="0"/>
      <w:divBdr>
        <w:top w:val="none" w:sz="0" w:space="0" w:color="auto"/>
        <w:left w:val="none" w:sz="0" w:space="0" w:color="auto"/>
        <w:bottom w:val="none" w:sz="0" w:space="0" w:color="auto"/>
        <w:right w:val="none" w:sz="0" w:space="0" w:color="auto"/>
      </w:divBdr>
    </w:div>
    <w:div w:id="1032338591">
      <w:bodyDiv w:val="1"/>
      <w:marLeft w:val="0"/>
      <w:marRight w:val="0"/>
      <w:marTop w:val="0"/>
      <w:marBottom w:val="0"/>
      <w:divBdr>
        <w:top w:val="none" w:sz="0" w:space="0" w:color="auto"/>
        <w:left w:val="none" w:sz="0" w:space="0" w:color="auto"/>
        <w:bottom w:val="none" w:sz="0" w:space="0" w:color="auto"/>
        <w:right w:val="none" w:sz="0" w:space="0" w:color="auto"/>
      </w:divBdr>
      <w:divsChild>
        <w:div w:id="1183861380">
          <w:marLeft w:val="0"/>
          <w:marRight w:val="0"/>
          <w:marTop w:val="0"/>
          <w:marBottom w:val="0"/>
          <w:divBdr>
            <w:top w:val="none" w:sz="0" w:space="0" w:color="auto"/>
            <w:left w:val="none" w:sz="0" w:space="0" w:color="auto"/>
            <w:bottom w:val="none" w:sz="0" w:space="0" w:color="auto"/>
            <w:right w:val="none" w:sz="0" w:space="0" w:color="auto"/>
          </w:divBdr>
        </w:div>
        <w:div w:id="1282541039">
          <w:marLeft w:val="0"/>
          <w:marRight w:val="0"/>
          <w:marTop w:val="0"/>
          <w:marBottom w:val="0"/>
          <w:divBdr>
            <w:top w:val="none" w:sz="0" w:space="0" w:color="auto"/>
            <w:left w:val="none" w:sz="0" w:space="0" w:color="auto"/>
            <w:bottom w:val="none" w:sz="0" w:space="0" w:color="auto"/>
            <w:right w:val="none" w:sz="0" w:space="0" w:color="auto"/>
          </w:divBdr>
        </w:div>
        <w:div w:id="783965433">
          <w:marLeft w:val="0"/>
          <w:marRight w:val="0"/>
          <w:marTop w:val="0"/>
          <w:marBottom w:val="0"/>
          <w:divBdr>
            <w:top w:val="none" w:sz="0" w:space="0" w:color="auto"/>
            <w:left w:val="none" w:sz="0" w:space="0" w:color="auto"/>
            <w:bottom w:val="none" w:sz="0" w:space="0" w:color="auto"/>
            <w:right w:val="none" w:sz="0" w:space="0" w:color="auto"/>
          </w:divBdr>
        </w:div>
        <w:div w:id="1820416668">
          <w:marLeft w:val="0"/>
          <w:marRight w:val="0"/>
          <w:marTop w:val="0"/>
          <w:marBottom w:val="0"/>
          <w:divBdr>
            <w:top w:val="none" w:sz="0" w:space="0" w:color="auto"/>
            <w:left w:val="none" w:sz="0" w:space="0" w:color="auto"/>
            <w:bottom w:val="none" w:sz="0" w:space="0" w:color="auto"/>
            <w:right w:val="none" w:sz="0" w:space="0" w:color="auto"/>
          </w:divBdr>
        </w:div>
      </w:divsChild>
    </w:div>
    <w:div w:id="1052071252">
      <w:bodyDiv w:val="1"/>
      <w:marLeft w:val="0"/>
      <w:marRight w:val="0"/>
      <w:marTop w:val="0"/>
      <w:marBottom w:val="0"/>
      <w:divBdr>
        <w:top w:val="none" w:sz="0" w:space="0" w:color="auto"/>
        <w:left w:val="none" w:sz="0" w:space="0" w:color="auto"/>
        <w:bottom w:val="none" w:sz="0" w:space="0" w:color="auto"/>
        <w:right w:val="none" w:sz="0" w:space="0" w:color="auto"/>
      </w:divBdr>
      <w:divsChild>
        <w:div w:id="173881263">
          <w:marLeft w:val="0"/>
          <w:marRight w:val="0"/>
          <w:marTop w:val="0"/>
          <w:marBottom w:val="0"/>
          <w:divBdr>
            <w:top w:val="none" w:sz="0" w:space="0" w:color="auto"/>
            <w:left w:val="none" w:sz="0" w:space="0" w:color="auto"/>
            <w:bottom w:val="none" w:sz="0" w:space="0" w:color="auto"/>
            <w:right w:val="none" w:sz="0" w:space="0" w:color="auto"/>
          </w:divBdr>
          <w:divsChild>
            <w:div w:id="484130917">
              <w:marLeft w:val="0"/>
              <w:marRight w:val="0"/>
              <w:marTop w:val="0"/>
              <w:marBottom w:val="0"/>
              <w:divBdr>
                <w:top w:val="none" w:sz="0" w:space="0" w:color="auto"/>
                <w:left w:val="none" w:sz="0" w:space="0" w:color="auto"/>
                <w:bottom w:val="none" w:sz="0" w:space="0" w:color="auto"/>
                <w:right w:val="none" w:sz="0" w:space="0" w:color="auto"/>
              </w:divBdr>
              <w:divsChild>
                <w:div w:id="16320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709011">
      <w:bodyDiv w:val="1"/>
      <w:marLeft w:val="0"/>
      <w:marRight w:val="0"/>
      <w:marTop w:val="0"/>
      <w:marBottom w:val="0"/>
      <w:divBdr>
        <w:top w:val="none" w:sz="0" w:space="0" w:color="auto"/>
        <w:left w:val="none" w:sz="0" w:space="0" w:color="auto"/>
        <w:bottom w:val="none" w:sz="0" w:space="0" w:color="auto"/>
        <w:right w:val="none" w:sz="0" w:space="0" w:color="auto"/>
      </w:divBdr>
      <w:divsChild>
        <w:div w:id="1247379287">
          <w:marLeft w:val="0"/>
          <w:marRight w:val="0"/>
          <w:marTop w:val="0"/>
          <w:marBottom w:val="0"/>
          <w:divBdr>
            <w:top w:val="none" w:sz="0" w:space="0" w:color="auto"/>
            <w:left w:val="none" w:sz="0" w:space="0" w:color="auto"/>
            <w:bottom w:val="none" w:sz="0" w:space="0" w:color="auto"/>
            <w:right w:val="none" w:sz="0" w:space="0" w:color="auto"/>
          </w:divBdr>
          <w:divsChild>
            <w:div w:id="517306281">
              <w:marLeft w:val="0"/>
              <w:marRight w:val="0"/>
              <w:marTop w:val="0"/>
              <w:marBottom w:val="0"/>
              <w:divBdr>
                <w:top w:val="none" w:sz="0" w:space="0" w:color="auto"/>
                <w:left w:val="none" w:sz="0" w:space="0" w:color="auto"/>
                <w:bottom w:val="none" w:sz="0" w:space="0" w:color="auto"/>
                <w:right w:val="none" w:sz="0" w:space="0" w:color="auto"/>
              </w:divBdr>
            </w:div>
          </w:divsChild>
        </w:div>
        <w:div w:id="1771504248">
          <w:marLeft w:val="0"/>
          <w:marRight w:val="0"/>
          <w:marTop w:val="300"/>
          <w:marBottom w:val="0"/>
          <w:divBdr>
            <w:top w:val="none" w:sz="0" w:space="0" w:color="auto"/>
            <w:left w:val="none" w:sz="0" w:space="0" w:color="auto"/>
            <w:bottom w:val="none" w:sz="0" w:space="0" w:color="auto"/>
            <w:right w:val="none" w:sz="0" w:space="0" w:color="auto"/>
          </w:divBdr>
          <w:divsChild>
            <w:div w:id="1148086776">
              <w:marLeft w:val="0"/>
              <w:marRight w:val="0"/>
              <w:marTop w:val="0"/>
              <w:marBottom w:val="0"/>
              <w:divBdr>
                <w:top w:val="none" w:sz="0" w:space="0" w:color="auto"/>
                <w:left w:val="none" w:sz="0" w:space="0" w:color="auto"/>
                <w:bottom w:val="none" w:sz="0" w:space="0" w:color="auto"/>
                <w:right w:val="none" w:sz="0" w:space="0" w:color="auto"/>
              </w:divBdr>
              <w:divsChild>
                <w:div w:id="173600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30760">
      <w:bodyDiv w:val="1"/>
      <w:marLeft w:val="0"/>
      <w:marRight w:val="0"/>
      <w:marTop w:val="0"/>
      <w:marBottom w:val="0"/>
      <w:divBdr>
        <w:top w:val="none" w:sz="0" w:space="0" w:color="auto"/>
        <w:left w:val="none" w:sz="0" w:space="0" w:color="auto"/>
        <w:bottom w:val="none" w:sz="0" w:space="0" w:color="auto"/>
        <w:right w:val="none" w:sz="0" w:space="0" w:color="auto"/>
      </w:divBdr>
      <w:divsChild>
        <w:div w:id="496575702">
          <w:marLeft w:val="0"/>
          <w:marRight w:val="0"/>
          <w:marTop w:val="0"/>
          <w:marBottom w:val="0"/>
          <w:divBdr>
            <w:top w:val="none" w:sz="0" w:space="0" w:color="auto"/>
            <w:left w:val="none" w:sz="0" w:space="0" w:color="auto"/>
            <w:bottom w:val="none" w:sz="0" w:space="0" w:color="auto"/>
            <w:right w:val="none" w:sz="0" w:space="0" w:color="auto"/>
          </w:divBdr>
          <w:divsChild>
            <w:div w:id="26491378">
              <w:marLeft w:val="0"/>
              <w:marRight w:val="0"/>
              <w:marTop w:val="0"/>
              <w:marBottom w:val="0"/>
              <w:divBdr>
                <w:top w:val="none" w:sz="0" w:space="0" w:color="auto"/>
                <w:left w:val="none" w:sz="0" w:space="0" w:color="auto"/>
                <w:bottom w:val="none" w:sz="0" w:space="0" w:color="auto"/>
                <w:right w:val="none" w:sz="0" w:space="0" w:color="auto"/>
              </w:divBdr>
              <w:divsChild>
                <w:div w:id="19251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774346">
      <w:bodyDiv w:val="1"/>
      <w:marLeft w:val="0"/>
      <w:marRight w:val="0"/>
      <w:marTop w:val="0"/>
      <w:marBottom w:val="0"/>
      <w:divBdr>
        <w:top w:val="none" w:sz="0" w:space="0" w:color="auto"/>
        <w:left w:val="none" w:sz="0" w:space="0" w:color="auto"/>
        <w:bottom w:val="none" w:sz="0" w:space="0" w:color="auto"/>
        <w:right w:val="none" w:sz="0" w:space="0" w:color="auto"/>
      </w:divBdr>
      <w:divsChild>
        <w:div w:id="1127234432">
          <w:marLeft w:val="0"/>
          <w:marRight w:val="0"/>
          <w:marTop w:val="0"/>
          <w:marBottom w:val="0"/>
          <w:divBdr>
            <w:top w:val="none" w:sz="0" w:space="0" w:color="auto"/>
            <w:left w:val="none" w:sz="0" w:space="0" w:color="auto"/>
            <w:bottom w:val="none" w:sz="0" w:space="0" w:color="auto"/>
            <w:right w:val="none" w:sz="0" w:space="0" w:color="auto"/>
          </w:divBdr>
          <w:divsChild>
            <w:div w:id="1283925093">
              <w:marLeft w:val="0"/>
              <w:marRight w:val="0"/>
              <w:marTop w:val="0"/>
              <w:marBottom w:val="0"/>
              <w:divBdr>
                <w:top w:val="none" w:sz="0" w:space="0" w:color="auto"/>
                <w:left w:val="none" w:sz="0" w:space="0" w:color="auto"/>
                <w:bottom w:val="none" w:sz="0" w:space="0" w:color="auto"/>
                <w:right w:val="none" w:sz="0" w:space="0" w:color="auto"/>
              </w:divBdr>
              <w:divsChild>
                <w:div w:id="15156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560580">
      <w:bodyDiv w:val="1"/>
      <w:marLeft w:val="0"/>
      <w:marRight w:val="0"/>
      <w:marTop w:val="0"/>
      <w:marBottom w:val="0"/>
      <w:divBdr>
        <w:top w:val="none" w:sz="0" w:space="0" w:color="auto"/>
        <w:left w:val="none" w:sz="0" w:space="0" w:color="auto"/>
        <w:bottom w:val="none" w:sz="0" w:space="0" w:color="auto"/>
        <w:right w:val="none" w:sz="0" w:space="0" w:color="auto"/>
      </w:divBdr>
    </w:div>
    <w:div w:id="1109664831">
      <w:bodyDiv w:val="1"/>
      <w:marLeft w:val="0"/>
      <w:marRight w:val="0"/>
      <w:marTop w:val="0"/>
      <w:marBottom w:val="0"/>
      <w:divBdr>
        <w:top w:val="none" w:sz="0" w:space="0" w:color="auto"/>
        <w:left w:val="none" w:sz="0" w:space="0" w:color="auto"/>
        <w:bottom w:val="none" w:sz="0" w:space="0" w:color="auto"/>
        <w:right w:val="none" w:sz="0" w:space="0" w:color="auto"/>
      </w:divBdr>
    </w:div>
    <w:div w:id="1139609880">
      <w:bodyDiv w:val="1"/>
      <w:marLeft w:val="0"/>
      <w:marRight w:val="0"/>
      <w:marTop w:val="0"/>
      <w:marBottom w:val="0"/>
      <w:divBdr>
        <w:top w:val="none" w:sz="0" w:space="0" w:color="auto"/>
        <w:left w:val="none" w:sz="0" w:space="0" w:color="auto"/>
        <w:bottom w:val="none" w:sz="0" w:space="0" w:color="auto"/>
        <w:right w:val="none" w:sz="0" w:space="0" w:color="auto"/>
      </w:divBdr>
    </w:div>
    <w:div w:id="1197424249">
      <w:bodyDiv w:val="1"/>
      <w:marLeft w:val="0"/>
      <w:marRight w:val="0"/>
      <w:marTop w:val="0"/>
      <w:marBottom w:val="0"/>
      <w:divBdr>
        <w:top w:val="none" w:sz="0" w:space="0" w:color="auto"/>
        <w:left w:val="none" w:sz="0" w:space="0" w:color="auto"/>
        <w:bottom w:val="none" w:sz="0" w:space="0" w:color="auto"/>
        <w:right w:val="none" w:sz="0" w:space="0" w:color="auto"/>
      </w:divBdr>
      <w:divsChild>
        <w:div w:id="668362763">
          <w:marLeft w:val="547"/>
          <w:marRight w:val="0"/>
          <w:marTop w:val="0"/>
          <w:marBottom w:val="0"/>
          <w:divBdr>
            <w:top w:val="none" w:sz="0" w:space="0" w:color="auto"/>
            <w:left w:val="none" w:sz="0" w:space="0" w:color="auto"/>
            <w:bottom w:val="none" w:sz="0" w:space="0" w:color="auto"/>
            <w:right w:val="none" w:sz="0" w:space="0" w:color="auto"/>
          </w:divBdr>
        </w:div>
        <w:div w:id="1959870223">
          <w:marLeft w:val="547"/>
          <w:marRight w:val="0"/>
          <w:marTop w:val="0"/>
          <w:marBottom w:val="0"/>
          <w:divBdr>
            <w:top w:val="none" w:sz="0" w:space="0" w:color="auto"/>
            <w:left w:val="none" w:sz="0" w:space="0" w:color="auto"/>
            <w:bottom w:val="none" w:sz="0" w:space="0" w:color="auto"/>
            <w:right w:val="none" w:sz="0" w:space="0" w:color="auto"/>
          </w:divBdr>
        </w:div>
      </w:divsChild>
    </w:div>
    <w:div w:id="1203253817">
      <w:bodyDiv w:val="1"/>
      <w:marLeft w:val="0"/>
      <w:marRight w:val="0"/>
      <w:marTop w:val="0"/>
      <w:marBottom w:val="0"/>
      <w:divBdr>
        <w:top w:val="none" w:sz="0" w:space="0" w:color="auto"/>
        <w:left w:val="none" w:sz="0" w:space="0" w:color="auto"/>
        <w:bottom w:val="none" w:sz="0" w:space="0" w:color="auto"/>
        <w:right w:val="none" w:sz="0" w:space="0" w:color="auto"/>
      </w:divBdr>
      <w:divsChild>
        <w:div w:id="1761759630">
          <w:marLeft w:val="0"/>
          <w:marRight w:val="0"/>
          <w:marTop w:val="0"/>
          <w:marBottom w:val="0"/>
          <w:divBdr>
            <w:top w:val="none" w:sz="0" w:space="0" w:color="auto"/>
            <w:left w:val="none" w:sz="0" w:space="0" w:color="auto"/>
            <w:bottom w:val="none" w:sz="0" w:space="0" w:color="auto"/>
            <w:right w:val="none" w:sz="0" w:space="0" w:color="auto"/>
          </w:divBdr>
          <w:divsChild>
            <w:div w:id="2065055754">
              <w:marLeft w:val="0"/>
              <w:marRight w:val="0"/>
              <w:marTop w:val="0"/>
              <w:marBottom w:val="0"/>
              <w:divBdr>
                <w:top w:val="none" w:sz="0" w:space="0" w:color="auto"/>
                <w:left w:val="none" w:sz="0" w:space="0" w:color="auto"/>
                <w:bottom w:val="none" w:sz="0" w:space="0" w:color="auto"/>
                <w:right w:val="none" w:sz="0" w:space="0" w:color="auto"/>
              </w:divBdr>
              <w:divsChild>
                <w:div w:id="21029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78095">
      <w:bodyDiv w:val="1"/>
      <w:marLeft w:val="0"/>
      <w:marRight w:val="0"/>
      <w:marTop w:val="0"/>
      <w:marBottom w:val="0"/>
      <w:divBdr>
        <w:top w:val="none" w:sz="0" w:space="0" w:color="auto"/>
        <w:left w:val="none" w:sz="0" w:space="0" w:color="auto"/>
        <w:bottom w:val="none" w:sz="0" w:space="0" w:color="auto"/>
        <w:right w:val="none" w:sz="0" w:space="0" w:color="auto"/>
      </w:divBdr>
      <w:divsChild>
        <w:div w:id="264849014">
          <w:marLeft w:val="0"/>
          <w:marRight w:val="0"/>
          <w:marTop w:val="0"/>
          <w:marBottom w:val="0"/>
          <w:divBdr>
            <w:top w:val="none" w:sz="0" w:space="0" w:color="auto"/>
            <w:left w:val="none" w:sz="0" w:space="0" w:color="auto"/>
            <w:bottom w:val="none" w:sz="0" w:space="0" w:color="auto"/>
            <w:right w:val="none" w:sz="0" w:space="0" w:color="auto"/>
          </w:divBdr>
          <w:divsChild>
            <w:div w:id="1885755325">
              <w:marLeft w:val="0"/>
              <w:marRight w:val="0"/>
              <w:marTop w:val="0"/>
              <w:marBottom w:val="0"/>
              <w:divBdr>
                <w:top w:val="none" w:sz="0" w:space="0" w:color="auto"/>
                <w:left w:val="none" w:sz="0" w:space="0" w:color="auto"/>
                <w:bottom w:val="none" w:sz="0" w:space="0" w:color="auto"/>
                <w:right w:val="none" w:sz="0" w:space="0" w:color="auto"/>
              </w:divBdr>
              <w:divsChild>
                <w:div w:id="27880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918908">
      <w:bodyDiv w:val="1"/>
      <w:marLeft w:val="0"/>
      <w:marRight w:val="0"/>
      <w:marTop w:val="0"/>
      <w:marBottom w:val="0"/>
      <w:divBdr>
        <w:top w:val="none" w:sz="0" w:space="0" w:color="auto"/>
        <w:left w:val="none" w:sz="0" w:space="0" w:color="auto"/>
        <w:bottom w:val="none" w:sz="0" w:space="0" w:color="auto"/>
        <w:right w:val="none" w:sz="0" w:space="0" w:color="auto"/>
      </w:divBdr>
    </w:div>
    <w:div w:id="1231231915">
      <w:bodyDiv w:val="1"/>
      <w:marLeft w:val="0"/>
      <w:marRight w:val="0"/>
      <w:marTop w:val="0"/>
      <w:marBottom w:val="0"/>
      <w:divBdr>
        <w:top w:val="none" w:sz="0" w:space="0" w:color="auto"/>
        <w:left w:val="none" w:sz="0" w:space="0" w:color="auto"/>
        <w:bottom w:val="none" w:sz="0" w:space="0" w:color="auto"/>
        <w:right w:val="none" w:sz="0" w:space="0" w:color="auto"/>
      </w:divBdr>
    </w:div>
    <w:div w:id="1270090978">
      <w:bodyDiv w:val="1"/>
      <w:marLeft w:val="0"/>
      <w:marRight w:val="0"/>
      <w:marTop w:val="0"/>
      <w:marBottom w:val="0"/>
      <w:divBdr>
        <w:top w:val="none" w:sz="0" w:space="0" w:color="auto"/>
        <w:left w:val="none" w:sz="0" w:space="0" w:color="auto"/>
        <w:bottom w:val="none" w:sz="0" w:space="0" w:color="auto"/>
        <w:right w:val="none" w:sz="0" w:space="0" w:color="auto"/>
      </w:divBdr>
    </w:div>
    <w:div w:id="1303341062">
      <w:bodyDiv w:val="1"/>
      <w:marLeft w:val="0"/>
      <w:marRight w:val="0"/>
      <w:marTop w:val="0"/>
      <w:marBottom w:val="0"/>
      <w:divBdr>
        <w:top w:val="none" w:sz="0" w:space="0" w:color="auto"/>
        <w:left w:val="none" w:sz="0" w:space="0" w:color="auto"/>
        <w:bottom w:val="none" w:sz="0" w:space="0" w:color="auto"/>
        <w:right w:val="none" w:sz="0" w:space="0" w:color="auto"/>
      </w:divBdr>
      <w:divsChild>
        <w:div w:id="510140772">
          <w:marLeft w:val="0"/>
          <w:marRight w:val="0"/>
          <w:marTop w:val="0"/>
          <w:marBottom w:val="0"/>
          <w:divBdr>
            <w:top w:val="none" w:sz="0" w:space="0" w:color="auto"/>
            <w:left w:val="none" w:sz="0" w:space="0" w:color="auto"/>
            <w:bottom w:val="none" w:sz="0" w:space="0" w:color="auto"/>
            <w:right w:val="none" w:sz="0" w:space="0" w:color="auto"/>
          </w:divBdr>
        </w:div>
        <w:div w:id="314069587">
          <w:marLeft w:val="0"/>
          <w:marRight w:val="0"/>
          <w:marTop w:val="0"/>
          <w:marBottom w:val="0"/>
          <w:divBdr>
            <w:top w:val="none" w:sz="0" w:space="0" w:color="auto"/>
            <w:left w:val="none" w:sz="0" w:space="0" w:color="auto"/>
            <w:bottom w:val="none" w:sz="0" w:space="0" w:color="auto"/>
            <w:right w:val="none" w:sz="0" w:space="0" w:color="auto"/>
          </w:divBdr>
        </w:div>
        <w:div w:id="419563346">
          <w:marLeft w:val="0"/>
          <w:marRight w:val="0"/>
          <w:marTop w:val="0"/>
          <w:marBottom w:val="0"/>
          <w:divBdr>
            <w:top w:val="none" w:sz="0" w:space="0" w:color="auto"/>
            <w:left w:val="none" w:sz="0" w:space="0" w:color="auto"/>
            <w:bottom w:val="none" w:sz="0" w:space="0" w:color="auto"/>
            <w:right w:val="none" w:sz="0" w:space="0" w:color="auto"/>
          </w:divBdr>
        </w:div>
      </w:divsChild>
    </w:div>
    <w:div w:id="1358238254">
      <w:bodyDiv w:val="1"/>
      <w:marLeft w:val="0"/>
      <w:marRight w:val="0"/>
      <w:marTop w:val="0"/>
      <w:marBottom w:val="0"/>
      <w:divBdr>
        <w:top w:val="none" w:sz="0" w:space="0" w:color="auto"/>
        <w:left w:val="none" w:sz="0" w:space="0" w:color="auto"/>
        <w:bottom w:val="none" w:sz="0" w:space="0" w:color="auto"/>
        <w:right w:val="none" w:sz="0" w:space="0" w:color="auto"/>
      </w:divBdr>
    </w:div>
    <w:div w:id="1399086250">
      <w:bodyDiv w:val="1"/>
      <w:marLeft w:val="0"/>
      <w:marRight w:val="0"/>
      <w:marTop w:val="0"/>
      <w:marBottom w:val="0"/>
      <w:divBdr>
        <w:top w:val="none" w:sz="0" w:space="0" w:color="auto"/>
        <w:left w:val="none" w:sz="0" w:space="0" w:color="auto"/>
        <w:bottom w:val="none" w:sz="0" w:space="0" w:color="auto"/>
        <w:right w:val="none" w:sz="0" w:space="0" w:color="auto"/>
      </w:divBdr>
      <w:divsChild>
        <w:div w:id="617301306">
          <w:marLeft w:val="0"/>
          <w:marRight w:val="0"/>
          <w:marTop w:val="0"/>
          <w:marBottom w:val="0"/>
          <w:divBdr>
            <w:top w:val="none" w:sz="0" w:space="0" w:color="auto"/>
            <w:left w:val="none" w:sz="0" w:space="0" w:color="auto"/>
            <w:bottom w:val="none" w:sz="0" w:space="0" w:color="auto"/>
            <w:right w:val="none" w:sz="0" w:space="0" w:color="auto"/>
          </w:divBdr>
          <w:divsChild>
            <w:div w:id="863403331">
              <w:marLeft w:val="0"/>
              <w:marRight w:val="0"/>
              <w:marTop w:val="0"/>
              <w:marBottom w:val="0"/>
              <w:divBdr>
                <w:top w:val="none" w:sz="0" w:space="0" w:color="auto"/>
                <w:left w:val="none" w:sz="0" w:space="0" w:color="auto"/>
                <w:bottom w:val="none" w:sz="0" w:space="0" w:color="auto"/>
                <w:right w:val="none" w:sz="0" w:space="0" w:color="auto"/>
              </w:divBdr>
              <w:divsChild>
                <w:div w:id="12200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64441">
      <w:bodyDiv w:val="1"/>
      <w:marLeft w:val="0"/>
      <w:marRight w:val="0"/>
      <w:marTop w:val="0"/>
      <w:marBottom w:val="0"/>
      <w:divBdr>
        <w:top w:val="none" w:sz="0" w:space="0" w:color="auto"/>
        <w:left w:val="none" w:sz="0" w:space="0" w:color="auto"/>
        <w:bottom w:val="none" w:sz="0" w:space="0" w:color="auto"/>
        <w:right w:val="none" w:sz="0" w:space="0" w:color="auto"/>
      </w:divBdr>
    </w:div>
    <w:div w:id="1484930142">
      <w:bodyDiv w:val="1"/>
      <w:marLeft w:val="0"/>
      <w:marRight w:val="0"/>
      <w:marTop w:val="0"/>
      <w:marBottom w:val="0"/>
      <w:divBdr>
        <w:top w:val="none" w:sz="0" w:space="0" w:color="auto"/>
        <w:left w:val="none" w:sz="0" w:space="0" w:color="auto"/>
        <w:bottom w:val="none" w:sz="0" w:space="0" w:color="auto"/>
        <w:right w:val="none" w:sz="0" w:space="0" w:color="auto"/>
      </w:divBdr>
      <w:divsChild>
        <w:div w:id="1658069961">
          <w:marLeft w:val="0"/>
          <w:marRight w:val="0"/>
          <w:marTop w:val="0"/>
          <w:marBottom w:val="0"/>
          <w:divBdr>
            <w:top w:val="none" w:sz="0" w:space="0" w:color="auto"/>
            <w:left w:val="none" w:sz="0" w:space="0" w:color="auto"/>
            <w:bottom w:val="none" w:sz="0" w:space="0" w:color="auto"/>
            <w:right w:val="none" w:sz="0" w:space="0" w:color="auto"/>
          </w:divBdr>
        </w:div>
        <w:div w:id="1795977654">
          <w:marLeft w:val="0"/>
          <w:marRight w:val="0"/>
          <w:marTop w:val="0"/>
          <w:marBottom w:val="0"/>
          <w:divBdr>
            <w:top w:val="none" w:sz="0" w:space="0" w:color="auto"/>
            <w:left w:val="none" w:sz="0" w:space="0" w:color="auto"/>
            <w:bottom w:val="none" w:sz="0" w:space="0" w:color="auto"/>
            <w:right w:val="none" w:sz="0" w:space="0" w:color="auto"/>
          </w:divBdr>
        </w:div>
        <w:div w:id="406265553">
          <w:marLeft w:val="0"/>
          <w:marRight w:val="0"/>
          <w:marTop w:val="0"/>
          <w:marBottom w:val="0"/>
          <w:divBdr>
            <w:top w:val="none" w:sz="0" w:space="0" w:color="auto"/>
            <w:left w:val="none" w:sz="0" w:space="0" w:color="auto"/>
            <w:bottom w:val="none" w:sz="0" w:space="0" w:color="auto"/>
            <w:right w:val="none" w:sz="0" w:space="0" w:color="auto"/>
          </w:divBdr>
        </w:div>
      </w:divsChild>
    </w:div>
    <w:div w:id="1496336536">
      <w:bodyDiv w:val="1"/>
      <w:marLeft w:val="0"/>
      <w:marRight w:val="0"/>
      <w:marTop w:val="0"/>
      <w:marBottom w:val="0"/>
      <w:divBdr>
        <w:top w:val="none" w:sz="0" w:space="0" w:color="auto"/>
        <w:left w:val="none" w:sz="0" w:space="0" w:color="auto"/>
        <w:bottom w:val="none" w:sz="0" w:space="0" w:color="auto"/>
        <w:right w:val="none" w:sz="0" w:space="0" w:color="auto"/>
      </w:divBdr>
      <w:divsChild>
        <w:div w:id="1364939497">
          <w:marLeft w:val="0"/>
          <w:marRight w:val="0"/>
          <w:marTop w:val="0"/>
          <w:marBottom w:val="0"/>
          <w:divBdr>
            <w:top w:val="none" w:sz="0" w:space="0" w:color="auto"/>
            <w:left w:val="none" w:sz="0" w:space="0" w:color="auto"/>
            <w:bottom w:val="none" w:sz="0" w:space="0" w:color="auto"/>
            <w:right w:val="none" w:sz="0" w:space="0" w:color="auto"/>
          </w:divBdr>
          <w:divsChild>
            <w:div w:id="1909224094">
              <w:marLeft w:val="0"/>
              <w:marRight w:val="0"/>
              <w:marTop w:val="0"/>
              <w:marBottom w:val="0"/>
              <w:divBdr>
                <w:top w:val="none" w:sz="0" w:space="0" w:color="auto"/>
                <w:left w:val="none" w:sz="0" w:space="0" w:color="auto"/>
                <w:bottom w:val="none" w:sz="0" w:space="0" w:color="auto"/>
                <w:right w:val="none" w:sz="0" w:space="0" w:color="auto"/>
              </w:divBdr>
              <w:divsChild>
                <w:div w:id="564951479">
                  <w:marLeft w:val="0"/>
                  <w:marRight w:val="0"/>
                  <w:marTop w:val="0"/>
                  <w:marBottom w:val="0"/>
                  <w:divBdr>
                    <w:top w:val="none" w:sz="0" w:space="0" w:color="auto"/>
                    <w:left w:val="none" w:sz="0" w:space="0" w:color="auto"/>
                    <w:bottom w:val="none" w:sz="0" w:space="0" w:color="auto"/>
                    <w:right w:val="none" w:sz="0" w:space="0" w:color="auto"/>
                  </w:divBdr>
                </w:div>
                <w:div w:id="2113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5021">
      <w:bodyDiv w:val="1"/>
      <w:marLeft w:val="0"/>
      <w:marRight w:val="0"/>
      <w:marTop w:val="0"/>
      <w:marBottom w:val="0"/>
      <w:divBdr>
        <w:top w:val="none" w:sz="0" w:space="0" w:color="auto"/>
        <w:left w:val="none" w:sz="0" w:space="0" w:color="auto"/>
        <w:bottom w:val="none" w:sz="0" w:space="0" w:color="auto"/>
        <w:right w:val="none" w:sz="0" w:space="0" w:color="auto"/>
      </w:divBdr>
    </w:div>
    <w:div w:id="1529875195">
      <w:bodyDiv w:val="1"/>
      <w:marLeft w:val="0"/>
      <w:marRight w:val="0"/>
      <w:marTop w:val="0"/>
      <w:marBottom w:val="0"/>
      <w:divBdr>
        <w:top w:val="none" w:sz="0" w:space="0" w:color="auto"/>
        <w:left w:val="none" w:sz="0" w:space="0" w:color="auto"/>
        <w:bottom w:val="none" w:sz="0" w:space="0" w:color="auto"/>
        <w:right w:val="none" w:sz="0" w:space="0" w:color="auto"/>
      </w:divBdr>
    </w:div>
    <w:div w:id="1539511200">
      <w:bodyDiv w:val="1"/>
      <w:marLeft w:val="0"/>
      <w:marRight w:val="0"/>
      <w:marTop w:val="0"/>
      <w:marBottom w:val="0"/>
      <w:divBdr>
        <w:top w:val="none" w:sz="0" w:space="0" w:color="auto"/>
        <w:left w:val="none" w:sz="0" w:space="0" w:color="auto"/>
        <w:bottom w:val="none" w:sz="0" w:space="0" w:color="auto"/>
        <w:right w:val="none" w:sz="0" w:space="0" w:color="auto"/>
      </w:divBdr>
    </w:div>
    <w:div w:id="1544555970">
      <w:bodyDiv w:val="1"/>
      <w:marLeft w:val="0"/>
      <w:marRight w:val="0"/>
      <w:marTop w:val="0"/>
      <w:marBottom w:val="0"/>
      <w:divBdr>
        <w:top w:val="none" w:sz="0" w:space="0" w:color="auto"/>
        <w:left w:val="none" w:sz="0" w:space="0" w:color="auto"/>
        <w:bottom w:val="none" w:sz="0" w:space="0" w:color="auto"/>
        <w:right w:val="none" w:sz="0" w:space="0" w:color="auto"/>
      </w:divBdr>
    </w:div>
    <w:div w:id="1555462448">
      <w:bodyDiv w:val="1"/>
      <w:marLeft w:val="0"/>
      <w:marRight w:val="0"/>
      <w:marTop w:val="0"/>
      <w:marBottom w:val="0"/>
      <w:divBdr>
        <w:top w:val="none" w:sz="0" w:space="0" w:color="auto"/>
        <w:left w:val="none" w:sz="0" w:space="0" w:color="auto"/>
        <w:bottom w:val="none" w:sz="0" w:space="0" w:color="auto"/>
        <w:right w:val="none" w:sz="0" w:space="0" w:color="auto"/>
      </w:divBdr>
    </w:div>
    <w:div w:id="1556703277">
      <w:bodyDiv w:val="1"/>
      <w:marLeft w:val="0"/>
      <w:marRight w:val="0"/>
      <w:marTop w:val="0"/>
      <w:marBottom w:val="0"/>
      <w:divBdr>
        <w:top w:val="none" w:sz="0" w:space="0" w:color="auto"/>
        <w:left w:val="none" w:sz="0" w:space="0" w:color="auto"/>
        <w:bottom w:val="none" w:sz="0" w:space="0" w:color="auto"/>
        <w:right w:val="none" w:sz="0" w:space="0" w:color="auto"/>
      </w:divBdr>
      <w:divsChild>
        <w:div w:id="1134904010">
          <w:marLeft w:val="0"/>
          <w:marRight w:val="0"/>
          <w:marTop w:val="0"/>
          <w:marBottom w:val="0"/>
          <w:divBdr>
            <w:top w:val="none" w:sz="0" w:space="0" w:color="auto"/>
            <w:left w:val="none" w:sz="0" w:space="0" w:color="auto"/>
            <w:bottom w:val="none" w:sz="0" w:space="0" w:color="auto"/>
            <w:right w:val="none" w:sz="0" w:space="0" w:color="auto"/>
          </w:divBdr>
        </w:div>
      </w:divsChild>
    </w:div>
    <w:div w:id="1560245396">
      <w:bodyDiv w:val="1"/>
      <w:marLeft w:val="0"/>
      <w:marRight w:val="0"/>
      <w:marTop w:val="0"/>
      <w:marBottom w:val="0"/>
      <w:divBdr>
        <w:top w:val="none" w:sz="0" w:space="0" w:color="auto"/>
        <w:left w:val="none" w:sz="0" w:space="0" w:color="auto"/>
        <w:bottom w:val="none" w:sz="0" w:space="0" w:color="auto"/>
        <w:right w:val="none" w:sz="0" w:space="0" w:color="auto"/>
      </w:divBdr>
      <w:divsChild>
        <w:div w:id="1311405697">
          <w:marLeft w:val="547"/>
          <w:marRight w:val="0"/>
          <w:marTop w:val="0"/>
          <w:marBottom w:val="0"/>
          <w:divBdr>
            <w:top w:val="none" w:sz="0" w:space="0" w:color="auto"/>
            <w:left w:val="none" w:sz="0" w:space="0" w:color="auto"/>
            <w:bottom w:val="none" w:sz="0" w:space="0" w:color="auto"/>
            <w:right w:val="none" w:sz="0" w:space="0" w:color="auto"/>
          </w:divBdr>
        </w:div>
        <w:div w:id="1742174766">
          <w:marLeft w:val="547"/>
          <w:marRight w:val="0"/>
          <w:marTop w:val="0"/>
          <w:marBottom w:val="0"/>
          <w:divBdr>
            <w:top w:val="none" w:sz="0" w:space="0" w:color="auto"/>
            <w:left w:val="none" w:sz="0" w:space="0" w:color="auto"/>
            <w:bottom w:val="none" w:sz="0" w:space="0" w:color="auto"/>
            <w:right w:val="none" w:sz="0" w:space="0" w:color="auto"/>
          </w:divBdr>
        </w:div>
      </w:divsChild>
    </w:div>
    <w:div w:id="1578319197">
      <w:bodyDiv w:val="1"/>
      <w:marLeft w:val="0"/>
      <w:marRight w:val="0"/>
      <w:marTop w:val="0"/>
      <w:marBottom w:val="0"/>
      <w:divBdr>
        <w:top w:val="none" w:sz="0" w:space="0" w:color="auto"/>
        <w:left w:val="none" w:sz="0" w:space="0" w:color="auto"/>
        <w:bottom w:val="none" w:sz="0" w:space="0" w:color="auto"/>
        <w:right w:val="none" w:sz="0" w:space="0" w:color="auto"/>
      </w:divBdr>
    </w:div>
    <w:div w:id="1583367365">
      <w:bodyDiv w:val="1"/>
      <w:marLeft w:val="0"/>
      <w:marRight w:val="0"/>
      <w:marTop w:val="0"/>
      <w:marBottom w:val="0"/>
      <w:divBdr>
        <w:top w:val="none" w:sz="0" w:space="0" w:color="auto"/>
        <w:left w:val="none" w:sz="0" w:space="0" w:color="auto"/>
        <w:bottom w:val="none" w:sz="0" w:space="0" w:color="auto"/>
        <w:right w:val="none" w:sz="0" w:space="0" w:color="auto"/>
      </w:divBdr>
      <w:divsChild>
        <w:div w:id="500313480">
          <w:marLeft w:val="0"/>
          <w:marRight w:val="0"/>
          <w:marTop w:val="0"/>
          <w:marBottom w:val="0"/>
          <w:divBdr>
            <w:top w:val="none" w:sz="0" w:space="0" w:color="auto"/>
            <w:left w:val="none" w:sz="0" w:space="0" w:color="auto"/>
            <w:bottom w:val="none" w:sz="0" w:space="0" w:color="auto"/>
            <w:right w:val="none" w:sz="0" w:space="0" w:color="auto"/>
          </w:divBdr>
          <w:divsChild>
            <w:div w:id="1451780151">
              <w:marLeft w:val="0"/>
              <w:marRight w:val="0"/>
              <w:marTop w:val="0"/>
              <w:marBottom w:val="0"/>
              <w:divBdr>
                <w:top w:val="none" w:sz="0" w:space="0" w:color="auto"/>
                <w:left w:val="none" w:sz="0" w:space="0" w:color="auto"/>
                <w:bottom w:val="none" w:sz="0" w:space="0" w:color="auto"/>
                <w:right w:val="none" w:sz="0" w:space="0" w:color="auto"/>
              </w:divBdr>
              <w:divsChild>
                <w:div w:id="3246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382075">
      <w:bodyDiv w:val="1"/>
      <w:marLeft w:val="0"/>
      <w:marRight w:val="0"/>
      <w:marTop w:val="0"/>
      <w:marBottom w:val="0"/>
      <w:divBdr>
        <w:top w:val="none" w:sz="0" w:space="0" w:color="auto"/>
        <w:left w:val="none" w:sz="0" w:space="0" w:color="auto"/>
        <w:bottom w:val="none" w:sz="0" w:space="0" w:color="auto"/>
        <w:right w:val="none" w:sz="0" w:space="0" w:color="auto"/>
      </w:divBdr>
    </w:div>
    <w:div w:id="1604267649">
      <w:bodyDiv w:val="1"/>
      <w:marLeft w:val="0"/>
      <w:marRight w:val="0"/>
      <w:marTop w:val="0"/>
      <w:marBottom w:val="0"/>
      <w:divBdr>
        <w:top w:val="none" w:sz="0" w:space="0" w:color="auto"/>
        <w:left w:val="none" w:sz="0" w:space="0" w:color="auto"/>
        <w:bottom w:val="none" w:sz="0" w:space="0" w:color="auto"/>
        <w:right w:val="none" w:sz="0" w:space="0" w:color="auto"/>
      </w:divBdr>
    </w:div>
    <w:div w:id="1622570376">
      <w:bodyDiv w:val="1"/>
      <w:marLeft w:val="0"/>
      <w:marRight w:val="0"/>
      <w:marTop w:val="0"/>
      <w:marBottom w:val="0"/>
      <w:divBdr>
        <w:top w:val="none" w:sz="0" w:space="0" w:color="auto"/>
        <w:left w:val="none" w:sz="0" w:space="0" w:color="auto"/>
        <w:bottom w:val="none" w:sz="0" w:space="0" w:color="auto"/>
        <w:right w:val="none" w:sz="0" w:space="0" w:color="auto"/>
      </w:divBdr>
      <w:divsChild>
        <w:div w:id="1293365390">
          <w:marLeft w:val="0"/>
          <w:marRight w:val="0"/>
          <w:marTop w:val="0"/>
          <w:marBottom w:val="0"/>
          <w:divBdr>
            <w:top w:val="none" w:sz="0" w:space="0" w:color="auto"/>
            <w:left w:val="none" w:sz="0" w:space="0" w:color="auto"/>
            <w:bottom w:val="none" w:sz="0" w:space="0" w:color="auto"/>
            <w:right w:val="none" w:sz="0" w:space="0" w:color="auto"/>
          </w:divBdr>
          <w:divsChild>
            <w:div w:id="1119229095">
              <w:marLeft w:val="0"/>
              <w:marRight w:val="0"/>
              <w:marTop w:val="0"/>
              <w:marBottom w:val="0"/>
              <w:divBdr>
                <w:top w:val="none" w:sz="0" w:space="0" w:color="auto"/>
                <w:left w:val="none" w:sz="0" w:space="0" w:color="auto"/>
                <w:bottom w:val="none" w:sz="0" w:space="0" w:color="auto"/>
                <w:right w:val="none" w:sz="0" w:space="0" w:color="auto"/>
              </w:divBdr>
              <w:divsChild>
                <w:div w:id="12218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98318">
      <w:bodyDiv w:val="1"/>
      <w:marLeft w:val="0"/>
      <w:marRight w:val="0"/>
      <w:marTop w:val="0"/>
      <w:marBottom w:val="0"/>
      <w:divBdr>
        <w:top w:val="none" w:sz="0" w:space="0" w:color="auto"/>
        <w:left w:val="none" w:sz="0" w:space="0" w:color="auto"/>
        <w:bottom w:val="none" w:sz="0" w:space="0" w:color="auto"/>
        <w:right w:val="none" w:sz="0" w:space="0" w:color="auto"/>
      </w:divBdr>
      <w:divsChild>
        <w:div w:id="1457985611">
          <w:marLeft w:val="0"/>
          <w:marRight w:val="0"/>
          <w:marTop w:val="0"/>
          <w:marBottom w:val="0"/>
          <w:divBdr>
            <w:top w:val="none" w:sz="0" w:space="0" w:color="auto"/>
            <w:left w:val="none" w:sz="0" w:space="0" w:color="auto"/>
            <w:bottom w:val="none" w:sz="0" w:space="0" w:color="auto"/>
            <w:right w:val="none" w:sz="0" w:space="0" w:color="auto"/>
          </w:divBdr>
        </w:div>
        <w:div w:id="222639567">
          <w:marLeft w:val="0"/>
          <w:marRight w:val="0"/>
          <w:marTop w:val="0"/>
          <w:marBottom w:val="0"/>
          <w:divBdr>
            <w:top w:val="none" w:sz="0" w:space="0" w:color="auto"/>
            <w:left w:val="none" w:sz="0" w:space="0" w:color="auto"/>
            <w:bottom w:val="none" w:sz="0" w:space="0" w:color="auto"/>
            <w:right w:val="none" w:sz="0" w:space="0" w:color="auto"/>
          </w:divBdr>
        </w:div>
        <w:div w:id="1266889211">
          <w:marLeft w:val="0"/>
          <w:marRight w:val="0"/>
          <w:marTop w:val="0"/>
          <w:marBottom w:val="0"/>
          <w:divBdr>
            <w:top w:val="none" w:sz="0" w:space="0" w:color="auto"/>
            <w:left w:val="none" w:sz="0" w:space="0" w:color="auto"/>
            <w:bottom w:val="none" w:sz="0" w:space="0" w:color="auto"/>
            <w:right w:val="none" w:sz="0" w:space="0" w:color="auto"/>
          </w:divBdr>
        </w:div>
        <w:div w:id="769617605">
          <w:marLeft w:val="0"/>
          <w:marRight w:val="0"/>
          <w:marTop w:val="0"/>
          <w:marBottom w:val="0"/>
          <w:divBdr>
            <w:top w:val="none" w:sz="0" w:space="0" w:color="auto"/>
            <w:left w:val="none" w:sz="0" w:space="0" w:color="auto"/>
            <w:bottom w:val="none" w:sz="0" w:space="0" w:color="auto"/>
            <w:right w:val="none" w:sz="0" w:space="0" w:color="auto"/>
          </w:divBdr>
        </w:div>
        <w:div w:id="794560185">
          <w:marLeft w:val="0"/>
          <w:marRight w:val="0"/>
          <w:marTop w:val="0"/>
          <w:marBottom w:val="0"/>
          <w:divBdr>
            <w:top w:val="none" w:sz="0" w:space="0" w:color="auto"/>
            <w:left w:val="none" w:sz="0" w:space="0" w:color="auto"/>
            <w:bottom w:val="none" w:sz="0" w:space="0" w:color="auto"/>
            <w:right w:val="none" w:sz="0" w:space="0" w:color="auto"/>
          </w:divBdr>
        </w:div>
        <w:div w:id="971833873">
          <w:marLeft w:val="0"/>
          <w:marRight w:val="0"/>
          <w:marTop w:val="0"/>
          <w:marBottom w:val="0"/>
          <w:divBdr>
            <w:top w:val="none" w:sz="0" w:space="0" w:color="auto"/>
            <w:left w:val="none" w:sz="0" w:space="0" w:color="auto"/>
            <w:bottom w:val="none" w:sz="0" w:space="0" w:color="auto"/>
            <w:right w:val="none" w:sz="0" w:space="0" w:color="auto"/>
          </w:divBdr>
        </w:div>
      </w:divsChild>
    </w:div>
    <w:div w:id="1690982023">
      <w:bodyDiv w:val="1"/>
      <w:marLeft w:val="0"/>
      <w:marRight w:val="0"/>
      <w:marTop w:val="0"/>
      <w:marBottom w:val="0"/>
      <w:divBdr>
        <w:top w:val="none" w:sz="0" w:space="0" w:color="auto"/>
        <w:left w:val="none" w:sz="0" w:space="0" w:color="auto"/>
        <w:bottom w:val="none" w:sz="0" w:space="0" w:color="auto"/>
        <w:right w:val="none" w:sz="0" w:space="0" w:color="auto"/>
      </w:divBdr>
      <w:divsChild>
        <w:div w:id="936788882">
          <w:marLeft w:val="0"/>
          <w:marRight w:val="0"/>
          <w:marTop w:val="0"/>
          <w:marBottom w:val="0"/>
          <w:divBdr>
            <w:top w:val="none" w:sz="0" w:space="0" w:color="auto"/>
            <w:left w:val="none" w:sz="0" w:space="0" w:color="auto"/>
            <w:bottom w:val="none" w:sz="0" w:space="0" w:color="auto"/>
            <w:right w:val="none" w:sz="0" w:space="0" w:color="auto"/>
          </w:divBdr>
          <w:divsChild>
            <w:div w:id="1978681627">
              <w:marLeft w:val="0"/>
              <w:marRight w:val="0"/>
              <w:marTop w:val="0"/>
              <w:marBottom w:val="0"/>
              <w:divBdr>
                <w:top w:val="none" w:sz="0" w:space="0" w:color="auto"/>
                <w:left w:val="none" w:sz="0" w:space="0" w:color="auto"/>
                <w:bottom w:val="none" w:sz="0" w:space="0" w:color="auto"/>
                <w:right w:val="none" w:sz="0" w:space="0" w:color="auto"/>
              </w:divBdr>
              <w:divsChild>
                <w:div w:id="5262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51331">
      <w:bodyDiv w:val="1"/>
      <w:marLeft w:val="0"/>
      <w:marRight w:val="0"/>
      <w:marTop w:val="0"/>
      <w:marBottom w:val="0"/>
      <w:divBdr>
        <w:top w:val="none" w:sz="0" w:space="0" w:color="auto"/>
        <w:left w:val="none" w:sz="0" w:space="0" w:color="auto"/>
        <w:bottom w:val="none" w:sz="0" w:space="0" w:color="auto"/>
        <w:right w:val="none" w:sz="0" w:space="0" w:color="auto"/>
      </w:divBdr>
    </w:div>
    <w:div w:id="1732078410">
      <w:bodyDiv w:val="1"/>
      <w:marLeft w:val="0"/>
      <w:marRight w:val="0"/>
      <w:marTop w:val="0"/>
      <w:marBottom w:val="0"/>
      <w:divBdr>
        <w:top w:val="none" w:sz="0" w:space="0" w:color="auto"/>
        <w:left w:val="none" w:sz="0" w:space="0" w:color="auto"/>
        <w:bottom w:val="none" w:sz="0" w:space="0" w:color="auto"/>
        <w:right w:val="none" w:sz="0" w:space="0" w:color="auto"/>
      </w:divBdr>
      <w:divsChild>
        <w:div w:id="1073315181">
          <w:marLeft w:val="0"/>
          <w:marRight w:val="0"/>
          <w:marTop w:val="0"/>
          <w:marBottom w:val="0"/>
          <w:divBdr>
            <w:top w:val="none" w:sz="0" w:space="0" w:color="auto"/>
            <w:left w:val="none" w:sz="0" w:space="0" w:color="auto"/>
            <w:bottom w:val="none" w:sz="0" w:space="0" w:color="auto"/>
            <w:right w:val="none" w:sz="0" w:space="0" w:color="auto"/>
          </w:divBdr>
          <w:divsChild>
            <w:div w:id="2077120329">
              <w:marLeft w:val="0"/>
              <w:marRight w:val="0"/>
              <w:marTop w:val="0"/>
              <w:marBottom w:val="0"/>
              <w:divBdr>
                <w:top w:val="none" w:sz="0" w:space="0" w:color="auto"/>
                <w:left w:val="none" w:sz="0" w:space="0" w:color="auto"/>
                <w:bottom w:val="none" w:sz="0" w:space="0" w:color="auto"/>
                <w:right w:val="none" w:sz="0" w:space="0" w:color="auto"/>
              </w:divBdr>
              <w:divsChild>
                <w:div w:id="4354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98724">
      <w:bodyDiv w:val="1"/>
      <w:marLeft w:val="0"/>
      <w:marRight w:val="0"/>
      <w:marTop w:val="0"/>
      <w:marBottom w:val="0"/>
      <w:divBdr>
        <w:top w:val="none" w:sz="0" w:space="0" w:color="auto"/>
        <w:left w:val="none" w:sz="0" w:space="0" w:color="auto"/>
        <w:bottom w:val="none" w:sz="0" w:space="0" w:color="auto"/>
        <w:right w:val="none" w:sz="0" w:space="0" w:color="auto"/>
      </w:divBdr>
      <w:divsChild>
        <w:div w:id="88814815">
          <w:marLeft w:val="0"/>
          <w:marRight w:val="0"/>
          <w:marTop w:val="0"/>
          <w:marBottom w:val="0"/>
          <w:divBdr>
            <w:top w:val="none" w:sz="0" w:space="0" w:color="auto"/>
            <w:left w:val="none" w:sz="0" w:space="0" w:color="auto"/>
            <w:bottom w:val="none" w:sz="0" w:space="0" w:color="auto"/>
            <w:right w:val="none" w:sz="0" w:space="0" w:color="auto"/>
          </w:divBdr>
          <w:divsChild>
            <w:div w:id="2074154506">
              <w:marLeft w:val="0"/>
              <w:marRight w:val="0"/>
              <w:marTop w:val="0"/>
              <w:marBottom w:val="0"/>
              <w:divBdr>
                <w:top w:val="none" w:sz="0" w:space="0" w:color="auto"/>
                <w:left w:val="none" w:sz="0" w:space="0" w:color="auto"/>
                <w:bottom w:val="none" w:sz="0" w:space="0" w:color="auto"/>
                <w:right w:val="none" w:sz="0" w:space="0" w:color="auto"/>
              </w:divBdr>
              <w:divsChild>
                <w:div w:id="5244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51755">
      <w:bodyDiv w:val="1"/>
      <w:marLeft w:val="0"/>
      <w:marRight w:val="0"/>
      <w:marTop w:val="0"/>
      <w:marBottom w:val="0"/>
      <w:divBdr>
        <w:top w:val="none" w:sz="0" w:space="0" w:color="auto"/>
        <w:left w:val="none" w:sz="0" w:space="0" w:color="auto"/>
        <w:bottom w:val="none" w:sz="0" w:space="0" w:color="auto"/>
        <w:right w:val="none" w:sz="0" w:space="0" w:color="auto"/>
      </w:divBdr>
      <w:divsChild>
        <w:div w:id="697851426">
          <w:marLeft w:val="0"/>
          <w:marRight w:val="0"/>
          <w:marTop w:val="0"/>
          <w:marBottom w:val="0"/>
          <w:divBdr>
            <w:top w:val="none" w:sz="0" w:space="0" w:color="auto"/>
            <w:left w:val="none" w:sz="0" w:space="0" w:color="auto"/>
            <w:bottom w:val="none" w:sz="0" w:space="0" w:color="auto"/>
            <w:right w:val="none" w:sz="0" w:space="0" w:color="auto"/>
          </w:divBdr>
          <w:divsChild>
            <w:div w:id="349457558">
              <w:marLeft w:val="0"/>
              <w:marRight w:val="0"/>
              <w:marTop w:val="0"/>
              <w:marBottom w:val="0"/>
              <w:divBdr>
                <w:top w:val="none" w:sz="0" w:space="0" w:color="auto"/>
                <w:left w:val="none" w:sz="0" w:space="0" w:color="auto"/>
                <w:bottom w:val="none" w:sz="0" w:space="0" w:color="auto"/>
                <w:right w:val="none" w:sz="0" w:space="0" w:color="auto"/>
              </w:divBdr>
              <w:divsChild>
                <w:div w:id="1860200492">
                  <w:marLeft w:val="0"/>
                  <w:marRight w:val="0"/>
                  <w:marTop w:val="0"/>
                  <w:marBottom w:val="0"/>
                  <w:divBdr>
                    <w:top w:val="none" w:sz="0" w:space="0" w:color="auto"/>
                    <w:left w:val="none" w:sz="0" w:space="0" w:color="auto"/>
                    <w:bottom w:val="none" w:sz="0" w:space="0" w:color="auto"/>
                    <w:right w:val="none" w:sz="0" w:space="0" w:color="auto"/>
                  </w:divBdr>
                  <w:divsChild>
                    <w:div w:id="569196154">
                      <w:marLeft w:val="0"/>
                      <w:marRight w:val="0"/>
                      <w:marTop w:val="0"/>
                      <w:marBottom w:val="0"/>
                      <w:divBdr>
                        <w:top w:val="none" w:sz="0" w:space="0" w:color="auto"/>
                        <w:left w:val="none" w:sz="0" w:space="0" w:color="auto"/>
                        <w:bottom w:val="none" w:sz="0" w:space="0" w:color="auto"/>
                        <w:right w:val="none" w:sz="0" w:space="0" w:color="auto"/>
                      </w:divBdr>
                    </w:div>
                    <w:div w:id="14105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895789">
      <w:bodyDiv w:val="1"/>
      <w:marLeft w:val="0"/>
      <w:marRight w:val="0"/>
      <w:marTop w:val="0"/>
      <w:marBottom w:val="0"/>
      <w:divBdr>
        <w:top w:val="none" w:sz="0" w:space="0" w:color="auto"/>
        <w:left w:val="none" w:sz="0" w:space="0" w:color="auto"/>
        <w:bottom w:val="none" w:sz="0" w:space="0" w:color="auto"/>
        <w:right w:val="none" w:sz="0" w:space="0" w:color="auto"/>
      </w:divBdr>
      <w:divsChild>
        <w:div w:id="470100714">
          <w:marLeft w:val="0"/>
          <w:marRight w:val="0"/>
          <w:marTop w:val="0"/>
          <w:marBottom w:val="0"/>
          <w:divBdr>
            <w:top w:val="none" w:sz="0" w:space="0" w:color="auto"/>
            <w:left w:val="none" w:sz="0" w:space="0" w:color="auto"/>
            <w:bottom w:val="none" w:sz="0" w:space="0" w:color="auto"/>
            <w:right w:val="none" w:sz="0" w:space="0" w:color="auto"/>
          </w:divBdr>
          <w:divsChild>
            <w:div w:id="1565411744">
              <w:marLeft w:val="0"/>
              <w:marRight w:val="0"/>
              <w:marTop w:val="0"/>
              <w:marBottom w:val="0"/>
              <w:divBdr>
                <w:top w:val="none" w:sz="0" w:space="0" w:color="auto"/>
                <w:left w:val="none" w:sz="0" w:space="0" w:color="auto"/>
                <w:bottom w:val="none" w:sz="0" w:space="0" w:color="auto"/>
                <w:right w:val="none" w:sz="0" w:space="0" w:color="auto"/>
              </w:divBdr>
              <w:divsChild>
                <w:div w:id="1438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93866">
      <w:bodyDiv w:val="1"/>
      <w:marLeft w:val="0"/>
      <w:marRight w:val="0"/>
      <w:marTop w:val="0"/>
      <w:marBottom w:val="0"/>
      <w:divBdr>
        <w:top w:val="none" w:sz="0" w:space="0" w:color="auto"/>
        <w:left w:val="none" w:sz="0" w:space="0" w:color="auto"/>
        <w:bottom w:val="none" w:sz="0" w:space="0" w:color="auto"/>
        <w:right w:val="none" w:sz="0" w:space="0" w:color="auto"/>
      </w:divBdr>
    </w:div>
    <w:div w:id="1859005273">
      <w:bodyDiv w:val="1"/>
      <w:marLeft w:val="0"/>
      <w:marRight w:val="0"/>
      <w:marTop w:val="0"/>
      <w:marBottom w:val="0"/>
      <w:divBdr>
        <w:top w:val="none" w:sz="0" w:space="0" w:color="auto"/>
        <w:left w:val="none" w:sz="0" w:space="0" w:color="auto"/>
        <w:bottom w:val="none" w:sz="0" w:space="0" w:color="auto"/>
        <w:right w:val="none" w:sz="0" w:space="0" w:color="auto"/>
      </w:divBdr>
      <w:divsChild>
        <w:div w:id="822087781">
          <w:marLeft w:val="0"/>
          <w:marRight w:val="0"/>
          <w:marTop w:val="0"/>
          <w:marBottom w:val="0"/>
          <w:divBdr>
            <w:top w:val="none" w:sz="0" w:space="0" w:color="auto"/>
            <w:left w:val="none" w:sz="0" w:space="0" w:color="auto"/>
            <w:bottom w:val="none" w:sz="0" w:space="0" w:color="auto"/>
            <w:right w:val="none" w:sz="0" w:space="0" w:color="auto"/>
          </w:divBdr>
          <w:divsChild>
            <w:div w:id="437792806">
              <w:marLeft w:val="0"/>
              <w:marRight w:val="0"/>
              <w:marTop w:val="0"/>
              <w:marBottom w:val="0"/>
              <w:divBdr>
                <w:top w:val="none" w:sz="0" w:space="0" w:color="auto"/>
                <w:left w:val="none" w:sz="0" w:space="0" w:color="auto"/>
                <w:bottom w:val="none" w:sz="0" w:space="0" w:color="auto"/>
                <w:right w:val="none" w:sz="0" w:space="0" w:color="auto"/>
              </w:divBdr>
              <w:divsChild>
                <w:div w:id="152752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09787">
      <w:bodyDiv w:val="1"/>
      <w:marLeft w:val="0"/>
      <w:marRight w:val="0"/>
      <w:marTop w:val="0"/>
      <w:marBottom w:val="0"/>
      <w:divBdr>
        <w:top w:val="none" w:sz="0" w:space="0" w:color="auto"/>
        <w:left w:val="none" w:sz="0" w:space="0" w:color="auto"/>
        <w:bottom w:val="none" w:sz="0" w:space="0" w:color="auto"/>
        <w:right w:val="none" w:sz="0" w:space="0" w:color="auto"/>
      </w:divBdr>
    </w:div>
    <w:div w:id="1958023692">
      <w:bodyDiv w:val="1"/>
      <w:marLeft w:val="0"/>
      <w:marRight w:val="0"/>
      <w:marTop w:val="0"/>
      <w:marBottom w:val="0"/>
      <w:divBdr>
        <w:top w:val="none" w:sz="0" w:space="0" w:color="auto"/>
        <w:left w:val="none" w:sz="0" w:space="0" w:color="auto"/>
        <w:bottom w:val="none" w:sz="0" w:space="0" w:color="auto"/>
        <w:right w:val="none" w:sz="0" w:space="0" w:color="auto"/>
      </w:divBdr>
      <w:divsChild>
        <w:div w:id="931354149">
          <w:marLeft w:val="0"/>
          <w:marRight w:val="0"/>
          <w:marTop w:val="0"/>
          <w:marBottom w:val="0"/>
          <w:divBdr>
            <w:top w:val="none" w:sz="0" w:space="0" w:color="auto"/>
            <w:left w:val="none" w:sz="0" w:space="0" w:color="auto"/>
            <w:bottom w:val="none" w:sz="0" w:space="0" w:color="auto"/>
            <w:right w:val="none" w:sz="0" w:space="0" w:color="auto"/>
          </w:divBdr>
          <w:divsChild>
            <w:div w:id="2586954">
              <w:marLeft w:val="0"/>
              <w:marRight w:val="0"/>
              <w:marTop w:val="0"/>
              <w:marBottom w:val="0"/>
              <w:divBdr>
                <w:top w:val="none" w:sz="0" w:space="0" w:color="auto"/>
                <w:left w:val="none" w:sz="0" w:space="0" w:color="auto"/>
                <w:bottom w:val="none" w:sz="0" w:space="0" w:color="auto"/>
                <w:right w:val="none" w:sz="0" w:space="0" w:color="auto"/>
              </w:divBdr>
              <w:divsChild>
                <w:div w:id="21224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52651">
      <w:bodyDiv w:val="1"/>
      <w:marLeft w:val="0"/>
      <w:marRight w:val="0"/>
      <w:marTop w:val="0"/>
      <w:marBottom w:val="0"/>
      <w:divBdr>
        <w:top w:val="none" w:sz="0" w:space="0" w:color="auto"/>
        <w:left w:val="none" w:sz="0" w:space="0" w:color="auto"/>
        <w:bottom w:val="none" w:sz="0" w:space="0" w:color="auto"/>
        <w:right w:val="none" w:sz="0" w:space="0" w:color="auto"/>
      </w:divBdr>
      <w:divsChild>
        <w:div w:id="51538721">
          <w:marLeft w:val="0"/>
          <w:marRight w:val="0"/>
          <w:marTop w:val="0"/>
          <w:marBottom w:val="0"/>
          <w:divBdr>
            <w:top w:val="none" w:sz="0" w:space="0" w:color="auto"/>
            <w:left w:val="none" w:sz="0" w:space="0" w:color="auto"/>
            <w:bottom w:val="none" w:sz="0" w:space="0" w:color="auto"/>
            <w:right w:val="none" w:sz="0" w:space="0" w:color="auto"/>
          </w:divBdr>
          <w:divsChild>
            <w:div w:id="1375546274">
              <w:marLeft w:val="0"/>
              <w:marRight w:val="0"/>
              <w:marTop w:val="0"/>
              <w:marBottom w:val="0"/>
              <w:divBdr>
                <w:top w:val="none" w:sz="0" w:space="0" w:color="auto"/>
                <w:left w:val="none" w:sz="0" w:space="0" w:color="auto"/>
                <w:bottom w:val="none" w:sz="0" w:space="0" w:color="auto"/>
                <w:right w:val="none" w:sz="0" w:space="0" w:color="auto"/>
              </w:divBdr>
              <w:divsChild>
                <w:div w:id="10637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89113">
      <w:bodyDiv w:val="1"/>
      <w:marLeft w:val="0"/>
      <w:marRight w:val="0"/>
      <w:marTop w:val="0"/>
      <w:marBottom w:val="0"/>
      <w:divBdr>
        <w:top w:val="none" w:sz="0" w:space="0" w:color="auto"/>
        <w:left w:val="none" w:sz="0" w:space="0" w:color="auto"/>
        <w:bottom w:val="none" w:sz="0" w:space="0" w:color="auto"/>
        <w:right w:val="none" w:sz="0" w:space="0" w:color="auto"/>
      </w:divBdr>
      <w:divsChild>
        <w:div w:id="101416427">
          <w:marLeft w:val="0"/>
          <w:marRight w:val="0"/>
          <w:marTop w:val="0"/>
          <w:marBottom w:val="0"/>
          <w:divBdr>
            <w:top w:val="none" w:sz="0" w:space="0" w:color="auto"/>
            <w:left w:val="none" w:sz="0" w:space="0" w:color="auto"/>
            <w:bottom w:val="none" w:sz="0" w:space="0" w:color="auto"/>
            <w:right w:val="none" w:sz="0" w:space="0" w:color="auto"/>
          </w:divBdr>
        </w:div>
        <w:div w:id="1112045997">
          <w:marLeft w:val="0"/>
          <w:marRight w:val="0"/>
          <w:marTop w:val="0"/>
          <w:marBottom w:val="0"/>
          <w:divBdr>
            <w:top w:val="none" w:sz="0" w:space="0" w:color="auto"/>
            <w:left w:val="none" w:sz="0" w:space="0" w:color="auto"/>
            <w:bottom w:val="none" w:sz="0" w:space="0" w:color="auto"/>
            <w:right w:val="none" w:sz="0" w:space="0" w:color="auto"/>
          </w:divBdr>
        </w:div>
        <w:div w:id="237057527">
          <w:marLeft w:val="0"/>
          <w:marRight w:val="0"/>
          <w:marTop w:val="0"/>
          <w:marBottom w:val="0"/>
          <w:divBdr>
            <w:top w:val="none" w:sz="0" w:space="0" w:color="auto"/>
            <w:left w:val="none" w:sz="0" w:space="0" w:color="auto"/>
            <w:bottom w:val="none" w:sz="0" w:space="0" w:color="auto"/>
            <w:right w:val="none" w:sz="0" w:space="0" w:color="auto"/>
          </w:divBdr>
        </w:div>
        <w:div w:id="1620800466">
          <w:marLeft w:val="0"/>
          <w:marRight w:val="0"/>
          <w:marTop w:val="0"/>
          <w:marBottom w:val="0"/>
          <w:divBdr>
            <w:top w:val="none" w:sz="0" w:space="0" w:color="auto"/>
            <w:left w:val="none" w:sz="0" w:space="0" w:color="auto"/>
            <w:bottom w:val="none" w:sz="0" w:space="0" w:color="auto"/>
            <w:right w:val="none" w:sz="0" w:space="0" w:color="auto"/>
          </w:divBdr>
        </w:div>
      </w:divsChild>
    </w:div>
    <w:div w:id="2025594382">
      <w:bodyDiv w:val="1"/>
      <w:marLeft w:val="0"/>
      <w:marRight w:val="0"/>
      <w:marTop w:val="0"/>
      <w:marBottom w:val="0"/>
      <w:divBdr>
        <w:top w:val="none" w:sz="0" w:space="0" w:color="auto"/>
        <w:left w:val="none" w:sz="0" w:space="0" w:color="auto"/>
        <w:bottom w:val="none" w:sz="0" w:space="0" w:color="auto"/>
        <w:right w:val="none" w:sz="0" w:space="0" w:color="auto"/>
      </w:divBdr>
    </w:div>
    <w:div w:id="2028024269">
      <w:bodyDiv w:val="1"/>
      <w:marLeft w:val="0"/>
      <w:marRight w:val="0"/>
      <w:marTop w:val="0"/>
      <w:marBottom w:val="0"/>
      <w:divBdr>
        <w:top w:val="none" w:sz="0" w:space="0" w:color="auto"/>
        <w:left w:val="none" w:sz="0" w:space="0" w:color="auto"/>
        <w:bottom w:val="none" w:sz="0" w:space="0" w:color="auto"/>
        <w:right w:val="none" w:sz="0" w:space="0" w:color="auto"/>
      </w:divBdr>
    </w:div>
    <w:div w:id="2061321490">
      <w:bodyDiv w:val="1"/>
      <w:marLeft w:val="0"/>
      <w:marRight w:val="0"/>
      <w:marTop w:val="0"/>
      <w:marBottom w:val="0"/>
      <w:divBdr>
        <w:top w:val="none" w:sz="0" w:space="0" w:color="auto"/>
        <w:left w:val="none" w:sz="0" w:space="0" w:color="auto"/>
        <w:bottom w:val="none" w:sz="0" w:space="0" w:color="auto"/>
        <w:right w:val="none" w:sz="0" w:space="0" w:color="auto"/>
      </w:divBdr>
      <w:divsChild>
        <w:div w:id="291446869">
          <w:marLeft w:val="0"/>
          <w:marRight w:val="0"/>
          <w:marTop w:val="0"/>
          <w:marBottom w:val="0"/>
          <w:divBdr>
            <w:top w:val="none" w:sz="0" w:space="0" w:color="auto"/>
            <w:left w:val="none" w:sz="0" w:space="0" w:color="auto"/>
            <w:bottom w:val="none" w:sz="0" w:space="0" w:color="auto"/>
            <w:right w:val="none" w:sz="0" w:space="0" w:color="auto"/>
          </w:divBdr>
          <w:divsChild>
            <w:div w:id="426969936">
              <w:marLeft w:val="0"/>
              <w:marRight w:val="0"/>
              <w:marTop w:val="0"/>
              <w:marBottom w:val="0"/>
              <w:divBdr>
                <w:top w:val="none" w:sz="0" w:space="0" w:color="auto"/>
                <w:left w:val="none" w:sz="0" w:space="0" w:color="auto"/>
                <w:bottom w:val="none" w:sz="0" w:space="0" w:color="auto"/>
                <w:right w:val="none" w:sz="0" w:space="0" w:color="auto"/>
              </w:divBdr>
              <w:divsChild>
                <w:div w:id="7604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03134">
      <w:bodyDiv w:val="1"/>
      <w:marLeft w:val="0"/>
      <w:marRight w:val="0"/>
      <w:marTop w:val="0"/>
      <w:marBottom w:val="0"/>
      <w:divBdr>
        <w:top w:val="none" w:sz="0" w:space="0" w:color="auto"/>
        <w:left w:val="none" w:sz="0" w:space="0" w:color="auto"/>
        <w:bottom w:val="none" w:sz="0" w:space="0" w:color="auto"/>
        <w:right w:val="none" w:sz="0" w:space="0" w:color="auto"/>
      </w:divBdr>
      <w:divsChild>
        <w:div w:id="120536231">
          <w:marLeft w:val="0"/>
          <w:marRight w:val="0"/>
          <w:marTop w:val="0"/>
          <w:marBottom w:val="0"/>
          <w:divBdr>
            <w:top w:val="none" w:sz="0" w:space="0" w:color="auto"/>
            <w:left w:val="none" w:sz="0" w:space="0" w:color="auto"/>
            <w:bottom w:val="none" w:sz="0" w:space="0" w:color="auto"/>
            <w:right w:val="none" w:sz="0" w:space="0" w:color="auto"/>
          </w:divBdr>
          <w:divsChild>
            <w:div w:id="1973517207">
              <w:marLeft w:val="0"/>
              <w:marRight w:val="0"/>
              <w:marTop w:val="0"/>
              <w:marBottom w:val="0"/>
              <w:divBdr>
                <w:top w:val="none" w:sz="0" w:space="0" w:color="auto"/>
                <w:left w:val="none" w:sz="0" w:space="0" w:color="auto"/>
                <w:bottom w:val="none" w:sz="0" w:space="0" w:color="auto"/>
                <w:right w:val="none" w:sz="0" w:space="0" w:color="auto"/>
              </w:divBdr>
              <w:divsChild>
                <w:div w:id="7900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48937">
      <w:bodyDiv w:val="1"/>
      <w:marLeft w:val="0"/>
      <w:marRight w:val="0"/>
      <w:marTop w:val="0"/>
      <w:marBottom w:val="0"/>
      <w:divBdr>
        <w:top w:val="none" w:sz="0" w:space="0" w:color="auto"/>
        <w:left w:val="none" w:sz="0" w:space="0" w:color="auto"/>
        <w:bottom w:val="none" w:sz="0" w:space="0" w:color="auto"/>
        <w:right w:val="none" w:sz="0" w:space="0" w:color="auto"/>
      </w:divBdr>
    </w:div>
    <w:div w:id="2113473001">
      <w:bodyDiv w:val="1"/>
      <w:marLeft w:val="0"/>
      <w:marRight w:val="0"/>
      <w:marTop w:val="0"/>
      <w:marBottom w:val="0"/>
      <w:divBdr>
        <w:top w:val="none" w:sz="0" w:space="0" w:color="auto"/>
        <w:left w:val="none" w:sz="0" w:space="0" w:color="auto"/>
        <w:bottom w:val="none" w:sz="0" w:space="0" w:color="auto"/>
        <w:right w:val="none" w:sz="0" w:space="0" w:color="auto"/>
      </w:divBdr>
    </w:div>
    <w:div w:id="2114981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hyperlink" Target="http://www.umv.gov.co/portal/wp-content/uploads/2019/05/Resolucion-658-2018.pdf" TargetMode="External"/><Relationship Id="rId39" Type="http://schemas.openxmlformats.org/officeDocument/2006/relationships/diagramColors" Target="diagrams/colors3.xml"/><Relationship Id="rId21" Type="http://schemas.openxmlformats.org/officeDocument/2006/relationships/image" Target="media/image5.png"/><Relationship Id="rId34" Type="http://schemas.openxmlformats.org/officeDocument/2006/relationships/hyperlink" Target="https://www.umv.gov.co/_transparencia2017/Transparencia-Pagina-WEB/6.Planeacion/6.4InformesdeGestion/2018/InformeGestion2018FinalV2.docx" TargetMode="External"/><Relationship Id="rId42" Type="http://schemas.openxmlformats.org/officeDocument/2006/relationships/image" Target="media/image9.png"/><Relationship Id="rId47" Type="http://schemas.openxmlformats.org/officeDocument/2006/relationships/hyperlink" Target="http://www.umv.gov.co" TargetMode="External"/><Relationship Id="rId50" Type="http://schemas.openxmlformats.org/officeDocument/2006/relationships/hyperlink" Target="http://www.umv.gov.co/_transparencia2017/Transparencia-Pagina-WEB/7.Control/7.2Reportesdecontrolinterno/InformePormenorizadoControlInternoITrim2017.doc" TargetMode="External"/><Relationship Id="rId55" Type="http://schemas.openxmlformats.org/officeDocument/2006/relationships/hyperlink" Target="http://www.umv.gov.co/portal/wp-content/uploads/2019/03/16.Informe-Pormenorizado-del-Sistema-de-Control-Interno-III-Cuatrimestre-2018.doc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diagramData" Target="diagrams/data2.xml"/><Relationship Id="rId11" Type="http://schemas.openxmlformats.org/officeDocument/2006/relationships/diagramData" Target="diagrams/data1.xml"/><Relationship Id="rId24" Type="http://schemas.openxmlformats.org/officeDocument/2006/relationships/image" Target="media/image8.png"/><Relationship Id="rId32" Type="http://schemas.openxmlformats.org/officeDocument/2006/relationships/diagramColors" Target="diagrams/colors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hyperlink" Target="https://app.powerbi.com/view?r=eyJrIjoiYTg1ZjBhNWMtYTI1Zi00ZWRlLTg0OTctOWNlZTc0ZTUyNjM5IiwidCI6IjU1MDNhYWMyLTdhMTUtNDZhZi1iNTIwLTJhNjc1YWQxZGYxNiIsImMiOjR9" TargetMode="External"/><Relationship Id="rId53" Type="http://schemas.openxmlformats.org/officeDocument/2006/relationships/hyperlink" Target="http://www.umv.gov.co/portal/wp-content/uploads/2019/03/14.Informe-Pormenorizado-del-Sistema-de-Control-Interno-I-Cuatrimestre-2018.docx"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4.emf"/><Relationship Id="rId14" Type="http://schemas.openxmlformats.org/officeDocument/2006/relationships/diagramColors" Target="diagrams/colors1.xml"/><Relationship Id="rId22" Type="http://schemas.openxmlformats.org/officeDocument/2006/relationships/image" Target="media/image6.jpeg"/><Relationship Id="rId27" Type="http://schemas.openxmlformats.org/officeDocument/2006/relationships/hyperlink" Target="http://www.umv.gov.co/portal/wp-content/uploads/2019/05/RES134PDF.pdf" TargetMode="External"/><Relationship Id="rId30" Type="http://schemas.openxmlformats.org/officeDocument/2006/relationships/diagramLayout" Target="diagrams/layout2.xml"/><Relationship Id="rId35" Type="http://schemas.openxmlformats.org/officeDocument/2006/relationships/hyperlink" Target="https://www.umv.gov.co/_transparencia2017/Transparencia-Pagina-WEB/6.Planeacion/6.3Metasobjetivoseindicadoresdegestion/6.3.1IndicadoresdeGestion/2019/0.1.InformeIND-OAP2doTrim2019MN.docx" TargetMode="External"/><Relationship Id="rId43" Type="http://schemas.openxmlformats.org/officeDocument/2006/relationships/image" Target="media/image10.png"/><Relationship Id="rId48" Type="http://schemas.openxmlformats.org/officeDocument/2006/relationships/hyperlink" Target="http://www.umv.gov.co/_transparencia2017/Transparencia-Pagina-WEB/7.Control/7.2Reportesdecontrolinterno/InformePormenorizadodeControlInternoIITrim2016.doc" TargetMode="External"/><Relationship Id="rId56" Type="http://schemas.openxmlformats.org/officeDocument/2006/relationships/hyperlink" Target="https://www.umv.gov.co/boletin/UAERMV_InformePormenorizadoSCI%202019-Cuatrim1.docx" TargetMode="External"/><Relationship Id="rId8" Type="http://schemas.openxmlformats.org/officeDocument/2006/relationships/image" Target="media/image1.png"/><Relationship Id="rId51" Type="http://schemas.openxmlformats.org/officeDocument/2006/relationships/hyperlink" Target="http://www.umv.gov.co/_transparencia2017/Transparencia-Pagina-WEB/7.Control/7.2Reportesdecontrolinterno/InformePormenorizadoControlInternoIITrim2017.doc"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hyperlink" Target="http://www.umv.gov.co/portal/wp-content/uploads/2018/12/Resolucion-491-2018.pdf%22" TargetMode="External"/><Relationship Id="rId33" Type="http://schemas.microsoft.com/office/2007/relationships/diagramDrawing" Target="diagrams/drawing2.xml"/><Relationship Id="rId38" Type="http://schemas.openxmlformats.org/officeDocument/2006/relationships/diagramQuickStyle" Target="diagrams/quickStyle3.xml"/><Relationship Id="rId46" Type="http://schemas.openxmlformats.org/officeDocument/2006/relationships/hyperlink" Target="https://www.umv.gov.co/portal" TargetMode="External"/><Relationship Id="rId59" Type="http://schemas.openxmlformats.org/officeDocument/2006/relationships/footer" Target="footer1.xml"/><Relationship Id="rId20" Type="http://schemas.openxmlformats.org/officeDocument/2006/relationships/chart" Target="charts/chart4.xml"/><Relationship Id="rId41" Type="http://schemas.openxmlformats.org/officeDocument/2006/relationships/hyperlink" Target="https://www.funcionpublica.gov.co/web/mipg/resultados-2018" TargetMode="External"/><Relationship Id="rId54" Type="http://schemas.openxmlformats.org/officeDocument/2006/relationships/hyperlink" Target="http://www.umv.gov.co/portal/wp-content/uploads/2019/03/15.Informe-Pormenorizado-del-Sistema-de-Control-Interno-II-Cuatrimestre-2018.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7.jpeg"/><Relationship Id="rId28" Type="http://schemas.openxmlformats.org/officeDocument/2006/relationships/hyperlink" Target="http://www.umv.gov.co/portal/wp-content/uploads/2019/09/Resoluci%C3%B3n-357-de-2019.pdf" TargetMode="External"/><Relationship Id="rId36" Type="http://schemas.openxmlformats.org/officeDocument/2006/relationships/diagramData" Target="diagrams/data3.xml"/><Relationship Id="rId49" Type="http://schemas.openxmlformats.org/officeDocument/2006/relationships/hyperlink" Target="http://www.umv.gov.co/_transparencia2017/Transparencia-Pagina-WEB/7.Control/7.2Reportesdecontrolinterno/InformePormenorizadodeControlInternoIIITrim2016.pdf" TargetMode="External"/><Relationship Id="rId57" Type="http://schemas.openxmlformats.org/officeDocument/2006/relationships/hyperlink" Target="http://www.umv.gov.co/portal/wp-content/uploads/2019/07/UAERMV-InformePormenorizadoSCI-2019-Cuatrim-2.docx" TargetMode="External"/><Relationship Id="rId10" Type="http://schemas.openxmlformats.org/officeDocument/2006/relationships/image" Target="media/image3.png"/><Relationship Id="rId31" Type="http://schemas.openxmlformats.org/officeDocument/2006/relationships/diagramQuickStyle" Target="diagrams/quickStyle2.xml"/><Relationship Id="rId44" Type="http://schemas.openxmlformats.org/officeDocument/2006/relationships/image" Target="media/image11.png"/><Relationship Id="rId52" Type="http://schemas.openxmlformats.org/officeDocument/2006/relationships/hyperlink" Target="http://www.umv.gov.co/_transparencia2017/Transparencia-Pagina-WEB/7.Control/7.2Reportesdecontrolinterno/InformePormenorizadoSCITrimIV201712-03-2018.docx"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eva/gestornormativo/norma.php?i=6286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ndrea.zambrano\Downloads\CONSOLIDAD%20DE%20RIESGOS%20SEPTIEMB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all" spc="50" baseline="0">
                <a:solidFill>
                  <a:schemeClr val="tx1">
                    <a:lumMod val="65000"/>
                    <a:lumOff val="35000"/>
                  </a:schemeClr>
                </a:solidFill>
                <a:latin typeface="+mn-lt"/>
                <a:ea typeface="+mn-ea"/>
                <a:cs typeface="+mn-cs"/>
              </a:defRPr>
            </a:pPr>
            <a:r>
              <a:rPr lang="es-CO" sz="800" b="1" i="0" baseline="0">
                <a:effectLst/>
              </a:rPr>
              <a:t>Nivel de riesgos 2019 Actual</a:t>
            </a:r>
            <a:endParaRPr lang="es-CO" sz="800">
              <a:effectLst/>
            </a:endParaRPr>
          </a:p>
        </c:rich>
      </c:tx>
      <c:overlay val="0"/>
      <c:spPr>
        <a:noFill/>
        <a:ln>
          <a:noFill/>
        </a:ln>
        <a:effectLst/>
      </c:spPr>
      <c:txPr>
        <a:bodyPr rot="0" spcFirstLastPara="1" vertOverflow="ellipsis" vert="horz" wrap="square" anchor="ctr" anchorCtr="1"/>
        <a:lstStyle/>
        <a:p>
          <a:pPr>
            <a:defRPr sz="800" b="1" i="0" u="none" strike="noStrike" kern="1200" cap="all" spc="5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BE8-473B-9B8E-19A986FB0CAA}"/>
              </c:ext>
            </c:extLst>
          </c:dPt>
          <c:dPt>
            <c:idx val="1"/>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BE8-473B-9B8E-19A986FB0CAA}"/>
              </c:ext>
            </c:extLst>
          </c:dPt>
          <c:dPt>
            <c:idx val="2"/>
            <c:bubble3D val="0"/>
            <c:spPr>
              <a:solidFill>
                <a:srgbClr val="F6F66A"/>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BE8-473B-9B8E-19A986FB0CAA}"/>
              </c:ext>
            </c:extLst>
          </c:dPt>
          <c:dPt>
            <c:idx val="3"/>
            <c:bubble3D val="0"/>
            <c:spPr>
              <a:solidFill>
                <a:srgbClr val="00B05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BE8-473B-9B8E-19A986FB0CA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'[CONSOLIDAD DE RIESGOS SEPTIEMBRE.xlsx]3er trimestre'!$O$2:$R$2</c:f>
              <c:strCache>
                <c:ptCount val="4"/>
                <c:pt idx="0">
                  <c:v> Extremo</c:v>
                </c:pt>
                <c:pt idx="1">
                  <c:v> Alto</c:v>
                </c:pt>
                <c:pt idx="2">
                  <c:v>Moderado</c:v>
                </c:pt>
                <c:pt idx="3">
                  <c:v> Bajo</c:v>
                </c:pt>
              </c:strCache>
            </c:strRef>
          </c:cat>
          <c:val>
            <c:numRef>
              <c:f>'[CONSOLIDAD DE RIESGOS SEPTIEMBRE.xlsx]3er trimestre'!$O$71:$R$71</c:f>
              <c:numCache>
                <c:formatCode>General</c:formatCode>
                <c:ptCount val="4"/>
                <c:pt idx="0">
                  <c:v>0</c:v>
                </c:pt>
                <c:pt idx="1">
                  <c:v>7</c:v>
                </c:pt>
                <c:pt idx="2">
                  <c:v>23</c:v>
                </c:pt>
                <c:pt idx="3">
                  <c:v>25</c:v>
                </c:pt>
              </c:numCache>
            </c:numRef>
          </c:val>
          <c:extLst>
            <c:ext xmlns:c16="http://schemas.microsoft.com/office/drawing/2014/chart" uri="{C3380CC4-5D6E-409C-BE32-E72D297353CC}">
              <c16:uniqueId val="{00000008-BBE8-473B-9B8E-19A986FB0CA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Recursos de Funcionamiento</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Hoja1!$A$2:$B$2</c:f>
              <c:strCache>
                <c:ptCount val="2"/>
                <c:pt idx="0">
                  <c:v>APROPIACIÓN</c:v>
                </c:pt>
                <c:pt idx="1">
                  <c:v>EJECUCIÓN</c:v>
                </c:pt>
              </c:strCache>
            </c:strRef>
          </c:cat>
          <c:val>
            <c:numRef>
              <c:f>Hoja1!$A$3:$B$3</c:f>
              <c:numCache>
                <c:formatCode>#,##0</c:formatCode>
                <c:ptCount val="2"/>
                <c:pt idx="0">
                  <c:v>28003610000</c:v>
                </c:pt>
                <c:pt idx="1">
                  <c:v>17160443638</c:v>
                </c:pt>
              </c:numCache>
            </c:numRef>
          </c:val>
          <c:extLst>
            <c:ext xmlns:c16="http://schemas.microsoft.com/office/drawing/2014/chart" uri="{C3380CC4-5D6E-409C-BE32-E72D297353CC}">
              <c16:uniqueId val="{00000000-C582-4345-979B-BB9FA320E24F}"/>
            </c:ext>
          </c:extLst>
        </c:ser>
        <c:dLbls>
          <c:showLegendKey val="0"/>
          <c:showVal val="0"/>
          <c:showCatName val="0"/>
          <c:showSerName val="0"/>
          <c:showPercent val="0"/>
          <c:showBubbleSize val="0"/>
        </c:dLbls>
        <c:gapWidth val="219"/>
        <c:overlap val="-27"/>
        <c:axId val="899504079"/>
        <c:axId val="899502415"/>
      </c:barChart>
      <c:lineChart>
        <c:grouping val="standard"/>
        <c:varyColors val="0"/>
        <c:ser>
          <c:idx val="1"/>
          <c:order val="1"/>
          <c:spPr>
            <a:ln w="28575" cap="rnd">
              <a:noFill/>
              <a:round/>
            </a:ln>
            <a:effectLst/>
          </c:spPr>
          <c:marker>
            <c:symbol val="none"/>
          </c:marker>
          <c:dLbls>
            <c:dLbl>
              <c:idx val="0"/>
              <c:layout>
                <c:manualLayout>
                  <c:x val="-5.2777777777777778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82-4345-979B-BB9FA320E24F}"/>
                </c:ext>
              </c:extLst>
            </c:dLbl>
            <c:dLbl>
              <c:idx val="1"/>
              <c:layout>
                <c:manualLayout>
                  <c:x val="-0.05"/>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82-4345-979B-BB9FA320E24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Hoja1!$A$2:$B$2</c:f>
              <c:strCache>
                <c:ptCount val="2"/>
                <c:pt idx="0">
                  <c:v>APROPIACIÓN</c:v>
                </c:pt>
                <c:pt idx="1">
                  <c:v>EJECUCIÓN</c:v>
                </c:pt>
              </c:strCache>
            </c:strRef>
          </c:cat>
          <c:val>
            <c:numRef>
              <c:f>Hoja1!$A$4:$B$4</c:f>
              <c:numCache>
                <c:formatCode>0.0%</c:formatCode>
                <c:ptCount val="2"/>
                <c:pt idx="0" formatCode="0%">
                  <c:v>1</c:v>
                </c:pt>
                <c:pt idx="1">
                  <c:v>0.61279398041895317</c:v>
                </c:pt>
              </c:numCache>
            </c:numRef>
          </c:val>
          <c:smooth val="0"/>
          <c:extLst>
            <c:ext xmlns:c16="http://schemas.microsoft.com/office/drawing/2014/chart" uri="{C3380CC4-5D6E-409C-BE32-E72D297353CC}">
              <c16:uniqueId val="{00000003-C582-4345-979B-BB9FA320E24F}"/>
            </c:ext>
          </c:extLst>
        </c:ser>
        <c:dLbls>
          <c:showLegendKey val="0"/>
          <c:showVal val="0"/>
          <c:showCatName val="0"/>
          <c:showSerName val="0"/>
          <c:showPercent val="0"/>
          <c:showBubbleSize val="0"/>
        </c:dLbls>
        <c:marker val="1"/>
        <c:smooth val="0"/>
        <c:axId val="899492847"/>
        <c:axId val="899498671"/>
      </c:lineChart>
      <c:catAx>
        <c:axId val="89950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899502415"/>
        <c:crosses val="autoZero"/>
        <c:auto val="1"/>
        <c:lblAlgn val="ctr"/>
        <c:lblOffset val="100"/>
        <c:noMultiLvlLbl val="0"/>
      </c:catAx>
      <c:valAx>
        <c:axId val="899502415"/>
        <c:scaling>
          <c:orientation val="minMax"/>
        </c:scaling>
        <c:delete val="0"/>
        <c:axPos val="l"/>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99504079"/>
        <c:crosses val="autoZero"/>
        <c:crossBetween val="between"/>
      </c:valAx>
      <c:valAx>
        <c:axId val="899498671"/>
        <c:scaling>
          <c:orientation val="minMax"/>
        </c:scaling>
        <c:delete val="0"/>
        <c:axPos val="r"/>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99492847"/>
        <c:crosses val="max"/>
        <c:crossBetween val="between"/>
      </c:valAx>
      <c:catAx>
        <c:axId val="899492847"/>
        <c:scaling>
          <c:orientation val="minMax"/>
        </c:scaling>
        <c:delete val="1"/>
        <c:axPos val="b"/>
        <c:numFmt formatCode="General" sourceLinked="1"/>
        <c:majorTickMark val="none"/>
        <c:minorTickMark val="none"/>
        <c:tickLblPos val="nextTo"/>
        <c:crossAx val="899498671"/>
        <c:crosses val="autoZero"/>
        <c:auto val="1"/>
        <c:lblAlgn val="ctr"/>
        <c:lblOffset val="100"/>
        <c:noMultiLvlLbl val="0"/>
      </c:catAx>
      <c:spPr>
        <a:noFill/>
        <a:ln w="25400">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Inversión</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Hoja1!$C$2:$D$2</c:f>
              <c:strCache>
                <c:ptCount val="2"/>
                <c:pt idx="0">
                  <c:v>APROPIACIÓN</c:v>
                </c:pt>
                <c:pt idx="1">
                  <c:v>EJECUCIÓN</c:v>
                </c:pt>
              </c:strCache>
            </c:strRef>
          </c:cat>
          <c:val>
            <c:numRef>
              <c:f>Hoja1!$C$3:$D$3</c:f>
              <c:numCache>
                <c:formatCode>#,##0</c:formatCode>
                <c:ptCount val="2"/>
                <c:pt idx="0">
                  <c:v>128393394000</c:v>
                </c:pt>
                <c:pt idx="1">
                  <c:v>105315823632</c:v>
                </c:pt>
              </c:numCache>
            </c:numRef>
          </c:val>
          <c:extLst>
            <c:ext xmlns:c16="http://schemas.microsoft.com/office/drawing/2014/chart" uri="{C3380CC4-5D6E-409C-BE32-E72D297353CC}">
              <c16:uniqueId val="{00000000-F67F-4019-8F7B-38F259E54903}"/>
            </c:ext>
          </c:extLst>
        </c:ser>
        <c:dLbls>
          <c:showLegendKey val="0"/>
          <c:showVal val="0"/>
          <c:showCatName val="0"/>
          <c:showSerName val="0"/>
          <c:showPercent val="0"/>
          <c:showBubbleSize val="0"/>
        </c:dLbls>
        <c:gapWidth val="219"/>
        <c:overlap val="-27"/>
        <c:axId val="899504079"/>
        <c:axId val="899502415"/>
      </c:barChart>
      <c:lineChart>
        <c:grouping val="standard"/>
        <c:varyColors val="0"/>
        <c:ser>
          <c:idx val="1"/>
          <c:order val="1"/>
          <c:spPr>
            <a:ln w="28575" cap="rnd">
              <a:noFill/>
              <a:round/>
            </a:ln>
            <a:effectLst/>
          </c:spPr>
          <c:marker>
            <c:symbol val="none"/>
          </c:marker>
          <c:dLbls>
            <c:dLbl>
              <c:idx val="0"/>
              <c:layout>
                <c:manualLayout>
                  <c:x val="-4.2865200225606359E-2"/>
                  <c:y val="2.6737967914438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7F-4019-8F7B-38F259E54903}"/>
                </c:ext>
              </c:extLst>
            </c:dLbl>
            <c:dLbl>
              <c:idx val="1"/>
              <c:layout>
                <c:manualLayout>
                  <c:x val="-3.6097010716300136E-2"/>
                  <c:y val="2.6737967914438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7F-4019-8F7B-38F259E5490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Hoja1!$C$2:$D$2</c:f>
              <c:strCache>
                <c:ptCount val="2"/>
                <c:pt idx="0">
                  <c:v>APROPIACIÓN</c:v>
                </c:pt>
                <c:pt idx="1">
                  <c:v>EJECUCIÓN</c:v>
                </c:pt>
              </c:strCache>
            </c:strRef>
          </c:cat>
          <c:val>
            <c:numRef>
              <c:f>Hoja1!$C$4:$D$4</c:f>
              <c:numCache>
                <c:formatCode>0.0%</c:formatCode>
                <c:ptCount val="2"/>
                <c:pt idx="0" formatCode="0%">
                  <c:v>1</c:v>
                </c:pt>
                <c:pt idx="1">
                  <c:v>0.82025889612358094</c:v>
                </c:pt>
              </c:numCache>
            </c:numRef>
          </c:val>
          <c:smooth val="0"/>
          <c:extLst>
            <c:ext xmlns:c16="http://schemas.microsoft.com/office/drawing/2014/chart" uri="{C3380CC4-5D6E-409C-BE32-E72D297353CC}">
              <c16:uniqueId val="{00000003-F67F-4019-8F7B-38F259E54903}"/>
            </c:ext>
          </c:extLst>
        </c:ser>
        <c:dLbls>
          <c:showLegendKey val="0"/>
          <c:showVal val="0"/>
          <c:showCatName val="0"/>
          <c:showSerName val="0"/>
          <c:showPercent val="0"/>
          <c:showBubbleSize val="0"/>
        </c:dLbls>
        <c:marker val="1"/>
        <c:smooth val="0"/>
        <c:axId val="899492847"/>
        <c:axId val="899498671"/>
      </c:lineChart>
      <c:catAx>
        <c:axId val="89950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crossAx val="899502415"/>
        <c:crosses val="autoZero"/>
        <c:auto val="1"/>
        <c:lblAlgn val="ctr"/>
        <c:lblOffset val="100"/>
        <c:noMultiLvlLbl val="0"/>
      </c:catAx>
      <c:valAx>
        <c:axId val="899502415"/>
        <c:scaling>
          <c:orientation val="minMax"/>
        </c:scaling>
        <c:delete val="0"/>
        <c:axPos val="l"/>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99504079"/>
        <c:crosses val="autoZero"/>
        <c:crossBetween val="between"/>
      </c:valAx>
      <c:valAx>
        <c:axId val="899498671"/>
        <c:scaling>
          <c:orientation val="minMax"/>
        </c:scaling>
        <c:delete val="0"/>
        <c:axPos val="r"/>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99492847"/>
        <c:crosses val="max"/>
        <c:crossBetween val="between"/>
      </c:valAx>
      <c:catAx>
        <c:axId val="899492847"/>
        <c:scaling>
          <c:orientation val="minMax"/>
        </c:scaling>
        <c:delete val="1"/>
        <c:axPos val="b"/>
        <c:numFmt formatCode="General" sourceLinked="1"/>
        <c:majorTickMark val="none"/>
        <c:minorTickMark val="none"/>
        <c:tickLblPos val="nextTo"/>
        <c:crossAx val="899498671"/>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Century Gothic" panose="020B0502020202020204" pitchFamily="34" charset="0"/>
                <a:ea typeface="+mn-ea"/>
                <a:cs typeface="+mn-cs"/>
              </a:defRPr>
            </a:pPr>
            <a:r>
              <a:rPr lang="en-US" sz="900" b="1"/>
              <a:t>NÚMERO DE CONTRATOS POR MODALIDAD</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Century Gothic" panose="020B0502020202020204" pitchFamily="34" charset="0"/>
              <a:ea typeface="+mn-ea"/>
              <a:cs typeface="+mn-cs"/>
            </a:defRPr>
          </a:pPr>
          <a:endParaRPr lang="es-CO"/>
        </a:p>
      </c:txPr>
    </c:title>
    <c:autoTitleDeleted val="0"/>
    <c:plotArea>
      <c:layout/>
      <c:barChart>
        <c:barDir val="bar"/>
        <c:grouping val="clustered"/>
        <c:varyColors val="0"/>
        <c:ser>
          <c:idx val="0"/>
          <c:order val="0"/>
          <c:tx>
            <c:strRef>
              <c:f>Hoja1!$B$1</c:f>
              <c:strCache>
                <c:ptCount val="1"/>
                <c:pt idx="0">
                  <c:v>NÚMERO DE CONTRATOS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CONDICIONES UNIFORMES</c:v>
                </c:pt>
                <c:pt idx="1">
                  <c:v>CONTRATACIÓN DE MÍNIMA CUANTIA</c:v>
                </c:pt>
                <c:pt idx="2">
                  <c:v>DIRECTA</c:v>
                </c:pt>
                <c:pt idx="3">
                  <c:v>LICITACIÓN PÚBLICA</c:v>
                </c:pt>
                <c:pt idx="4">
                  <c:v>SELECCIÓN ABREVIADA DE MENOR CUANTIA</c:v>
                </c:pt>
                <c:pt idx="5">
                  <c:v>SELECCIÓN ABREVIADA DE SUBASTA INVERSA</c:v>
                </c:pt>
                <c:pt idx="6">
                  <c:v>TIENDA VIRTUAL SELECCIÓN ABREVIADA POR ACUERDO MARCO DE PRECIOS</c:v>
                </c:pt>
              </c:strCache>
            </c:strRef>
          </c:cat>
          <c:val>
            <c:numRef>
              <c:f>Hoja1!$B$2:$B$8</c:f>
              <c:numCache>
                <c:formatCode>General</c:formatCode>
                <c:ptCount val="7"/>
                <c:pt idx="0">
                  <c:v>1</c:v>
                </c:pt>
                <c:pt idx="1">
                  <c:v>22</c:v>
                </c:pt>
                <c:pt idx="2">
                  <c:v>441</c:v>
                </c:pt>
                <c:pt idx="3">
                  <c:v>5</c:v>
                </c:pt>
                <c:pt idx="4">
                  <c:v>5</c:v>
                </c:pt>
                <c:pt idx="5">
                  <c:v>14</c:v>
                </c:pt>
                <c:pt idx="6">
                  <c:v>5</c:v>
                </c:pt>
              </c:numCache>
            </c:numRef>
          </c:val>
          <c:extLst>
            <c:ext xmlns:c16="http://schemas.microsoft.com/office/drawing/2014/chart" uri="{C3380CC4-5D6E-409C-BE32-E72D297353CC}">
              <c16:uniqueId val="{00000000-7B74-4179-B127-60FB0ACD5909}"/>
            </c:ext>
          </c:extLst>
        </c:ser>
        <c:dLbls>
          <c:showLegendKey val="0"/>
          <c:showVal val="0"/>
          <c:showCatName val="0"/>
          <c:showSerName val="0"/>
          <c:showPercent val="0"/>
          <c:showBubbleSize val="0"/>
        </c:dLbls>
        <c:gapWidth val="182"/>
        <c:axId val="855723983"/>
        <c:axId val="855728975"/>
      </c:barChart>
      <c:catAx>
        <c:axId val="8557239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entury Gothic" panose="020B0502020202020204" pitchFamily="34" charset="0"/>
                <a:ea typeface="+mn-ea"/>
                <a:cs typeface="+mn-cs"/>
              </a:defRPr>
            </a:pPr>
            <a:endParaRPr lang="es-CO"/>
          </a:p>
        </c:txPr>
        <c:crossAx val="855728975"/>
        <c:crosses val="autoZero"/>
        <c:auto val="1"/>
        <c:lblAlgn val="ctr"/>
        <c:lblOffset val="100"/>
        <c:noMultiLvlLbl val="0"/>
      </c:catAx>
      <c:valAx>
        <c:axId val="855728975"/>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557239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Century Gothic" panose="020B0502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CEA5A7-82F5-49FF-A56A-E92B103C69A2}" type="doc">
      <dgm:prSet loTypeId="urn:microsoft.com/office/officeart/2005/8/layout/hProcess9" loCatId="process" qsTypeId="urn:microsoft.com/office/officeart/2005/8/quickstyle/simple5" qsCatId="simple" csTypeId="urn:microsoft.com/office/officeart/2005/8/colors/accent5_2" csCatId="accent5" phldr="1"/>
      <dgm:spPr/>
    </dgm:pt>
    <dgm:pt modelId="{2D882B9D-5648-4BAC-AE50-9C875E253F91}">
      <dgm:prSet phldrT="[Texto]"/>
      <dgm:spPr/>
      <dgm:t>
        <a:bodyPr/>
        <a:lstStyle/>
        <a:p>
          <a:r>
            <a:rPr lang="es-CO"/>
            <a:t>Objetivos Institucionales </a:t>
          </a:r>
        </a:p>
      </dgm:t>
    </dgm:pt>
    <dgm:pt modelId="{1C1387BC-AB1F-451B-8DB9-08089C880D3D}" type="parTrans" cxnId="{7CF6F91E-DDC8-4854-9E34-EF8A0D946711}">
      <dgm:prSet/>
      <dgm:spPr/>
      <dgm:t>
        <a:bodyPr/>
        <a:lstStyle/>
        <a:p>
          <a:endParaRPr lang="es-CO"/>
        </a:p>
      </dgm:t>
    </dgm:pt>
    <dgm:pt modelId="{A3767C9C-EC1E-4FCF-93EA-792EBF4019C1}" type="sibTrans" cxnId="{7CF6F91E-DDC8-4854-9E34-EF8A0D946711}">
      <dgm:prSet/>
      <dgm:spPr/>
      <dgm:t>
        <a:bodyPr/>
        <a:lstStyle/>
        <a:p>
          <a:endParaRPr lang="es-CO"/>
        </a:p>
      </dgm:t>
    </dgm:pt>
    <dgm:pt modelId="{7E0562FC-8C4E-419A-97CF-03BEEBED8336}">
      <dgm:prSet phldrT="[Texto]"/>
      <dgm:spPr/>
      <dgm:t>
        <a:bodyPr/>
        <a:lstStyle/>
        <a:p>
          <a:r>
            <a:rPr lang="es-CO"/>
            <a:t>Plan Estratégico </a:t>
          </a:r>
        </a:p>
      </dgm:t>
    </dgm:pt>
    <dgm:pt modelId="{82A6585E-ECE1-4E15-9469-83DA4BB08756}" type="parTrans" cxnId="{53A02F5B-D8C4-4D0A-B722-286B39A2618F}">
      <dgm:prSet/>
      <dgm:spPr/>
      <dgm:t>
        <a:bodyPr/>
        <a:lstStyle/>
        <a:p>
          <a:endParaRPr lang="es-CO"/>
        </a:p>
      </dgm:t>
    </dgm:pt>
    <dgm:pt modelId="{AA1E61FF-9040-4C76-9E1A-A30F35DADE9D}" type="sibTrans" cxnId="{53A02F5B-D8C4-4D0A-B722-286B39A2618F}">
      <dgm:prSet/>
      <dgm:spPr/>
      <dgm:t>
        <a:bodyPr/>
        <a:lstStyle/>
        <a:p>
          <a:endParaRPr lang="es-CO"/>
        </a:p>
      </dgm:t>
    </dgm:pt>
    <dgm:pt modelId="{54F011DC-E1C5-4031-8040-490C46AB2C59}">
      <dgm:prSet phldrT="[Texto]"/>
      <dgm:spPr/>
      <dgm:t>
        <a:bodyPr/>
        <a:lstStyle/>
        <a:p>
          <a:pPr algn="ctr"/>
          <a:r>
            <a:rPr lang="es-CO"/>
            <a:t>Planes de Acción </a:t>
          </a:r>
        </a:p>
      </dgm:t>
    </dgm:pt>
    <dgm:pt modelId="{6D7DC687-F0B2-4E24-AF10-7C8CD5AC6AA6}" type="parTrans" cxnId="{DBF3C0F8-3126-4563-84B9-823B2C88DB36}">
      <dgm:prSet/>
      <dgm:spPr/>
      <dgm:t>
        <a:bodyPr/>
        <a:lstStyle/>
        <a:p>
          <a:endParaRPr lang="es-CO"/>
        </a:p>
      </dgm:t>
    </dgm:pt>
    <dgm:pt modelId="{F3D86207-868B-4EB5-B05D-08A0D239E281}" type="sibTrans" cxnId="{DBF3C0F8-3126-4563-84B9-823B2C88DB36}">
      <dgm:prSet/>
      <dgm:spPr/>
      <dgm:t>
        <a:bodyPr/>
        <a:lstStyle/>
        <a:p>
          <a:endParaRPr lang="es-CO"/>
        </a:p>
      </dgm:t>
    </dgm:pt>
    <dgm:pt modelId="{C5942D3F-0130-40BF-9118-43A73F1F6D64}" type="pres">
      <dgm:prSet presAssocID="{49CEA5A7-82F5-49FF-A56A-E92B103C69A2}" presName="CompostProcess" presStyleCnt="0">
        <dgm:presLayoutVars>
          <dgm:dir/>
          <dgm:resizeHandles val="exact"/>
        </dgm:presLayoutVars>
      </dgm:prSet>
      <dgm:spPr/>
    </dgm:pt>
    <dgm:pt modelId="{EAF40333-E9E2-4591-9B7B-49144E48BAA0}" type="pres">
      <dgm:prSet presAssocID="{49CEA5A7-82F5-49FF-A56A-E92B103C69A2}" presName="arrow" presStyleLbl="bgShp" presStyleIdx="0" presStyleCnt="1" custAng="0"/>
      <dgm:spPr/>
    </dgm:pt>
    <dgm:pt modelId="{AE1B413F-88E9-4D77-9632-05628BA4D029}" type="pres">
      <dgm:prSet presAssocID="{49CEA5A7-82F5-49FF-A56A-E92B103C69A2}" presName="linearProcess" presStyleCnt="0"/>
      <dgm:spPr/>
    </dgm:pt>
    <dgm:pt modelId="{671D935D-2386-42D5-81FA-271DF2759E93}" type="pres">
      <dgm:prSet presAssocID="{2D882B9D-5648-4BAC-AE50-9C875E253F91}" presName="textNode" presStyleLbl="node1" presStyleIdx="0" presStyleCnt="3">
        <dgm:presLayoutVars>
          <dgm:bulletEnabled val="1"/>
        </dgm:presLayoutVars>
      </dgm:prSet>
      <dgm:spPr/>
      <dgm:t>
        <a:bodyPr/>
        <a:lstStyle/>
        <a:p>
          <a:endParaRPr lang="es-ES"/>
        </a:p>
      </dgm:t>
    </dgm:pt>
    <dgm:pt modelId="{CB0F664E-83F1-46C2-9A72-C97B80A98052}" type="pres">
      <dgm:prSet presAssocID="{A3767C9C-EC1E-4FCF-93EA-792EBF4019C1}" presName="sibTrans" presStyleCnt="0"/>
      <dgm:spPr/>
    </dgm:pt>
    <dgm:pt modelId="{136EC89A-7764-4B70-A7D7-312E9455C2AD}" type="pres">
      <dgm:prSet presAssocID="{7E0562FC-8C4E-419A-97CF-03BEEBED8336}" presName="textNode" presStyleLbl="node1" presStyleIdx="1" presStyleCnt="3">
        <dgm:presLayoutVars>
          <dgm:bulletEnabled val="1"/>
        </dgm:presLayoutVars>
      </dgm:prSet>
      <dgm:spPr/>
      <dgm:t>
        <a:bodyPr/>
        <a:lstStyle/>
        <a:p>
          <a:endParaRPr lang="es-ES"/>
        </a:p>
      </dgm:t>
    </dgm:pt>
    <dgm:pt modelId="{482C4C91-C630-45E2-989B-8A903233FA67}" type="pres">
      <dgm:prSet presAssocID="{AA1E61FF-9040-4C76-9E1A-A30F35DADE9D}" presName="sibTrans" presStyleCnt="0"/>
      <dgm:spPr/>
    </dgm:pt>
    <dgm:pt modelId="{8CCB8F9F-6683-4EEE-8FEE-C43101FEE317}" type="pres">
      <dgm:prSet presAssocID="{54F011DC-E1C5-4031-8040-490C46AB2C59}" presName="textNode" presStyleLbl="node1" presStyleIdx="2" presStyleCnt="3">
        <dgm:presLayoutVars>
          <dgm:bulletEnabled val="1"/>
        </dgm:presLayoutVars>
      </dgm:prSet>
      <dgm:spPr/>
      <dgm:t>
        <a:bodyPr/>
        <a:lstStyle/>
        <a:p>
          <a:endParaRPr lang="es-ES"/>
        </a:p>
      </dgm:t>
    </dgm:pt>
  </dgm:ptLst>
  <dgm:cxnLst>
    <dgm:cxn modelId="{9656DC63-4CD7-49F0-867A-B83B0109D773}" type="presOf" srcId="{54F011DC-E1C5-4031-8040-490C46AB2C59}" destId="{8CCB8F9F-6683-4EEE-8FEE-C43101FEE317}" srcOrd="0" destOrd="0" presId="urn:microsoft.com/office/officeart/2005/8/layout/hProcess9"/>
    <dgm:cxn modelId="{53A02F5B-D8C4-4D0A-B722-286B39A2618F}" srcId="{49CEA5A7-82F5-49FF-A56A-E92B103C69A2}" destId="{7E0562FC-8C4E-419A-97CF-03BEEBED8336}" srcOrd="1" destOrd="0" parTransId="{82A6585E-ECE1-4E15-9469-83DA4BB08756}" sibTransId="{AA1E61FF-9040-4C76-9E1A-A30F35DADE9D}"/>
    <dgm:cxn modelId="{C8A403F8-7DA7-4C1B-BC54-142BE6D31D74}" type="presOf" srcId="{2D882B9D-5648-4BAC-AE50-9C875E253F91}" destId="{671D935D-2386-42D5-81FA-271DF2759E93}" srcOrd="0" destOrd="0" presId="urn:microsoft.com/office/officeart/2005/8/layout/hProcess9"/>
    <dgm:cxn modelId="{57F68F75-9324-47E4-BA7F-32AE13BB58CB}" type="presOf" srcId="{49CEA5A7-82F5-49FF-A56A-E92B103C69A2}" destId="{C5942D3F-0130-40BF-9118-43A73F1F6D64}" srcOrd="0" destOrd="0" presId="urn:microsoft.com/office/officeart/2005/8/layout/hProcess9"/>
    <dgm:cxn modelId="{7CF6F91E-DDC8-4854-9E34-EF8A0D946711}" srcId="{49CEA5A7-82F5-49FF-A56A-E92B103C69A2}" destId="{2D882B9D-5648-4BAC-AE50-9C875E253F91}" srcOrd="0" destOrd="0" parTransId="{1C1387BC-AB1F-451B-8DB9-08089C880D3D}" sibTransId="{A3767C9C-EC1E-4FCF-93EA-792EBF4019C1}"/>
    <dgm:cxn modelId="{B3DEC1F3-847F-4FAC-B934-5E1A5F68C37D}" type="presOf" srcId="{7E0562FC-8C4E-419A-97CF-03BEEBED8336}" destId="{136EC89A-7764-4B70-A7D7-312E9455C2AD}" srcOrd="0" destOrd="0" presId="urn:microsoft.com/office/officeart/2005/8/layout/hProcess9"/>
    <dgm:cxn modelId="{DBF3C0F8-3126-4563-84B9-823B2C88DB36}" srcId="{49CEA5A7-82F5-49FF-A56A-E92B103C69A2}" destId="{54F011DC-E1C5-4031-8040-490C46AB2C59}" srcOrd="2" destOrd="0" parTransId="{6D7DC687-F0B2-4E24-AF10-7C8CD5AC6AA6}" sibTransId="{F3D86207-868B-4EB5-B05D-08A0D239E281}"/>
    <dgm:cxn modelId="{B12EF90E-A600-4E43-88D1-85004C561602}" type="presParOf" srcId="{C5942D3F-0130-40BF-9118-43A73F1F6D64}" destId="{EAF40333-E9E2-4591-9B7B-49144E48BAA0}" srcOrd="0" destOrd="0" presId="urn:microsoft.com/office/officeart/2005/8/layout/hProcess9"/>
    <dgm:cxn modelId="{39F224D5-F46C-4B7E-BC80-82E0F30EEB6E}" type="presParOf" srcId="{C5942D3F-0130-40BF-9118-43A73F1F6D64}" destId="{AE1B413F-88E9-4D77-9632-05628BA4D029}" srcOrd="1" destOrd="0" presId="urn:microsoft.com/office/officeart/2005/8/layout/hProcess9"/>
    <dgm:cxn modelId="{D77DCC96-2EAD-4D7F-AB8C-91C8C84FF265}" type="presParOf" srcId="{AE1B413F-88E9-4D77-9632-05628BA4D029}" destId="{671D935D-2386-42D5-81FA-271DF2759E93}" srcOrd="0" destOrd="0" presId="urn:microsoft.com/office/officeart/2005/8/layout/hProcess9"/>
    <dgm:cxn modelId="{C6915F2C-1F8D-43AD-A52C-27777849118E}" type="presParOf" srcId="{AE1B413F-88E9-4D77-9632-05628BA4D029}" destId="{CB0F664E-83F1-46C2-9A72-C97B80A98052}" srcOrd="1" destOrd="0" presId="urn:microsoft.com/office/officeart/2005/8/layout/hProcess9"/>
    <dgm:cxn modelId="{3341056C-4B21-4C3C-B3B1-E74E4C3BFE5F}" type="presParOf" srcId="{AE1B413F-88E9-4D77-9632-05628BA4D029}" destId="{136EC89A-7764-4B70-A7D7-312E9455C2AD}" srcOrd="2" destOrd="0" presId="urn:microsoft.com/office/officeart/2005/8/layout/hProcess9"/>
    <dgm:cxn modelId="{324E8DBA-A4C9-4647-80EA-B1A8BDB1BA46}" type="presParOf" srcId="{AE1B413F-88E9-4D77-9632-05628BA4D029}" destId="{482C4C91-C630-45E2-989B-8A903233FA67}" srcOrd="3" destOrd="0" presId="urn:microsoft.com/office/officeart/2005/8/layout/hProcess9"/>
    <dgm:cxn modelId="{9B11A616-2154-479F-9A6D-13A5FCE01206}" type="presParOf" srcId="{AE1B413F-88E9-4D77-9632-05628BA4D029}" destId="{8CCB8F9F-6683-4EEE-8FEE-C43101FEE317}" srcOrd="4"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CEA5A7-82F5-49FF-A56A-E92B103C69A2}" type="doc">
      <dgm:prSet loTypeId="urn:microsoft.com/office/officeart/2005/8/layout/hProcess9" loCatId="process" qsTypeId="urn:microsoft.com/office/officeart/2005/8/quickstyle/simple5" qsCatId="simple" csTypeId="urn:microsoft.com/office/officeart/2005/8/colors/accent5_2" csCatId="accent5" phldr="1"/>
      <dgm:spPr/>
    </dgm:pt>
    <dgm:pt modelId="{2D882B9D-5648-4BAC-AE50-9C875E253F91}">
      <dgm:prSet phldrT="[Texto]"/>
      <dgm:spPr/>
      <dgm:t>
        <a:bodyPr/>
        <a:lstStyle/>
        <a:p>
          <a:r>
            <a:rPr lang="es-CO"/>
            <a:t>Objetivos Institucionales </a:t>
          </a:r>
        </a:p>
      </dgm:t>
    </dgm:pt>
    <dgm:pt modelId="{1C1387BC-AB1F-451B-8DB9-08089C880D3D}" type="parTrans" cxnId="{7CF6F91E-DDC8-4854-9E34-EF8A0D946711}">
      <dgm:prSet/>
      <dgm:spPr/>
      <dgm:t>
        <a:bodyPr/>
        <a:lstStyle/>
        <a:p>
          <a:endParaRPr lang="es-CO"/>
        </a:p>
      </dgm:t>
    </dgm:pt>
    <dgm:pt modelId="{A3767C9C-EC1E-4FCF-93EA-792EBF4019C1}" type="sibTrans" cxnId="{7CF6F91E-DDC8-4854-9E34-EF8A0D946711}">
      <dgm:prSet/>
      <dgm:spPr/>
      <dgm:t>
        <a:bodyPr/>
        <a:lstStyle/>
        <a:p>
          <a:endParaRPr lang="es-CO"/>
        </a:p>
      </dgm:t>
    </dgm:pt>
    <dgm:pt modelId="{7E0562FC-8C4E-419A-97CF-03BEEBED8336}">
      <dgm:prSet phldrT="[Texto]"/>
      <dgm:spPr/>
      <dgm:t>
        <a:bodyPr/>
        <a:lstStyle/>
        <a:p>
          <a:r>
            <a:rPr lang="es-CO"/>
            <a:t>Plan Estratégico </a:t>
          </a:r>
        </a:p>
      </dgm:t>
    </dgm:pt>
    <dgm:pt modelId="{82A6585E-ECE1-4E15-9469-83DA4BB08756}" type="parTrans" cxnId="{53A02F5B-D8C4-4D0A-B722-286B39A2618F}">
      <dgm:prSet/>
      <dgm:spPr/>
      <dgm:t>
        <a:bodyPr/>
        <a:lstStyle/>
        <a:p>
          <a:endParaRPr lang="es-CO"/>
        </a:p>
      </dgm:t>
    </dgm:pt>
    <dgm:pt modelId="{AA1E61FF-9040-4C76-9E1A-A30F35DADE9D}" type="sibTrans" cxnId="{53A02F5B-D8C4-4D0A-B722-286B39A2618F}">
      <dgm:prSet/>
      <dgm:spPr/>
      <dgm:t>
        <a:bodyPr/>
        <a:lstStyle/>
        <a:p>
          <a:endParaRPr lang="es-CO"/>
        </a:p>
      </dgm:t>
    </dgm:pt>
    <dgm:pt modelId="{54F011DC-E1C5-4031-8040-490C46AB2C59}">
      <dgm:prSet phldrT="[Texto]"/>
      <dgm:spPr/>
      <dgm:t>
        <a:bodyPr/>
        <a:lstStyle/>
        <a:p>
          <a:pPr algn="ctr"/>
          <a:r>
            <a:rPr lang="es-CO"/>
            <a:t>Planes de Acción </a:t>
          </a:r>
        </a:p>
      </dgm:t>
    </dgm:pt>
    <dgm:pt modelId="{6D7DC687-F0B2-4E24-AF10-7C8CD5AC6AA6}" type="parTrans" cxnId="{DBF3C0F8-3126-4563-84B9-823B2C88DB36}">
      <dgm:prSet/>
      <dgm:spPr/>
      <dgm:t>
        <a:bodyPr/>
        <a:lstStyle/>
        <a:p>
          <a:endParaRPr lang="es-CO"/>
        </a:p>
      </dgm:t>
    </dgm:pt>
    <dgm:pt modelId="{F3D86207-868B-4EB5-B05D-08A0D239E281}" type="sibTrans" cxnId="{DBF3C0F8-3126-4563-84B9-823B2C88DB36}">
      <dgm:prSet/>
      <dgm:spPr/>
      <dgm:t>
        <a:bodyPr/>
        <a:lstStyle/>
        <a:p>
          <a:endParaRPr lang="es-CO"/>
        </a:p>
      </dgm:t>
    </dgm:pt>
    <dgm:pt modelId="{C5942D3F-0130-40BF-9118-43A73F1F6D64}" type="pres">
      <dgm:prSet presAssocID="{49CEA5A7-82F5-49FF-A56A-E92B103C69A2}" presName="CompostProcess" presStyleCnt="0">
        <dgm:presLayoutVars>
          <dgm:dir/>
          <dgm:resizeHandles val="exact"/>
        </dgm:presLayoutVars>
      </dgm:prSet>
      <dgm:spPr/>
    </dgm:pt>
    <dgm:pt modelId="{EAF40333-E9E2-4591-9B7B-49144E48BAA0}" type="pres">
      <dgm:prSet presAssocID="{49CEA5A7-82F5-49FF-A56A-E92B103C69A2}" presName="arrow" presStyleLbl="bgShp" presStyleIdx="0" presStyleCnt="1" custAng="0"/>
      <dgm:spPr/>
    </dgm:pt>
    <dgm:pt modelId="{AE1B413F-88E9-4D77-9632-05628BA4D029}" type="pres">
      <dgm:prSet presAssocID="{49CEA5A7-82F5-49FF-A56A-E92B103C69A2}" presName="linearProcess" presStyleCnt="0"/>
      <dgm:spPr/>
    </dgm:pt>
    <dgm:pt modelId="{671D935D-2386-42D5-81FA-271DF2759E93}" type="pres">
      <dgm:prSet presAssocID="{2D882B9D-5648-4BAC-AE50-9C875E253F91}" presName="textNode" presStyleLbl="node1" presStyleIdx="0" presStyleCnt="3">
        <dgm:presLayoutVars>
          <dgm:bulletEnabled val="1"/>
        </dgm:presLayoutVars>
      </dgm:prSet>
      <dgm:spPr/>
      <dgm:t>
        <a:bodyPr/>
        <a:lstStyle/>
        <a:p>
          <a:endParaRPr lang="es-ES"/>
        </a:p>
      </dgm:t>
    </dgm:pt>
    <dgm:pt modelId="{CB0F664E-83F1-46C2-9A72-C97B80A98052}" type="pres">
      <dgm:prSet presAssocID="{A3767C9C-EC1E-4FCF-93EA-792EBF4019C1}" presName="sibTrans" presStyleCnt="0"/>
      <dgm:spPr/>
    </dgm:pt>
    <dgm:pt modelId="{136EC89A-7764-4B70-A7D7-312E9455C2AD}" type="pres">
      <dgm:prSet presAssocID="{7E0562FC-8C4E-419A-97CF-03BEEBED8336}" presName="textNode" presStyleLbl="node1" presStyleIdx="1" presStyleCnt="3">
        <dgm:presLayoutVars>
          <dgm:bulletEnabled val="1"/>
        </dgm:presLayoutVars>
      </dgm:prSet>
      <dgm:spPr/>
      <dgm:t>
        <a:bodyPr/>
        <a:lstStyle/>
        <a:p>
          <a:endParaRPr lang="es-ES"/>
        </a:p>
      </dgm:t>
    </dgm:pt>
    <dgm:pt modelId="{482C4C91-C630-45E2-989B-8A903233FA67}" type="pres">
      <dgm:prSet presAssocID="{AA1E61FF-9040-4C76-9E1A-A30F35DADE9D}" presName="sibTrans" presStyleCnt="0"/>
      <dgm:spPr/>
    </dgm:pt>
    <dgm:pt modelId="{8CCB8F9F-6683-4EEE-8FEE-C43101FEE317}" type="pres">
      <dgm:prSet presAssocID="{54F011DC-E1C5-4031-8040-490C46AB2C59}" presName="textNode" presStyleLbl="node1" presStyleIdx="2" presStyleCnt="3">
        <dgm:presLayoutVars>
          <dgm:bulletEnabled val="1"/>
        </dgm:presLayoutVars>
      </dgm:prSet>
      <dgm:spPr/>
      <dgm:t>
        <a:bodyPr/>
        <a:lstStyle/>
        <a:p>
          <a:endParaRPr lang="es-ES"/>
        </a:p>
      </dgm:t>
    </dgm:pt>
  </dgm:ptLst>
  <dgm:cxnLst>
    <dgm:cxn modelId="{9656DC63-4CD7-49F0-867A-B83B0109D773}" type="presOf" srcId="{54F011DC-E1C5-4031-8040-490C46AB2C59}" destId="{8CCB8F9F-6683-4EEE-8FEE-C43101FEE317}" srcOrd="0" destOrd="0" presId="urn:microsoft.com/office/officeart/2005/8/layout/hProcess9"/>
    <dgm:cxn modelId="{53A02F5B-D8C4-4D0A-B722-286B39A2618F}" srcId="{49CEA5A7-82F5-49FF-A56A-E92B103C69A2}" destId="{7E0562FC-8C4E-419A-97CF-03BEEBED8336}" srcOrd="1" destOrd="0" parTransId="{82A6585E-ECE1-4E15-9469-83DA4BB08756}" sibTransId="{AA1E61FF-9040-4C76-9E1A-A30F35DADE9D}"/>
    <dgm:cxn modelId="{C8A403F8-7DA7-4C1B-BC54-142BE6D31D74}" type="presOf" srcId="{2D882B9D-5648-4BAC-AE50-9C875E253F91}" destId="{671D935D-2386-42D5-81FA-271DF2759E93}" srcOrd="0" destOrd="0" presId="urn:microsoft.com/office/officeart/2005/8/layout/hProcess9"/>
    <dgm:cxn modelId="{57F68F75-9324-47E4-BA7F-32AE13BB58CB}" type="presOf" srcId="{49CEA5A7-82F5-49FF-A56A-E92B103C69A2}" destId="{C5942D3F-0130-40BF-9118-43A73F1F6D64}" srcOrd="0" destOrd="0" presId="urn:microsoft.com/office/officeart/2005/8/layout/hProcess9"/>
    <dgm:cxn modelId="{7CF6F91E-DDC8-4854-9E34-EF8A0D946711}" srcId="{49CEA5A7-82F5-49FF-A56A-E92B103C69A2}" destId="{2D882B9D-5648-4BAC-AE50-9C875E253F91}" srcOrd="0" destOrd="0" parTransId="{1C1387BC-AB1F-451B-8DB9-08089C880D3D}" sibTransId="{A3767C9C-EC1E-4FCF-93EA-792EBF4019C1}"/>
    <dgm:cxn modelId="{B3DEC1F3-847F-4FAC-B934-5E1A5F68C37D}" type="presOf" srcId="{7E0562FC-8C4E-419A-97CF-03BEEBED8336}" destId="{136EC89A-7764-4B70-A7D7-312E9455C2AD}" srcOrd="0" destOrd="0" presId="urn:microsoft.com/office/officeart/2005/8/layout/hProcess9"/>
    <dgm:cxn modelId="{DBF3C0F8-3126-4563-84B9-823B2C88DB36}" srcId="{49CEA5A7-82F5-49FF-A56A-E92B103C69A2}" destId="{54F011DC-E1C5-4031-8040-490C46AB2C59}" srcOrd="2" destOrd="0" parTransId="{6D7DC687-F0B2-4E24-AF10-7C8CD5AC6AA6}" sibTransId="{F3D86207-868B-4EB5-B05D-08A0D239E281}"/>
    <dgm:cxn modelId="{B12EF90E-A600-4E43-88D1-85004C561602}" type="presParOf" srcId="{C5942D3F-0130-40BF-9118-43A73F1F6D64}" destId="{EAF40333-E9E2-4591-9B7B-49144E48BAA0}" srcOrd="0" destOrd="0" presId="urn:microsoft.com/office/officeart/2005/8/layout/hProcess9"/>
    <dgm:cxn modelId="{39F224D5-F46C-4B7E-BC80-82E0F30EEB6E}" type="presParOf" srcId="{C5942D3F-0130-40BF-9118-43A73F1F6D64}" destId="{AE1B413F-88E9-4D77-9632-05628BA4D029}" srcOrd="1" destOrd="0" presId="urn:microsoft.com/office/officeart/2005/8/layout/hProcess9"/>
    <dgm:cxn modelId="{D77DCC96-2EAD-4D7F-AB8C-91C8C84FF265}" type="presParOf" srcId="{AE1B413F-88E9-4D77-9632-05628BA4D029}" destId="{671D935D-2386-42D5-81FA-271DF2759E93}" srcOrd="0" destOrd="0" presId="urn:microsoft.com/office/officeart/2005/8/layout/hProcess9"/>
    <dgm:cxn modelId="{C6915F2C-1F8D-43AD-A52C-27777849118E}" type="presParOf" srcId="{AE1B413F-88E9-4D77-9632-05628BA4D029}" destId="{CB0F664E-83F1-46C2-9A72-C97B80A98052}" srcOrd="1" destOrd="0" presId="urn:microsoft.com/office/officeart/2005/8/layout/hProcess9"/>
    <dgm:cxn modelId="{3341056C-4B21-4C3C-B3B1-E74E4C3BFE5F}" type="presParOf" srcId="{AE1B413F-88E9-4D77-9632-05628BA4D029}" destId="{136EC89A-7764-4B70-A7D7-312E9455C2AD}" srcOrd="2" destOrd="0" presId="urn:microsoft.com/office/officeart/2005/8/layout/hProcess9"/>
    <dgm:cxn modelId="{324E8DBA-A4C9-4647-80EA-B1A8BDB1BA46}" type="presParOf" srcId="{AE1B413F-88E9-4D77-9632-05628BA4D029}" destId="{482C4C91-C630-45E2-989B-8A903233FA67}" srcOrd="3" destOrd="0" presId="urn:microsoft.com/office/officeart/2005/8/layout/hProcess9"/>
    <dgm:cxn modelId="{9B11A616-2154-479F-9A6D-13A5FCE01206}" type="presParOf" srcId="{AE1B413F-88E9-4D77-9632-05628BA4D029}" destId="{8CCB8F9F-6683-4EEE-8FEE-C43101FEE317}" srcOrd="4" destOrd="0" presId="urn:microsoft.com/office/officeart/2005/8/layout/hProcess9"/>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9CEA5A7-82F5-49FF-A56A-E92B103C69A2}" type="doc">
      <dgm:prSet loTypeId="urn:microsoft.com/office/officeart/2005/8/layout/hProcess9" loCatId="process" qsTypeId="urn:microsoft.com/office/officeart/2005/8/quickstyle/simple5" qsCatId="simple" csTypeId="urn:microsoft.com/office/officeart/2005/8/colors/accent5_2" csCatId="accent5" phldr="1"/>
      <dgm:spPr/>
    </dgm:pt>
    <dgm:pt modelId="{2D882B9D-5648-4BAC-AE50-9C875E253F91}">
      <dgm:prSet phldrT="[Texto]"/>
      <dgm:spPr/>
      <dgm:t>
        <a:bodyPr/>
        <a:lstStyle/>
        <a:p>
          <a:r>
            <a:rPr lang="es-CO"/>
            <a:t>Objetivos Institucionales </a:t>
          </a:r>
        </a:p>
      </dgm:t>
    </dgm:pt>
    <dgm:pt modelId="{1C1387BC-AB1F-451B-8DB9-08089C880D3D}" type="parTrans" cxnId="{7CF6F91E-DDC8-4854-9E34-EF8A0D946711}">
      <dgm:prSet/>
      <dgm:spPr/>
      <dgm:t>
        <a:bodyPr/>
        <a:lstStyle/>
        <a:p>
          <a:endParaRPr lang="es-CO"/>
        </a:p>
      </dgm:t>
    </dgm:pt>
    <dgm:pt modelId="{A3767C9C-EC1E-4FCF-93EA-792EBF4019C1}" type="sibTrans" cxnId="{7CF6F91E-DDC8-4854-9E34-EF8A0D946711}">
      <dgm:prSet/>
      <dgm:spPr/>
      <dgm:t>
        <a:bodyPr/>
        <a:lstStyle/>
        <a:p>
          <a:endParaRPr lang="es-CO"/>
        </a:p>
      </dgm:t>
    </dgm:pt>
    <dgm:pt modelId="{7E0562FC-8C4E-419A-97CF-03BEEBED8336}">
      <dgm:prSet phldrT="[Texto]"/>
      <dgm:spPr/>
      <dgm:t>
        <a:bodyPr/>
        <a:lstStyle/>
        <a:p>
          <a:r>
            <a:rPr lang="es-CO"/>
            <a:t>Plan Estratégico </a:t>
          </a:r>
        </a:p>
      </dgm:t>
    </dgm:pt>
    <dgm:pt modelId="{82A6585E-ECE1-4E15-9469-83DA4BB08756}" type="parTrans" cxnId="{53A02F5B-D8C4-4D0A-B722-286B39A2618F}">
      <dgm:prSet/>
      <dgm:spPr/>
      <dgm:t>
        <a:bodyPr/>
        <a:lstStyle/>
        <a:p>
          <a:endParaRPr lang="es-CO"/>
        </a:p>
      </dgm:t>
    </dgm:pt>
    <dgm:pt modelId="{AA1E61FF-9040-4C76-9E1A-A30F35DADE9D}" type="sibTrans" cxnId="{53A02F5B-D8C4-4D0A-B722-286B39A2618F}">
      <dgm:prSet/>
      <dgm:spPr/>
      <dgm:t>
        <a:bodyPr/>
        <a:lstStyle/>
        <a:p>
          <a:endParaRPr lang="es-CO"/>
        </a:p>
      </dgm:t>
    </dgm:pt>
    <dgm:pt modelId="{54F011DC-E1C5-4031-8040-490C46AB2C59}">
      <dgm:prSet phldrT="[Texto]"/>
      <dgm:spPr/>
      <dgm:t>
        <a:bodyPr/>
        <a:lstStyle/>
        <a:p>
          <a:pPr algn="ctr"/>
          <a:r>
            <a:rPr lang="es-CO"/>
            <a:t>Planes de Acción </a:t>
          </a:r>
        </a:p>
      </dgm:t>
    </dgm:pt>
    <dgm:pt modelId="{6D7DC687-F0B2-4E24-AF10-7C8CD5AC6AA6}" type="parTrans" cxnId="{DBF3C0F8-3126-4563-84B9-823B2C88DB36}">
      <dgm:prSet/>
      <dgm:spPr/>
      <dgm:t>
        <a:bodyPr/>
        <a:lstStyle/>
        <a:p>
          <a:endParaRPr lang="es-CO"/>
        </a:p>
      </dgm:t>
    </dgm:pt>
    <dgm:pt modelId="{F3D86207-868B-4EB5-B05D-08A0D239E281}" type="sibTrans" cxnId="{DBF3C0F8-3126-4563-84B9-823B2C88DB36}">
      <dgm:prSet/>
      <dgm:spPr/>
      <dgm:t>
        <a:bodyPr/>
        <a:lstStyle/>
        <a:p>
          <a:endParaRPr lang="es-CO"/>
        </a:p>
      </dgm:t>
    </dgm:pt>
    <dgm:pt modelId="{C5942D3F-0130-40BF-9118-43A73F1F6D64}" type="pres">
      <dgm:prSet presAssocID="{49CEA5A7-82F5-49FF-A56A-E92B103C69A2}" presName="CompostProcess" presStyleCnt="0">
        <dgm:presLayoutVars>
          <dgm:dir/>
          <dgm:resizeHandles val="exact"/>
        </dgm:presLayoutVars>
      </dgm:prSet>
      <dgm:spPr/>
    </dgm:pt>
    <dgm:pt modelId="{EAF40333-E9E2-4591-9B7B-49144E48BAA0}" type="pres">
      <dgm:prSet presAssocID="{49CEA5A7-82F5-49FF-A56A-E92B103C69A2}" presName="arrow" presStyleLbl="bgShp" presStyleIdx="0" presStyleCnt="1" custAng="0"/>
      <dgm:spPr/>
    </dgm:pt>
    <dgm:pt modelId="{AE1B413F-88E9-4D77-9632-05628BA4D029}" type="pres">
      <dgm:prSet presAssocID="{49CEA5A7-82F5-49FF-A56A-E92B103C69A2}" presName="linearProcess" presStyleCnt="0"/>
      <dgm:spPr/>
    </dgm:pt>
    <dgm:pt modelId="{671D935D-2386-42D5-81FA-271DF2759E93}" type="pres">
      <dgm:prSet presAssocID="{2D882B9D-5648-4BAC-AE50-9C875E253F91}" presName="textNode" presStyleLbl="node1" presStyleIdx="0" presStyleCnt="3">
        <dgm:presLayoutVars>
          <dgm:bulletEnabled val="1"/>
        </dgm:presLayoutVars>
      </dgm:prSet>
      <dgm:spPr/>
      <dgm:t>
        <a:bodyPr/>
        <a:lstStyle/>
        <a:p>
          <a:endParaRPr lang="es-ES"/>
        </a:p>
      </dgm:t>
    </dgm:pt>
    <dgm:pt modelId="{CB0F664E-83F1-46C2-9A72-C97B80A98052}" type="pres">
      <dgm:prSet presAssocID="{A3767C9C-EC1E-4FCF-93EA-792EBF4019C1}" presName="sibTrans" presStyleCnt="0"/>
      <dgm:spPr/>
    </dgm:pt>
    <dgm:pt modelId="{136EC89A-7764-4B70-A7D7-312E9455C2AD}" type="pres">
      <dgm:prSet presAssocID="{7E0562FC-8C4E-419A-97CF-03BEEBED8336}" presName="textNode" presStyleLbl="node1" presStyleIdx="1" presStyleCnt="3">
        <dgm:presLayoutVars>
          <dgm:bulletEnabled val="1"/>
        </dgm:presLayoutVars>
      </dgm:prSet>
      <dgm:spPr/>
      <dgm:t>
        <a:bodyPr/>
        <a:lstStyle/>
        <a:p>
          <a:endParaRPr lang="es-ES"/>
        </a:p>
      </dgm:t>
    </dgm:pt>
    <dgm:pt modelId="{482C4C91-C630-45E2-989B-8A903233FA67}" type="pres">
      <dgm:prSet presAssocID="{AA1E61FF-9040-4C76-9E1A-A30F35DADE9D}" presName="sibTrans" presStyleCnt="0"/>
      <dgm:spPr/>
    </dgm:pt>
    <dgm:pt modelId="{8CCB8F9F-6683-4EEE-8FEE-C43101FEE317}" type="pres">
      <dgm:prSet presAssocID="{54F011DC-E1C5-4031-8040-490C46AB2C59}" presName="textNode" presStyleLbl="node1" presStyleIdx="2" presStyleCnt="3">
        <dgm:presLayoutVars>
          <dgm:bulletEnabled val="1"/>
        </dgm:presLayoutVars>
      </dgm:prSet>
      <dgm:spPr/>
      <dgm:t>
        <a:bodyPr/>
        <a:lstStyle/>
        <a:p>
          <a:endParaRPr lang="es-ES"/>
        </a:p>
      </dgm:t>
    </dgm:pt>
  </dgm:ptLst>
  <dgm:cxnLst>
    <dgm:cxn modelId="{9656DC63-4CD7-49F0-867A-B83B0109D773}" type="presOf" srcId="{54F011DC-E1C5-4031-8040-490C46AB2C59}" destId="{8CCB8F9F-6683-4EEE-8FEE-C43101FEE317}" srcOrd="0" destOrd="0" presId="urn:microsoft.com/office/officeart/2005/8/layout/hProcess9"/>
    <dgm:cxn modelId="{53A02F5B-D8C4-4D0A-B722-286B39A2618F}" srcId="{49CEA5A7-82F5-49FF-A56A-E92B103C69A2}" destId="{7E0562FC-8C4E-419A-97CF-03BEEBED8336}" srcOrd="1" destOrd="0" parTransId="{82A6585E-ECE1-4E15-9469-83DA4BB08756}" sibTransId="{AA1E61FF-9040-4C76-9E1A-A30F35DADE9D}"/>
    <dgm:cxn modelId="{C8A403F8-7DA7-4C1B-BC54-142BE6D31D74}" type="presOf" srcId="{2D882B9D-5648-4BAC-AE50-9C875E253F91}" destId="{671D935D-2386-42D5-81FA-271DF2759E93}" srcOrd="0" destOrd="0" presId="urn:microsoft.com/office/officeart/2005/8/layout/hProcess9"/>
    <dgm:cxn modelId="{57F68F75-9324-47E4-BA7F-32AE13BB58CB}" type="presOf" srcId="{49CEA5A7-82F5-49FF-A56A-E92B103C69A2}" destId="{C5942D3F-0130-40BF-9118-43A73F1F6D64}" srcOrd="0" destOrd="0" presId="urn:microsoft.com/office/officeart/2005/8/layout/hProcess9"/>
    <dgm:cxn modelId="{7CF6F91E-DDC8-4854-9E34-EF8A0D946711}" srcId="{49CEA5A7-82F5-49FF-A56A-E92B103C69A2}" destId="{2D882B9D-5648-4BAC-AE50-9C875E253F91}" srcOrd="0" destOrd="0" parTransId="{1C1387BC-AB1F-451B-8DB9-08089C880D3D}" sibTransId="{A3767C9C-EC1E-4FCF-93EA-792EBF4019C1}"/>
    <dgm:cxn modelId="{B3DEC1F3-847F-4FAC-B934-5E1A5F68C37D}" type="presOf" srcId="{7E0562FC-8C4E-419A-97CF-03BEEBED8336}" destId="{136EC89A-7764-4B70-A7D7-312E9455C2AD}" srcOrd="0" destOrd="0" presId="urn:microsoft.com/office/officeart/2005/8/layout/hProcess9"/>
    <dgm:cxn modelId="{DBF3C0F8-3126-4563-84B9-823B2C88DB36}" srcId="{49CEA5A7-82F5-49FF-A56A-E92B103C69A2}" destId="{54F011DC-E1C5-4031-8040-490C46AB2C59}" srcOrd="2" destOrd="0" parTransId="{6D7DC687-F0B2-4E24-AF10-7C8CD5AC6AA6}" sibTransId="{F3D86207-868B-4EB5-B05D-08A0D239E281}"/>
    <dgm:cxn modelId="{B12EF90E-A600-4E43-88D1-85004C561602}" type="presParOf" srcId="{C5942D3F-0130-40BF-9118-43A73F1F6D64}" destId="{EAF40333-E9E2-4591-9B7B-49144E48BAA0}" srcOrd="0" destOrd="0" presId="urn:microsoft.com/office/officeart/2005/8/layout/hProcess9"/>
    <dgm:cxn modelId="{39F224D5-F46C-4B7E-BC80-82E0F30EEB6E}" type="presParOf" srcId="{C5942D3F-0130-40BF-9118-43A73F1F6D64}" destId="{AE1B413F-88E9-4D77-9632-05628BA4D029}" srcOrd="1" destOrd="0" presId="urn:microsoft.com/office/officeart/2005/8/layout/hProcess9"/>
    <dgm:cxn modelId="{D77DCC96-2EAD-4D7F-AB8C-91C8C84FF265}" type="presParOf" srcId="{AE1B413F-88E9-4D77-9632-05628BA4D029}" destId="{671D935D-2386-42D5-81FA-271DF2759E93}" srcOrd="0" destOrd="0" presId="urn:microsoft.com/office/officeart/2005/8/layout/hProcess9"/>
    <dgm:cxn modelId="{C6915F2C-1F8D-43AD-A52C-27777849118E}" type="presParOf" srcId="{AE1B413F-88E9-4D77-9632-05628BA4D029}" destId="{CB0F664E-83F1-46C2-9A72-C97B80A98052}" srcOrd="1" destOrd="0" presId="urn:microsoft.com/office/officeart/2005/8/layout/hProcess9"/>
    <dgm:cxn modelId="{3341056C-4B21-4C3C-B3B1-E74E4C3BFE5F}" type="presParOf" srcId="{AE1B413F-88E9-4D77-9632-05628BA4D029}" destId="{136EC89A-7764-4B70-A7D7-312E9455C2AD}" srcOrd="2" destOrd="0" presId="urn:microsoft.com/office/officeart/2005/8/layout/hProcess9"/>
    <dgm:cxn modelId="{324E8DBA-A4C9-4647-80EA-B1A8BDB1BA46}" type="presParOf" srcId="{AE1B413F-88E9-4D77-9632-05628BA4D029}" destId="{482C4C91-C630-45E2-989B-8A903233FA67}" srcOrd="3" destOrd="0" presId="urn:microsoft.com/office/officeart/2005/8/layout/hProcess9"/>
    <dgm:cxn modelId="{9B11A616-2154-479F-9A6D-13A5FCE01206}" type="presParOf" srcId="{AE1B413F-88E9-4D77-9632-05628BA4D029}" destId="{8CCB8F9F-6683-4EEE-8FEE-C43101FEE317}" srcOrd="4" destOrd="0" presId="urn:microsoft.com/office/officeart/2005/8/layout/hProcess9"/>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F40333-E9E2-4591-9B7B-49144E48BAA0}">
      <dsp:nvSpPr>
        <dsp:cNvPr id="0" name=""/>
        <dsp:cNvSpPr/>
      </dsp:nvSpPr>
      <dsp:spPr>
        <a:xfrm>
          <a:off x="344494" y="0"/>
          <a:ext cx="3904275" cy="1499471"/>
        </a:xfrm>
        <a:prstGeom prst="rightArrow">
          <a:avLst/>
        </a:prstGeom>
        <a:solidFill>
          <a:schemeClr val="accent5">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671D935D-2386-42D5-81FA-271DF2759E93}">
      <dsp:nvSpPr>
        <dsp:cNvPr id="0" name=""/>
        <dsp:cNvSpPr/>
      </dsp:nvSpPr>
      <dsp:spPr>
        <a:xfrm>
          <a:off x="155650" y="449841"/>
          <a:ext cx="1377979" cy="599788"/>
        </a:xfrm>
        <a:prstGeom prst="roundRect">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O" sz="1500" kern="1200"/>
            <a:t>Objetivos Institucionales </a:t>
          </a:r>
        </a:p>
      </dsp:txBody>
      <dsp:txXfrm>
        <a:off x="184929" y="479120"/>
        <a:ext cx="1319421" cy="541230"/>
      </dsp:txXfrm>
    </dsp:sp>
    <dsp:sp modelId="{136EC89A-7764-4B70-A7D7-312E9455C2AD}">
      <dsp:nvSpPr>
        <dsp:cNvPr id="0" name=""/>
        <dsp:cNvSpPr/>
      </dsp:nvSpPr>
      <dsp:spPr>
        <a:xfrm>
          <a:off x="1607642" y="449841"/>
          <a:ext cx="1377979" cy="599788"/>
        </a:xfrm>
        <a:prstGeom prst="roundRect">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O" sz="1500" kern="1200"/>
            <a:t>Plan Estratégico </a:t>
          </a:r>
        </a:p>
      </dsp:txBody>
      <dsp:txXfrm>
        <a:off x="1636921" y="479120"/>
        <a:ext cx="1319421" cy="541230"/>
      </dsp:txXfrm>
    </dsp:sp>
    <dsp:sp modelId="{8CCB8F9F-6683-4EEE-8FEE-C43101FEE317}">
      <dsp:nvSpPr>
        <dsp:cNvPr id="0" name=""/>
        <dsp:cNvSpPr/>
      </dsp:nvSpPr>
      <dsp:spPr>
        <a:xfrm>
          <a:off x="3059634" y="449841"/>
          <a:ext cx="1377979" cy="599788"/>
        </a:xfrm>
        <a:prstGeom prst="roundRect">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O" sz="1500" kern="1200"/>
            <a:t>Planes de Acción </a:t>
          </a:r>
        </a:p>
      </dsp:txBody>
      <dsp:txXfrm>
        <a:off x="3088913" y="479120"/>
        <a:ext cx="1319421" cy="5412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F40333-E9E2-4591-9B7B-49144E48BAA0}">
      <dsp:nvSpPr>
        <dsp:cNvPr id="0" name=""/>
        <dsp:cNvSpPr/>
      </dsp:nvSpPr>
      <dsp:spPr>
        <a:xfrm>
          <a:off x="344494" y="0"/>
          <a:ext cx="3904275" cy="1499471"/>
        </a:xfrm>
        <a:prstGeom prst="rightArrow">
          <a:avLst/>
        </a:prstGeom>
        <a:solidFill>
          <a:schemeClr val="accent5">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671D935D-2386-42D5-81FA-271DF2759E93}">
      <dsp:nvSpPr>
        <dsp:cNvPr id="0" name=""/>
        <dsp:cNvSpPr/>
      </dsp:nvSpPr>
      <dsp:spPr>
        <a:xfrm>
          <a:off x="155650" y="449841"/>
          <a:ext cx="1377979" cy="599788"/>
        </a:xfrm>
        <a:prstGeom prst="roundRect">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O" sz="1500" kern="1200"/>
            <a:t>Objetivos Institucionales </a:t>
          </a:r>
        </a:p>
      </dsp:txBody>
      <dsp:txXfrm>
        <a:off x="184929" y="479120"/>
        <a:ext cx="1319421" cy="541230"/>
      </dsp:txXfrm>
    </dsp:sp>
    <dsp:sp modelId="{136EC89A-7764-4B70-A7D7-312E9455C2AD}">
      <dsp:nvSpPr>
        <dsp:cNvPr id="0" name=""/>
        <dsp:cNvSpPr/>
      </dsp:nvSpPr>
      <dsp:spPr>
        <a:xfrm>
          <a:off x="1607642" y="449841"/>
          <a:ext cx="1377979" cy="599788"/>
        </a:xfrm>
        <a:prstGeom prst="roundRect">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O" sz="1500" kern="1200"/>
            <a:t>Plan Estratégico </a:t>
          </a:r>
        </a:p>
      </dsp:txBody>
      <dsp:txXfrm>
        <a:off x="1636921" y="479120"/>
        <a:ext cx="1319421" cy="541230"/>
      </dsp:txXfrm>
    </dsp:sp>
    <dsp:sp modelId="{8CCB8F9F-6683-4EEE-8FEE-C43101FEE317}">
      <dsp:nvSpPr>
        <dsp:cNvPr id="0" name=""/>
        <dsp:cNvSpPr/>
      </dsp:nvSpPr>
      <dsp:spPr>
        <a:xfrm>
          <a:off x="3059634" y="449841"/>
          <a:ext cx="1377979" cy="599788"/>
        </a:xfrm>
        <a:prstGeom prst="roundRect">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O" sz="1500" kern="1200"/>
            <a:t>Planes de Acción </a:t>
          </a:r>
        </a:p>
      </dsp:txBody>
      <dsp:txXfrm>
        <a:off x="3088913" y="479120"/>
        <a:ext cx="1319421" cy="5412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F40333-E9E2-4591-9B7B-49144E48BAA0}">
      <dsp:nvSpPr>
        <dsp:cNvPr id="0" name=""/>
        <dsp:cNvSpPr/>
      </dsp:nvSpPr>
      <dsp:spPr>
        <a:xfrm>
          <a:off x="344494" y="0"/>
          <a:ext cx="3904275" cy="1499471"/>
        </a:xfrm>
        <a:prstGeom prst="rightArrow">
          <a:avLst/>
        </a:prstGeom>
        <a:solidFill>
          <a:schemeClr val="accent5">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671D935D-2386-42D5-81FA-271DF2759E93}">
      <dsp:nvSpPr>
        <dsp:cNvPr id="0" name=""/>
        <dsp:cNvSpPr/>
      </dsp:nvSpPr>
      <dsp:spPr>
        <a:xfrm>
          <a:off x="155650" y="449841"/>
          <a:ext cx="1377979" cy="599788"/>
        </a:xfrm>
        <a:prstGeom prst="roundRect">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O" sz="1500" kern="1200"/>
            <a:t>Objetivos Institucionales </a:t>
          </a:r>
        </a:p>
      </dsp:txBody>
      <dsp:txXfrm>
        <a:off x="184929" y="479120"/>
        <a:ext cx="1319421" cy="541230"/>
      </dsp:txXfrm>
    </dsp:sp>
    <dsp:sp modelId="{136EC89A-7764-4B70-A7D7-312E9455C2AD}">
      <dsp:nvSpPr>
        <dsp:cNvPr id="0" name=""/>
        <dsp:cNvSpPr/>
      </dsp:nvSpPr>
      <dsp:spPr>
        <a:xfrm>
          <a:off x="1607642" y="449841"/>
          <a:ext cx="1377979" cy="599788"/>
        </a:xfrm>
        <a:prstGeom prst="roundRect">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O" sz="1500" kern="1200"/>
            <a:t>Plan Estratégico </a:t>
          </a:r>
        </a:p>
      </dsp:txBody>
      <dsp:txXfrm>
        <a:off x="1636921" y="479120"/>
        <a:ext cx="1319421" cy="541230"/>
      </dsp:txXfrm>
    </dsp:sp>
    <dsp:sp modelId="{8CCB8F9F-6683-4EEE-8FEE-C43101FEE317}">
      <dsp:nvSpPr>
        <dsp:cNvPr id="0" name=""/>
        <dsp:cNvSpPr/>
      </dsp:nvSpPr>
      <dsp:spPr>
        <a:xfrm>
          <a:off x="3059634" y="449841"/>
          <a:ext cx="1377979" cy="599788"/>
        </a:xfrm>
        <a:prstGeom prst="roundRect">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O" sz="1500" kern="1200"/>
            <a:t>Planes de Acción </a:t>
          </a:r>
        </a:p>
      </dsp:txBody>
      <dsp:txXfrm>
        <a:off x="3088913" y="479120"/>
        <a:ext cx="1319421" cy="54123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Sec15</b:Tag>
    <b:SourceType>DocumentFromInternetSite</b:SourceType>
    <b:Guid>{1805C888-C0FB-41CD-BD47-74DF89BF4ECF}</b:Guid>
    <b:Author>
      <b:Author>
        <b:Corporate>Secretaría de Transparencia</b:Corporate>
      </b:Author>
    </b:Author>
    <b:Title>Estragia para la construcción del Plan Anticorrupción y de Atención al Ciudadano - Versión 2</b:Title>
    <b:InternetSiteTitle>Publicaciones de la Secretaría de Transparencia</b:InternetSiteTitle>
    <b:Year>2015</b:Year>
    <b:URL>http://www.anticorrupcion.gov.co/SiteAssets/Paginas/Publicaciones/estrategias-construccion-plan-anticorrupcion-atencion-ciudadano.pdf</b:URL>
    <b:RefOrder>4</b:RefOrder>
  </b:Source>
  <b:Source>
    <b:Tag>Dep19</b:Tag>
    <b:SourceType>InternetSite</b:SourceType>
    <b:Guid>{F19C227D-CC23-4D9F-B1F2-29B4C6A22533}</b:Guid>
    <b:Author>
      <b:Author>
        <b:Corporate>Departamento Administrativo de la Función Pública</b:Corporate>
      </b:Author>
    </b:Author>
    <b:Title>¿Cómo formular la estrategia de Racionalización de Trámites?</b:Title>
    <b:Year>2019</b:Year>
    <b:InternetSiteTitle>Cómo planear el Componente de Racionalización de Trámites</b:InternetSiteTitle>
    <b:URL>http://www.funcionpublica.gov.co/eva/es/racionalizacion2018</b:URL>
    <b:RefOrder>5</b:RefOrder>
  </b:Source>
  <b:Source>
    <b:Tag>Dep</b:Tag>
    <b:SourceType>DocumentFromInternetSite</b:SourceType>
    <b:Guid>{FC9048AA-638E-4911-B5C1-71C2A2D78908}</b:Guid>
    <b:Author>
      <b:Author>
        <b:Corporate>Departamento Administrativo de la Función Pública</b:Corporate>
      </b:Author>
    </b:Author>
    <b:Title>Guía para la Racionalización de Trámites</b:Title>
    <b:URL>http://estrategia.gobiernoenlinea.gov.co/623/articles-8240_Guia_Racionalizacion.pdf</b:URL>
    <b:RefOrder>6</b:RefOrder>
  </b:Source>
  <b:Source>
    <b:Tag>Dep18</b:Tag>
    <b:SourceType>DocumentFromInternetSite</b:SourceType>
    <b:Guid>{A901CF91-FBF7-4470-9F59-D03F47EB5810}</b:Guid>
    <b:Author>
      <b:Author>
        <b:Corporate>Departamento Administrativo de la Función Pública</b:Corporate>
      </b:Author>
    </b:Author>
    <b:Title>Manual  Operativo MIPG</b:Title>
    <b:InternetSiteTitle>Model Integrado de Planeación y Gestión</b:InternetSiteTitle>
    <b:Year>2018</b:Year>
    <b:Month>Julio</b:Month>
    <b:URL>http://www.funcionpublica.gov.co/documents/28587410/34112007/Manual+Operativo+MIPG.pdf/ce5461b4-97b7-be3b-b243-781bbd1575f3</b:URL>
    <b:RefOrder>1</b:RefOrder>
  </b:Source>
  <b:Source>
    <b:Tag>Dep191</b:Tag>
    <b:SourceType>InternetSite</b:SourceType>
    <b:Guid>{F36EF3E0-EC14-408D-A73B-F4D610B14213}</b:Guid>
    <b:Author>
      <b:Author>
        <b:Corporate>Departamento Administrativo de la Función Pública</b:Corporate>
      </b:Author>
    </b:Author>
    <b:Title>Recomendaciones generales a tener en cuenta</b:Title>
    <b:InternetSiteTitle>Cómo planear el Componente de Racionalización de Trámites</b:InternetSiteTitle>
    <b:Year>2019</b:Year>
    <b:URL>http://www.funcionpublica.gov.co/eva/es/racionalizacion2018</b:URL>
    <b:RefOrder>2</b:RefOrder>
  </b:Source>
  <b:Source>
    <b:Tag>Dep17</b:Tag>
    <b:SourceType>InternetSite</b:SourceType>
    <b:Guid>{CA000623-ACCB-4FDA-A4A7-28FAE1798E9B}</b:Guid>
    <b:Author>
      <b:Author>
        <b:Corporate>Departamento Administrativo de la Función Pública</b:Corporate>
      </b:Author>
    </b:Author>
    <b:Title>Guía metodológica para la racionalización de trámites</b:Title>
    <b:Year>2017</b:Year>
    <b:Month>Diciembre</b:Month>
    <b:URL>http://www.funcionpublica.gov.co/documents/418537/506911/2017-12-04_Guia_metodologica_racionalizacion_tramites_ajuste.pdf/b00c472f-8872-4553-bfce-6c8f97403054</b:URL>
    <b:RefOrder>3</b:RefOrder>
  </b:Source>
</b:Sources>
</file>

<file path=customXml/itemProps1.xml><?xml version="1.0" encoding="utf-8"?>
<ds:datastoreItem xmlns:ds="http://schemas.openxmlformats.org/officeDocument/2006/customXml" ds:itemID="{5A15C8FB-4F75-4109-9991-DF4FB975D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132</Pages>
  <Words>41817</Words>
  <Characters>229996</Characters>
  <Application>Microsoft Office Word</Application>
  <DocSecurity>0</DocSecurity>
  <Lines>1916</Lines>
  <Paragraphs>542</Paragraphs>
  <ScaleCrop>false</ScaleCrop>
  <HeadingPairs>
    <vt:vector size="2" baseType="variant">
      <vt:variant>
        <vt:lpstr>Título</vt:lpstr>
      </vt:variant>
      <vt:variant>
        <vt:i4>1</vt:i4>
      </vt:variant>
    </vt:vector>
  </HeadingPairs>
  <TitlesOfParts>
    <vt:vector size="1" baseType="lpstr">
      <vt:lpstr/>
    </vt:vector>
  </TitlesOfParts>
  <Company>FAMILIA TORRES QUITIAN</Company>
  <LinksUpToDate>false</LinksUpToDate>
  <CharactersWithSpaces>271271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Santos Uribe</dc:creator>
  <cp:keywords/>
  <dc:description/>
  <cp:lastModifiedBy>Martha Patricia  Aguilar Copete</cp:lastModifiedBy>
  <cp:revision>27</cp:revision>
  <dcterms:created xsi:type="dcterms:W3CDTF">2019-10-28T05:38:00Z</dcterms:created>
  <dcterms:modified xsi:type="dcterms:W3CDTF">2019-10-28T06:17:00Z</dcterms:modified>
</cp:coreProperties>
</file>