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65E58" w14:textId="77777777" w:rsidR="00B8220F" w:rsidRPr="00666EE4" w:rsidRDefault="00B8220F">
      <w:pPr>
        <w:rPr>
          <w:rFonts w:ascii="Arial" w:hAnsi="Arial" w:cs="Arial"/>
          <w:sz w:val="12"/>
          <w:szCs w:val="12"/>
        </w:rPr>
      </w:pPr>
      <w:bookmarkStart w:id="0" w:name="_GoBack"/>
      <w:bookmarkEnd w:id="0"/>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901"/>
      </w:tblGrid>
      <w:tr w:rsidR="007E28EF" w:rsidRPr="00666EE4" w14:paraId="229B8FBE" w14:textId="77777777" w:rsidTr="00CB7D16">
        <w:trPr>
          <w:trHeight w:val="283"/>
        </w:trPr>
        <w:tc>
          <w:tcPr>
            <w:tcW w:w="1029" w:type="pct"/>
            <w:shd w:val="clear" w:color="auto" w:fill="D9D9D9"/>
            <w:vAlign w:val="center"/>
          </w:tcPr>
          <w:p w14:paraId="4BDE42C4" w14:textId="77777777" w:rsidR="007E28EF" w:rsidRPr="006A09CB" w:rsidRDefault="007E28EF" w:rsidP="007E28EF">
            <w:pPr>
              <w:rPr>
                <w:rFonts w:ascii="Arial" w:hAnsi="Arial" w:cs="Arial"/>
                <w:b/>
                <w:sz w:val="20"/>
                <w:szCs w:val="20"/>
              </w:rPr>
            </w:pPr>
            <w:r w:rsidRPr="006A09CB">
              <w:rPr>
                <w:rFonts w:ascii="Arial" w:hAnsi="Arial" w:cs="Arial"/>
                <w:b/>
                <w:sz w:val="20"/>
                <w:szCs w:val="20"/>
              </w:rPr>
              <w:t>Fecha:</w:t>
            </w:r>
          </w:p>
        </w:tc>
        <w:tc>
          <w:tcPr>
            <w:tcW w:w="3971" w:type="pct"/>
            <w:vAlign w:val="center"/>
          </w:tcPr>
          <w:p w14:paraId="28B42927" w14:textId="77777777" w:rsidR="007E28EF" w:rsidRPr="006A09CB" w:rsidRDefault="00CB7D16" w:rsidP="00D67E4C">
            <w:pPr>
              <w:rPr>
                <w:rFonts w:ascii="Arial" w:hAnsi="Arial" w:cs="Arial"/>
                <w:sz w:val="20"/>
                <w:szCs w:val="20"/>
              </w:rPr>
            </w:pPr>
            <w:r>
              <w:rPr>
                <w:rFonts w:ascii="Arial" w:hAnsi="Arial" w:cs="Arial"/>
                <w:sz w:val="20"/>
                <w:szCs w:val="20"/>
              </w:rPr>
              <w:t>Agosto de 2019</w:t>
            </w:r>
          </w:p>
        </w:tc>
      </w:tr>
      <w:tr w:rsidR="00DF23FF" w:rsidRPr="00666EE4" w14:paraId="5FEC5AF8" w14:textId="77777777" w:rsidTr="00CB7D16">
        <w:trPr>
          <w:trHeight w:val="283"/>
        </w:trPr>
        <w:tc>
          <w:tcPr>
            <w:tcW w:w="1029" w:type="pct"/>
            <w:shd w:val="clear" w:color="auto" w:fill="D9D9D9"/>
            <w:vAlign w:val="center"/>
          </w:tcPr>
          <w:p w14:paraId="44E625F1" w14:textId="77777777" w:rsidR="00B8220F" w:rsidRPr="006A09CB" w:rsidRDefault="0099007C" w:rsidP="005E3272">
            <w:pPr>
              <w:rPr>
                <w:rFonts w:ascii="Arial" w:hAnsi="Arial" w:cs="Arial"/>
                <w:b/>
                <w:sz w:val="20"/>
                <w:szCs w:val="20"/>
              </w:rPr>
            </w:pPr>
            <w:r w:rsidRPr="006A09CB">
              <w:rPr>
                <w:rFonts w:ascii="Arial" w:hAnsi="Arial" w:cs="Arial"/>
                <w:b/>
                <w:sz w:val="20"/>
                <w:szCs w:val="20"/>
              </w:rPr>
              <w:t>Proces</w:t>
            </w:r>
            <w:r w:rsidR="007E28EF" w:rsidRPr="006A09CB">
              <w:rPr>
                <w:rFonts w:ascii="Arial" w:hAnsi="Arial" w:cs="Arial"/>
                <w:b/>
                <w:sz w:val="20"/>
                <w:szCs w:val="20"/>
              </w:rPr>
              <w:t>o Audita</w:t>
            </w:r>
            <w:r w:rsidR="005E3272" w:rsidRPr="006A09CB">
              <w:rPr>
                <w:rFonts w:ascii="Arial" w:hAnsi="Arial" w:cs="Arial"/>
                <w:b/>
                <w:sz w:val="20"/>
                <w:szCs w:val="20"/>
              </w:rPr>
              <w:t>do</w:t>
            </w:r>
            <w:r w:rsidR="007E28EF" w:rsidRPr="006A09CB">
              <w:rPr>
                <w:rFonts w:ascii="Arial" w:hAnsi="Arial" w:cs="Arial"/>
                <w:b/>
                <w:sz w:val="20"/>
                <w:szCs w:val="20"/>
              </w:rPr>
              <w:t>:</w:t>
            </w:r>
          </w:p>
        </w:tc>
        <w:tc>
          <w:tcPr>
            <w:tcW w:w="3971" w:type="pct"/>
            <w:vAlign w:val="center"/>
          </w:tcPr>
          <w:p w14:paraId="4C4A780D" w14:textId="77777777" w:rsidR="00ED29C4" w:rsidRPr="00DF6A75" w:rsidRDefault="00CB7D16" w:rsidP="00D67E4C">
            <w:pPr>
              <w:rPr>
                <w:rFonts w:ascii="Arial" w:hAnsi="Arial" w:cs="Arial"/>
                <w:b/>
                <w:sz w:val="20"/>
                <w:szCs w:val="20"/>
              </w:rPr>
            </w:pPr>
            <w:r w:rsidRPr="00DF6A75">
              <w:rPr>
                <w:rFonts w:ascii="Arial" w:hAnsi="Arial" w:cs="Arial"/>
                <w:b/>
                <w:sz w:val="20"/>
                <w:szCs w:val="20"/>
              </w:rPr>
              <w:t>DIRECCIONAMIENTO ESTRATÉGICO E INNOVACIÓN</w:t>
            </w:r>
          </w:p>
        </w:tc>
      </w:tr>
      <w:tr w:rsidR="00DF23FF" w:rsidRPr="00666EE4" w14:paraId="60E39875" w14:textId="77777777" w:rsidTr="00CB7D16">
        <w:trPr>
          <w:trHeight w:val="283"/>
        </w:trPr>
        <w:tc>
          <w:tcPr>
            <w:tcW w:w="1029" w:type="pct"/>
            <w:shd w:val="clear" w:color="auto" w:fill="D9D9D9"/>
            <w:vAlign w:val="center"/>
          </w:tcPr>
          <w:p w14:paraId="096ACA8B" w14:textId="77777777" w:rsidR="00DF23FF" w:rsidRPr="006A09CB" w:rsidRDefault="005E3272" w:rsidP="006A09CB">
            <w:pPr>
              <w:rPr>
                <w:rFonts w:ascii="Arial" w:hAnsi="Arial" w:cs="Arial"/>
                <w:b/>
                <w:sz w:val="20"/>
                <w:szCs w:val="20"/>
              </w:rPr>
            </w:pPr>
            <w:r w:rsidRPr="006A09CB">
              <w:rPr>
                <w:rFonts w:ascii="Arial" w:hAnsi="Arial" w:cs="Arial"/>
                <w:b/>
                <w:sz w:val="20"/>
                <w:szCs w:val="20"/>
              </w:rPr>
              <w:t xml:space="preserve">Responsable del </w:t>
            </w:r>
            <w:r w:rsidR="006A09CB">
              <w:rPr>
                <w:rFonts w:ascii="Arial" w:hAnsi="Arial" w:cs="Arial"/>
                <w:b/>
                <w:sz w:val="20"/>
                <w:szCs w:val="20"/>
              </w:rPr>
              <w:t>P</w:t>
            </w:r>
            <w:r w:rsidRPr="006A09CB">
              <w:rPr>
                <w:rFonts w:ascii="Arial" w:hAnsi="Arial" w:cs="Arial"/>
                <w:b/>
                <w:sz w:val="20"/>
                <w:szCs w:val="20"/>
              </w:rPr>
              <w:t>roceso:</w:t>
            </w:r>
          </w:p>
        </w:tc>
        <w:tc>
          <w:tcPr>
            <w:tcW w:w="3971" w:type="pct"/>
            <w:vAlign w:val="center"/>
          </w:tcPr>
          <w:p w14:paraId="60E8DFEE" w14:textId="77777777" w:rsidR="006B6FEC" w:rsidRPr="006A09CB" w:rsidRDefault="00CB7D16" w:rsidP="00A22116">
            <w:pPr>
              <w:rPr>
                <w:rFonts w:ascii="Arial" w:hAnsi="Arial" w:cs="Arial"/>
                <w:sz w:val="20"/>
                <w:szCs w:val="20"/>
              </w:rPr>
            </w:pPr>
            <w:r>
              <w:rPr>
                <w:rFonts w:ascii="Arial" w:hAnsi="Arial" w:cs="Arial"/>
                <w:sz w:val="20"/>
                <w:szCs w:val="20"/>
              </w:rPr>
              <w:t>MARTHA PATRICIA AGUILAR COPETE</w:t>
            </w:r>
          </w:p>
        </w:tc>
      </w:tr>
      <w:tr w:rsidR="007E28EF" w:rsidRPr="00666EE4" w14:paraId="272D0964" w14:textId="77777777" w:rsidTr="00CB7D16">
        <w:trPr>
          <w:trHeight w:val="283"/>
        </w:trPr>
        <w:tc>
          <w:tcPr>
            <w:tcW w:w="1029" w:type="pct"/>
            <w:shd w:val="clear" w:color="auto" w:fill="D9D9D9"/>
            <w:vAlign w:val="center"/>
          </w:tcPr>
          <w:p w14:paraId="165CA908" w14:textId="77777777" w:rsidR="007E28EF" w:rsidRPr="006A09CB" w:rsidRDefault="007E28EF" w:rsidP="007E28EF">
            <w:pPr>
              <w:rPr>
                <w:rFonts w:ascii="Arial" w:hAnsi="Arial" w:cs="Arial"/>
                <w:b/>
                <w:sz w:val="20"/>
                <w:szCs w:val="20"/>
              </w:rPr>
            </w:pPr>
            <w:r w:rsidRPr="006A09CB">
              <w:rPr>
                <w:rFonts w:ascii="Arial" w:hAnsi="Arial" w:cs="Arial"/>
                <w:b/>
                <w:sz w:val="20"/>
                <w:szCs w:val="20"/>
              </w:rPr>
              <w:t xml:space="preserve">Auditores: </w:t>
            </w:r>
          </w:p>
        </w:tc>
        <w:tc>
          <w:tcPr>
            <w:tcW w:w="3971" w:type="pct"/>
            <w:vAlign w:val="center"/>
          </w:tcPr>
          <w:p w14:paraId="7BCD5A4A" w14:textId="77777777" w:rsidR="00CB7D16" w:rsidRPr="00CB7D16" w:rsidRDefault="00141746" w:rsidP="00CB7D16">
            <w:pPr>
              <w:rPr>
                <w:rFonts w:ascii="Arial" w:hAnsi="Arial" w:cs="Arial"/>
                <w:sz w:val="20"/>
                <w:szCs w:val="20"/>
              </w:rPr>
            </w:pPr>
            <w:r>
              <w:rPr>
                <w:rFonts w:ascii="Arial" w:hAnsi="Arial" w:cs="Arial"/>
                <w:sz w:val="20"/>
                <w:szCs w:val="20"/>
              </w:rPr>
              <w:t>EDNA MATILDE VALLEJO GORDILLO</w:t>
            </w:r>
            <w:r w:rsidR="00CB7D16" w:rsidRPr="00CB7D16">
              <w:rPr>
                <w:rFonts w:ascii="Arial" w:hAnsi="Arial" w:cs="Arial"/>
                <w:sz w:val="20"/>
                <w:szCs w:val="20"/>
              </w:rPr>
              <w:t xml:space="preserve"> (Jefe Oficina de Control Interno</w:t>
            </w:r>
            <w:r w:rsidR="00CA1DA1">
              <w:rPr>
                <w:rFonts w:ascii="Arial" w:hAnsi="Arial" w:cs="Arial"/>
                <w:sz w:val="20"/>
                <w:szCs w:val="20"/>
              </w:rPr>
              <w:t>)</w:t>
            </w:r>
          </w:p>
          <w:p w14:paraId="100DC68A" w14:textId="2E885AC0" w:rsidR="00CB7D16" w:rsidRPr="00CB7D16" w:rsidRDefault="00CB7D16" w:rsidP="00CB7D16">
            <w:pPr>
              <w:rPr>
                <w:rFonts w:ascii="Arial" w:hAnsi="Arial" w:cs="Arial"/>
                <w:sz w:val="20"/>
                <w:szCs w:val="20"/>
              </w:rPr>
            </w:pPr>
            <w:r w:rsidRPr="00CB7D16">
              <w:rPr>
                <w:rFonts w:ascii="Arial" w:hAnsi="Arial" w:cs="Arial"/>
                <w:sz w:val="20"/>
                <w:szCs w:val="20"/>
              </w:rPr>
              <w:t xml:space="preserve">WELLFIN JHONATHAN CANRO RODRIGUEZ (Auditor </w:t>
            </w:r>
            <w:r w:rsidR="007D1384">
              <w:rPr>
                <w:rFonts w:ascii="Arial" w:hAnsi="Arial" w:cs="Arial"/>
                <w:sz w:val="20"/>
                <w:szCs w:val="20"/>
              </w:rPr>
              <w:t>Líder</w:t>
            </w:r>
            <w:r w:rsidRPr="00CB7D16">
              <w:rPr>
                <w:rFonts w:ascii="Arial" w:hAnsi="Arial" w:cs="Arial"/>
                <w:sz w:val="20"/>
                <w:szCs w:val="20"/>
              </w:rPr>
              <w:t>).</w:t>
            </w:r>
          </w:p>
          <w:p w14:paraId="7B866722" w14:textId="77777777" w:rsidR="00CB7D16" w:rsidRPr="00CB7D16" w:rsidRDefault="00CB7D16" w:rsidP="00CB7D16">
            <w:pPr>
              <w:rPr>
                <w:rFonts w:ascii="Arial" w:hAnsi="Arial" w:cs="Arial"/>
                <w:sz w:val="20"/>
                <w:szCs w:val="20"/>
              </w:rPr>
            </w:pPr>
            <w:r w:rsidRPr="00CB7D16">
              <w:rPr>
                <w:rFonts w:ascii="Arial" w:hAnsi="Arial" w:cs="Arial"/>
                <w:sz w:val="20"/>
                <w:szCs w:val="20"/>
              </w:rPr>
              <w:t xml:space="preserve">IGOR ARAFAT GUTIERREZ STAND ((Equipo Auditor - </w:t>
            </w:r>
            <w:r w:rsidR="0097772E">
              <w:rPr>
                <w:rFonts w:ascii="Arial" w:hAnsi="Arial" w:cs="Arial"/>
                <w:sz w:val="20"/>
                <w:szCs w:val="20"/>
              </w:rPr>
              <w:t>Acompañante</w:t>
            </w:r>
            <w:r w:rsidRPr="00CB7D16">
              <w:rPr>
                <w:rFonts w:ascii="Arial" w:hAnsi="Arial" w:cs="Arial"/>
                <w:sz w:val="20"/>
                <w:szCs w:val="20"/>
              </w:rPr>
              <w:t>).</w:t>
            </w:r>
          </w:p>
          <w:p w14:paraId="6E2F7CBC" w14:textId="77777777" w:rsidR="007E28EF" w:rsidRDefault="00CB7D16" w:rsidP="00CB7D16">
            <w:pPr>
              <w:rPr>
                <w:rFonts w:ascii="Arial" w:hAnsi="Arial" w:cs="Arial"/>
                <w:sz w:val="20"/>
                <w:szCs w:val="20"/>
              </w:rPr>
            </w:pPr>
            <w:r w:rsidRPr="00CB7D16">
              <w:rPr>
                <w:rFonts w:ascii="Arial" w:hAnsi="Arial" w:cs="Arial"/>
                <w:sz w:val="20"/>
                <w:szCs w:val="20"/>
              </w:rPr>
              <w:t xml:space="preserve">JOSE ALEJANDRO MORENO TELLEZ (Equipo Auditor - </w:t>
            </w:r>
            <w:r w:rsidR="0097772E">
              <w:rPr>
                <w:rFonts w:ascii="Arial" w:hAnsi="Arial" w:cs="Arial"/>
                <w:sz w:val="20"/>
                <w:szCs w:val="20"/>
              </w:rPr>
              <w:t>Acompañante</w:t>
            </w:r>
            <w:r w:rsidRPr="00CB7D16">
              <w:rPr>
                <w:rFonts w:ascii="Arial" w:hAnsi="Arial" w:cs="Arial"/>
                <w:sz w:val="20"/>
                <w:szCs w:val="20"/>
              </w:rPr>
              <w:t>)</w:t>
            </w:r>
          </w:p>
          <w:p w14:paraId="2ED11C07" w14:textId="77777777" w:rsidR="00CA1DA1" w:rsidRPr="006A09CB" w:rsidRDefault="00CA1DA1" w:rsidP="00CA1DA1">
            <w:pPr>
              <w:rPr>
                <w:rFonts w:ascii="Arial" w:hAnsi="Arial" w:cs="Arial"/>
                <w:sz w:val="20"/>
                <w:szCs w:val="20"/>
              </w:rPr>
            </w:pPr>
            <w:r>
              <w:rPr>
                <w:rFonts w:ascii="Arial" w:hAnsi="Arial" w:cs="Arial"/>
                <w:sz w:val="20"/>
                <w:szCs w:val="20"/>
              </w:rPr>
              <w:t xml:space="preserve">WILSON ALBERTO MARTIN BARRETO </w:t>
            </w:r>
            <w:r w:rsidRPr="00CB7D16">
              <w:rPr>
                <w:rFonts w:ascii="Arial" w:hAnsi="Arial" w:cs="Arial"/>
                <w:sz w:val="20"/>
                <w:szCs w:val="20"/>
              </w:rPr>
              <w:t xml:space="preserve">(Equipo Auditor - </w:t>
            </w:r>
            <w:r w:rsidR="0097772E">
              <w:rPr>
                <w:rFonts w:ascii="Arial" w:hAnsi="Arial" w:cs="Arial"/>
                <w:sz w:val="20"/>
                <w:szCs w:val="20"/>
              </w:rPr>
              <w:t>Acompañante</w:t>
            </w:r>
            <w:r w:rsidRPr="00CB7D16">
              <w:rPr>
                <w:rFonts w:ascii="Arial" w:hAnsi="Arial" w:cs="Arial"/>
                <w:sz w:val="20"/>
                <w:szCs w:val="20"/>
              </w:rPr>
              <w:t>)</w:t>
            </w:r>
          </w:p>
        </w:tc>
      </w:tr>
      <w:tr w:rsidR="00CB7D16" w:rsidRPr="00666EE4" w14:paraId="036B8F30" w14:textId="77777777" w:rsidTr="00CB7D16">
        <w:trPr>
          <w:trHeight w:val="283"/>
        </w:trPr>
        <w:tc>
          <w:tcPr>
            <w:tcW w:w="1029" w:type="pct"/>
            <w:shd w:val="clear" w:color="auto" w:fill="D9D9D9"/>
            <w:vAlign w:val="center"/>
          </w:tcPr>
          <w:p w14:paraId="05CE1ACC" w14:textId="77777777" w:rsidR="00CB7D16" w:rsidRPr="006A09CB" w:rsidRDefault="00CB7D16" w:rsidP="007E28EF">
            <w:pPr>
              <w:rPr>
                <w:rFonts w:ascii="Arial" w:hAnsi="Arial" w:cs="Arial"/>
                <w:b/>
                <w:sz w:val="20"/>
                <w:szCs w:val="20"/>
              </w:rPr>
            </w:pPr>
          </w:p>
        </w:tc>
        <w:tc>
          <w:tcPr>
            <w:tcW w:w="3971" w:type="pct"/>
            <w:vAlign w:val="center"/>
          </w:tcPr>
          <w:p w14:paraId="4EE6B2F0" w14:textId="77777777" w:rsidR="00CB7D16" w:rsidRPr="00CB7D16" w:rsidRDefault="00CB7D16" w:rsidP="00CB7D16">
            <w:pPr>
              <w:rPr>
                <w:rFonts w:ascii="Arial" w:hAnsi="Arial" w:cs="Arial"/>
                <w:sz w:val="20"/>
                <w:szCs w:val="20"/>
              </w:rPr>
            </w:pPr>
          </w:p>
        </w:tc>
      </w:tr>
    </w:tbl>
    <w:p w14:paraId="5060CA6D" w14:textId="77777777" w:rsidR="00DF23FF" w:rsidRPr="00666EE4" w:rsidRDefault="00DF23FF" w:rsidP="00A609C5">
      <w:pPr>
        <w:rPr>
          <w:rFonts w:ascii="Arial" w:hAnsi="Arial" w:cs="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653"/>
      </w:tblGrid>
      <w:tr w:rsidR="00DF23FF" w:rsidRPr="006A09CB" w14:paraId="2CF5DEAD" w14:textId="77777777" w:rsidTr="00CB7D16">
        <w:trPr>
          <w:trHeight w:val="283"/>
        </w:trPr>
        <w:tc>
          <w:tcPr>
            <w:tcW w:w="1027" w:type="pct"/>
            <w:shd w:val="clear" w:color="auto" w:fill="D9D9D9"/>
            <w:vAlign w:val="center"/>
          </w:tcPr>
          <w:p w14:paraId="2C4294F6" w14:textId="77777777" w:rsidR="00B8220F" w:rsidRPr="006A09CB" w:rsidRDefault="006A09CB" w:rsidP="00A609C5">
            <w:pPr>
              <w:rPr>
                <w:rFonts w:ascii="Arial" w:hAnsi="Arial" w:cs="Arial"/>
                <w:b/>
                <w:sz w:val="20"/>
                <w:szCs w:val="22"/>
              </w:rPr>
            </w:pPr>
            <w:r w:rsidRPr="006A09CB">
              <w:rPr>
                <w:rFonts w:ascii="Arial" w:hAnsi="Arial" w:cs="Arial"/>
                <w:b/>
                <w:sz w:val="20"/>
                <w:szCs w:val="22"/>
              </w:rPr>
              <w:t>OBJETIVO:</w:t>
            </w:r>
          </w:p>
        </w:tc>
        <w:tc>
          <w:tcPr>
            <w:tcW w:w="3973" w:type="pct"/>
            <w:vAlign w:val="center"/>
          </w:tcPr>
          <w:p w14:paraId="11596149" w14:textId="77777777" w:rsidR="00E54264" w:rsidRPr="006A09CB" w:rsidRDefault="00CB7D16" w:rsidP="00E54264">
            <w:pPr>
              <w:jc w:val="both"/>
              <w:rPr>
                <w:rFonts w:ascii="Arial" w:hAnsi="Arial" w:cs="Arial"/>
                <w:sz w:val="20"/>
                <w:szCs w:val="20"/>
              </w:rPr>
            </w:pPr>
            <w:r w:rsidRPr="00CB7D16">
              <w:rPr>
                <w:rFonts w:ascii="Arial" w:hAnsi="Arial" w:cs="Arial"/>
                <w:sz w:val="20"/>
                <w:szCs w:val="20"/>
              </w:rPr>
              <w:t>Evaluar el cumplimiento de las actividades y controles asociados al Proceso de Direccionamiento Estratégico e Innovación, registrado en el Sistema Integrado de Gestión, de conformidad con la programación del PAA-Plan Anual de Auditorías 2019, aprobado por el CICCI-Comité Institucional de Coordinación de Control Interno de la UAERMV.</w:t>
            </w:r>
          </w:p>
        </w:tc>
      </w:tr>
      <w:tr w:rsidR="00904FA1" w:rsidRPr="006A09CB" w14:paraId="254D7FE4" w14:textId="77777777" w:rsidTr="00CB7D16">
        <w:trPr>
          <w:trHeight w:val="283"/>
        </w:trPr>
        <w:tc>
          <w:tcPr>
            <w:tcW w:w="1027" w:type="pct"/>
            <w:shd w:val="clear" w:color="auto" w:fill="D9D9D9"/>
            <w:vAlign w:val="center"/>
          </w:tcPr>
          <w:p w14:paraId="6F6C4C51" w14:textId="77777777" w:rsidR="00B8220F" w:rsidRPr="006A09CB" w:rsidRDefault="006A09CB" w:rsidP="007E28EF">
            <w:pPr>
              <w:rPr>
                <w:rFonts w:ascii="Arial" w:hAnsi="Arial" w:cs="Arial"/>
                <w:b/>
                <w:sz w:val="20"/>
                <w:szCs w:val="22"/>
              </w:rPr>
            </w:pPr>
            <w:r w:rsidRPr="006A09CB">
              <w:rPr>
                <w:rFonts w:ascii="Arial" w:hAnsi="Arial" w:cs="Arial"/>
                <w:b/>
                <w:sz w:val="20"/>
                <w:szCs w:val="22"/>
              </w:rPr>
              <w:t>ALCANCE:</w:t>
            </w:r>
          </w:p>
        </w:tc>
        <w:tc>
          <w:tcPr>
            <w:tcW w:w="3973" w:type="pct"/>
            <w:vAlign w:val="center"/>
          </w:tcPr>
          <w:p w14:paraId="28B8A57B" w14:textId="77777777" w:rsidR="00CB7D16" w:rsidRPr="00CB7D16" w:rsidRDefault="00CB7D16" w:rsidP="0084738F">
            <w:pPr>
              <w:jc w:val="both"/>
              <w:rPr>
                <w:rFonts w:ascii="Arial" w:hAnsi="Arial" w:cs="Arial"/>
                <w:sz w:val="20"/>
                <w:szCs w:val="20"/>
              </w:rPr>
            </w:pPr>
            <w:r w:rsidRPr="00CB7D16">
              <w:rPr>
                <w:rFonts w:ascii="Arial" w:hAnsi="Arial" w:cs="Arial"/>
                <w:sz w:val="20"/>
                <w:szCs w:val="20"/>
              </w:rPr>
              <w:t>Esta evaluación cobija las actividades ejecutadas en el proceso de Planeación Estratégica y Direccionamiento Estratégico en el periodo comprendido 01-09-2017 a 30-04-2019 para los siguientes aspectos:</w:t>
            </w:r>
          </w:p>
          <w:p w14:paraId="4EB12272" w14:textId="77777777" w:rsidR="00CB7D16" w:rsidRPr="00CB7D16" w:rsidRDefault="00CB7D16" w:rsidP="00CB7D16">
            <w:pPr>
              <w:rPr>
                <w:rFonts w:ascii="Arial" w:hAnsi="Arial" w:cs="Arial"/>
                <w:sz w:val="20"/>
                <w:szCs w:val="20"/>
              </w:rPr>
            </w:pPr>
          </w:p>
          <w:p w14:paraId="7C83432E" w14:textId="77777777" w:rsidR="00CB7D16" w:rsidRPr="00CB7D16" w:rsidRDefault="00CB7D16" w:rsidP="00AB2940">
            <w:pPr>
              <w:numPr>
                <w:ilvl w:val="0"/>
                <w:numId w:val="1"/>
              </w:numPr>
              <w:jc w:val="both"/>
              <w:rPr>
                <w:rFonts w:ascii="Arial" w:hAnsi="Arial" w:cs="Arial"/>
                <w:sz w:val="20"/>
                <w:szCs w:val="20"/>
              </w:rPr>
            </w:pPr>
            <w:r w:rsidRPr="00CB7D16">
              <w:rPr>
                <w:rFonts w:ascii="Arial" w:hAnsi="Arial" w:cs="Arial"/>
                <w:sz w:val="20"/>
                <w:szCs w:val="20"/>
              </w:rPr>
              <w:t>Cumplimiento de los artículos 3° (numeral 5) y 9° de la Resolución 416 de 2011 "Por el cual se establece el Sistema de Coordinación Interna de la UAERMV" y artículo 2° (numeral 5) de la Resolución 658 de 2018 "Por la cual se modifica la Resolución 416 de 2011".</w:t>
            </w:r>
          </w:p>
          <w:p w14:paraId="52B53EC2" w14:textId="77777777" w:rsidR="00CB7D16" w:rsidRPr="00CB7D16" w:rsidRDefault="00CB7D16" w:rsidP="00AB2940">
            <w:pPr>
              <w:numPr>
                <w:ilvl w:val="0"/>
                <w:numId w:val="1"/>
              </w:numPr>
              <w:jc w:val="both"/>
              <w:rPr>
                <w:rFonts w:ascii="Arial" w:hAnsi="Arial" w:cs="Arial"/>
                <w:sz w:val="20"/>
                <w:szCs w:val="20"/>
              </w:rPr>
            </w:pPr>
            <w:r w:rsidRPr="00CB7D16">
              <w:rPr>
                <w:rFonts w:ascii="Arial" w:hAnsi="Arial" w:cs="Arial"/>
                <w:sz w:val="20"/>
                <w:szCs w:val="20"/>
              </w:rPr>
              <w:t>Cumplimiento del procedimiento DESI-PR-001 Formulación, Programación, Actualización y Seguimiento de proyectos de inversión, versiones 7, 8 y 9, teniendo en cuenta los cronogramas y seguimientos de los reportes de proyectos de inversión 1171, 1117, 1181 y 408.</w:t>
            </w:r>
          </w:p>
          <w:p w14:paraId="0E358CD8" w14:textId="77777777" w:rsidR="00CB7D16" w:rsidRPr="00CB7D16" w:rsidRDefault="00CB7D16" w:rsidP="00AB2940">
            <w:pPr>
              <w:numPr>
                <w:ilvl w:val="0"/>
                <w:numId w:val="1"/>
              </w:numPr>
              <w:jc w:val="both"/>
              <w:rPr>
                <w:rFonts w:ascii="Arial" w:hAnsi="Arial" w:cs="Arial"/>
                <w:sz w:val="20"/>
                <w:szCs w:val="20"/>
              </w:rPr>
            </w:pPr>
            <w:r w:rsidRPr="00CB7D16">
              <w:rPr>
                <w:rFonts w:ascii="Arial" w:hAnsi="Arial" w:cs="Arial"/>
                <w:sz w:val="20"/>
                <w:szCs w:val="20"/>
              </w:rPr>
              <w:t>Cumplimiento del procedimiento DESI-PR-004-V7 Gestión y Seguimiento de Indicadores, versiones 4, 5 y 6, teniendo en cuenta los cronogramas implementados para el reporte de gestión.</w:t>
            </w:r>
          </w:p>
          <w:p w14:paraId="3768F151" w14:textId="77777777" w:rsidR="00CB7D16" w:rsidRPr="00CB7D16" w:rsidRDefault="00CB7D16" w:rsidP="00AB2940">
            <w:pPr>
              <w:numPr>
                <w:ilvl w:val="0"/>
                <w:numId w:val="1"/>
              </w:numPr>
              <w:jc w:val="both"/>
              <w:rPr>
                <w:rFonts w:ascii="Arial" w:hAnsi="Arial" w:cs="Arial"/>
                <w:sz w:val="20"/>
                <w:szCs w:val="20"/>
              </w:rPr>
            </w:pPr>
            <w:r w:rsidRPr="00CB7D16">
              <w:rPr>
                <w:rFonts w:ascii="Arial" w:hAnsi="Arial" w:cs="Arial"/>
                <w:sz w:val="20"/>
                <w:szCs w:val="20"/>
              </w:rPr>
              <w:t>Cumplimiento de la meta de cada indicador y su eficacia frente al objetivo del proceso de Direccionamiento Estratégico e Innovación.</w:t>
            </w:r>
          </w:p>
          <w:p w14:paraId="4FFE88C4" w14:textId="77777777" w:rsidR="00CB7D16" w:rsidRPr="00CB7D16" w:rsidRDefault="00CB7D16" w:rsidP="00AB2940">
            <w:pPr>
              <w:numPr>
                <w:ilvl w:val="0"/>
                <w:numId w:val="1"/>
              </w:numPr>
              <w:jc w:val="both"/>
              <w:rPr>
                <w:rFonts w:ascii="Arial" w:hAnsi="Arial" w:cs="Arial"/>
                <w:sz w:val="20"/>
                <w:szCs w:val="20"/>
              </w:rPr>
            </w:pPr>
            <w:r w:rsidRPr="00CB7D16">
              <w:rPr>
                <w:rFonts w:ascii="Arial" w:hAnsi="Arial" w:cs="Arial"/>
                <w:sz w:val="20"/>
                <w:szCs w:val="20"/>
              </w:rPr>
              <w:t>Cumplimiento de las actividades de la Oficina Asesora de Planeación en el Manual de Contratación CON-MA-001, versiones 7 y 8.</w:t>
            </w:r>
          </w:p>
          <w:p w14:paraId="72D1A6F5" w14:textId="77777777" w:rsidR="00CB7D16" w:rsidRPr="00CB7D16" w:rsidRDefault="00CB7D16" w:rsidP="00AB2940">
            <w:pPr>
              <w:numPr>
                <w:ilvl w:val="0"/>
                <w:numId w:val="1"/>
              </w:numPr>
              <w:jc w:val="both"/>
              <w:rPr>
                <w:rFonts w:ascii="Arial" w:hAnsi="Arial" w:cs="Arial"/>
                <w:sz w:val="20"/>
                <w:szCs w:val="20"/>
              </w:rPr>
            </w:pPr>
            <w:r w:rsidRPr="00CB7D16">
              <w:rPr>
                <w:rFonts w:ascii="Arial" w:hAnsi="Arial" w:cs="Arial"/>
                <w:sz w:val="20"/>
                <w:szCs w:val="20"/>
              </w:rPr>
              <w:t>Cumplimiento de las actividades de la supervisión establecidas en el Manual de Interventoría y Supervisión de Contratos (CON-MA-002-V6 aprobado mediante Resolución 449 de 26-08-2015)</w:t>
            </w:r>
          </w:p>
          <w:p w14:paraId="6FFF0A73" w14:textId="77777777" w:rsidR="00CB7D16" w:rsidRPr="00CB7D16" w:rsidRDefault="00CB7D16" w:rsidP="00AB2940">
            <w:pPr>
              <w:numPr>
                <w:ilvl w:val="0"/>
                <w:numId w:val="1"/>
              </w:numPr>
              <w:jc w:val="both"/>
              <w:rPr>
                <w:rFonts w:ascii="Arial" w:hAnsi="Arial" w:cs="Arial"/>
                <w:sz w:val="20"/>
                <w:szCs w:val="20"/>
              </w:rPr>
            </w:pPr>
            <w:r w:rsidRPr="00CB7D16">
              <w:rPr>
                <w:rFonts w:ascii="Arial" w:hAnsi="Arial" w:cs="Arial"/>
                <w:sz w:val="20"/>
                <w:szCs w:val="20"/>
              </w:rPr>
              <w:t>Seguimiento a las recomendaciones emitidas en el informe de auditoría del Proceso de Planeación Estratégica, vigencia 2017</w:t>
            </w:r>
          </w:p>
          <w:p w14:paraId="2640CAF3" w14:textId="77777777" w:rsidR="00CB7D16" w:rsidRPr="00CB7D16" w:rsidRDefault="00CB7D16" w:rsidP="00AB2940">
            <w:pPr>
              <w:numPr>
                <w:ilvl w:val="0"/>
                <w:numId w:val="1"/>
              </w:numPr>
              <w:jc w:val="both"/>
              <w:rPr>
                <w:rFonts w:ascii="Arial" w:hAnsi="Arial" w:cs="Arial"/>
                <w:sz w:val="20"/>
                <w:szCs w:val="20"/>
              </w:rPr>
            </w:pPr>
            <w:r w:rsidRPr="00CB7D16">
              <w:rPr>
                <w:rFonts w:ascii="Arial" w:hAnsi="Arial" w:cs="Arial"/>
                <w:sz w:val="20"/>
                <w:szCs w:val="20"/>
              </w:rPr>
              <w:t>Verificación del normograma del proceso de Direccionamiento Estratégico e Innovación publicado en el link de transparencia de la Entidad a través de la matriz JUR-FM-001 Formato matriz de cumplimiento legal - normograma.</w:t>
            </w:r>
          </w:p>
          <w:p w14:paraId="1EB698C8" w14:textId="77777777" w:rsidR="00CB7D16" w:rsidRPr="00CB7D16" w:rsidRDefault="00CB7D16" w:rsidP="00AB2940">
            <w:pPr>
              <w:numPr>
                <w:ilvl w:val="0"/>
                <w:numId w:val="1"/>
              </w:numPr>
              <w:jc w:val="both"/>
              <w:rPr>
                <w:rFonts w:ascii="Arial" w:hAnsi="Arial" w:cs="Arial"/>
                <w:sz w:val="20"/>
                <w:szCs w:val="20"/>
              </w:rPr>
            </w:pPr>
            <w:r w:rsidRPr="00CB7D16">
              <w:rPr>
                <w:rFonts w:ascii="Arial" w:hAnsi="Arial" w:cs="Arial"/>
                <w:sz w:val="20"/>
                <w:szCs w:val="20"/>
              </w:rPr>
              <w:t>Cumplimiento de las medidas establecidas en la Directiva 003 de 2013 respecto "Directrices para prevenir conductas irregulares relacionadas con incumplimiento de los manuales de funciones y de procedimientos y la pérdida de elementos y documentos públicos".</w:t>
            </w:r>
          </w:p>
          <w:p w14:paraId="5E0FF597" w14:textId="77777777" w:rsidR="00904FA1" w:rsidRPr="006A09CB" w:rsidRDefault="00CB7D16" w:rsidP="00AB2940">
            <w:pPr>
              <w:numPr>
                <w:ilvl w:val="0"/>
                <w:numId w:val="1"/>
              </w:numPr>
              <w:jc w:val="both"/>
              <w:rPr>
                <w:rFonts w:ascii="Arial" w:hAnsi="Arial" w:cs="Arial"/>
                <w:sz w:val="20"/>
                <w:szCs w:val="20"/>
              </w:rPr>
            </w:pPr>
            <w:r w:rsidRPr="00CB7D16">
              <w:rPr>
                <w:rFonts w:ascii="Arial" w:hAnsi="Arial" w:cs="Arial"/>
                <w:sz w:val="20"/>
                <w:szCs w:val="20"/>
              </w:rPr>
              <w:t>Cumplimiento de las funciones de la Oficina Asesora de Planeación establecidas en el Acuerdo 011 de 2010 "Por el cual se establece la estructura organizacional de la UAERMV, las funciones de sus dependencias y se dictan otras disposiciones", artículo 4°.</w:t>
            </w:r>
          </w:p>
        </w:tc>
      </w:tr>
      <w:tr w:rsidR="00DF23FF" w:rsidRPr="006A09CB" w14:paraId="76A02536" w14:textId="77777777" w:rsidTr="0084738F">
        <w:tblPrEx>
          <w:tblCellMar>
            <w:left w:w="70" w:type="dxa"/>
            <w:right w:w="70" w:type="dxa"/>
          </w:tblCellMar>
        </w:tblPrEx>
        <w:trPr>
          <w:trHeight w:val="283"/>
        </w:trPr>
        <w:tc>
          <w:tcPr>
            <w:tcW w:w="1027" w:type="pct"/>
            <w:shd w:val="clear" w:color="auto" w:fill="D9D9D9"/>
            <w:vAlign w:val="center"/>
          </w:tcPr>
          <w:p w14:paraId="29302618" w14:textId="77777777" w:rsidR="00B8220F" w:rsidRPr="006A09CB" w:rsidRDefault="006A09CB" w:rsidP="007E28EF">
            <w:pPr>
              <w:rPr>
                <w:rFonts w:ascii="Arial" w:hAnsi="Arial" w:cs="Arial"/>
                <w:b/>
                <w:sz w:val="20"/>
                <w:szCs w:val="22"/>
              </w:rPr>
            </w:pPr>
            <w:r w:rsidRPr="006A09CB">
              <w:rPr>
                <w:rFonts w:ascii="Arial" w:hAnsi="Arial" w:cs="Arial"/>
                <w:b/>
                <w:sz w:val="20"/>
                <w:szCs w:val="22"/>
              </w:rPr>
              <w:t xml:space="preserve">CRITERIOS DE LA </w:t>
            </w:r>
            <w:r w:rsidRPr="006A09CB">
              <w:rPr>
                <w:rFonts w:ascii="Arial" w:hAnsi="Arial" w:cs="Arial"/>
                <w:b/>
                <w:sz w:val="20"/>
                <w:szCs w:val="22"/>
              </w:rPr>
              <w:lastRenderedPageBreak/>
              <w:t>AUDITORÍA</w:t>
            </w:r>
            <w:r w:rsidR="005E3272" w:rsidRPr="006A09CB">
              <w:rPr>
                <w:rFonts w:ascii="Arial" w:hAnsi="Arial" w:cs="Arial"/>
                <w:b/>
                <w:sz w:val="20"/>
                <w:szCs w:val="22"/>
              </w:rPr>
              <w:t>:</w:t>
            </w:r>
          </w:p>
        </w:tc>
        <w:tc>
          <w:tcPr>
            <w:tcW w:w="3973" w:type="pct"/>
            <w:vAlign w:val="center"/>
          </w:tcPr>
          <w:p w14:paraId="37323F82" w14:textId="77777777" w:rsidR="00DF23FF" w:rsidRDefault="0084738F" w:rsidP="007E28EF">
            <w:pPr>
              <w:rPr>
                <w:rFonts w:ascii="Arial" w:hAnsi="Arial" w:cs="Arial"/>
                <w:sz w:val="20"/>
                <w:szCs w:val="20"/>
              </w:rPr>
            </w:pPr>
            <w:r w:rsidRPr="0084738F">
              <w:rPr>
                <w:rFonts w:ascii="Arial" w:hAnsi="Arial" w:cs="Arial"/>
                <w:b/>
                <w:sz w:val="20"/>
                <w:szCs w:val="20"/>
              </w:rPr>
              <w:lastRenderedPageBreak/>
              <w:t xml:space="preserve">Requisitos Legales: </w:t>
            </w:r>
            <w:r w:rsidRPr="0084738F">
              <w:rPr>
                <w:rFonts w:ascii="Arial" w:hAnsi="Arial" w:cs="Arial"/>
                <w:sz w:val="20"/>
                <w:szCs w:val="20"/>
              </w:rPr>
              <w:t>los consignados en el normograma publicado en link de transparencia (https://www.umv.gov.co/portal/transparencia/), con código JUR-FM-001, versión 5.</w:t>
            </w:r>
          </w:p>
          <w:p w14:paraId="1DBB416F" w14:textId="77777777" w:rsidR="0084738F" w:rsidRDefault="0084738F" w:rsidP="007E28EF">
            <w:pPr>
              <w:rPr>
                <w:rFonts w:ascii="Arial" w:hAnsi="Arial" w:cs="Arial"/>
                <w:sz w:val="20"/>
                <w:szCs w:val="20"/>
              </w:rPr>
            </w:pPr>
          </w:p>
          <w:p w14:paraId="33CA05AF" w14:textId="77777777" w:rsidR="00E54264" w:rsidRDefault="00E54264" w:rsidP="007E28EF">
            <w:pPr>
              <w:rPr>
                <w:rFonts w:ascii="Arial" w:hAnsi="Arial" w:cs="Arial"/>
                <w:sz w:val="20"/>
                <w:szCs w:val="20"/>
              </w:rPr>
            </w:pPr>
          </w:p>
          <w:p w14:paraId="6848D38D" w14:textId="77777777" w:rsidR="0084738F" w:rsidRPr="0084738F" w:rsidRDefault="0084738F" w:rsidP="007E28EF">
            <w:pPr>
              <w:rPr>
                <w:rFonts w:ascii="Arial" w:hAnsi="Arial" w:cs="Arial"/>
                <w:b/>
                <w:sz w:val="20"/>
                <w:szCs w:val="20"/>
              </w:rPr>
            </w:pPr>
            <w:r w:rsidRPr="0084738F">
              <w:rPr>
                <w:rFonts w:ascii="Arial" w:hAnsi="Arial" w:cs="Arial"/>
                <w:b/>
                <w:sz w:val="20"/>
                <w:szCs w:val="20"/>
              </w:rPr>
              <w:t>Documentos de referencia:</w:t>
            </w:r>
          </w:p>
          <w:p w14:paraId="4CE8C547" w14:textId="77777777" w:rsidR="0084738F" w:rsidRDefault="0084738F" w:rsidP="007E28EF">
            <w:pPr>
              <w:rPr>
                <w:rFonts w:ascii="Arial" w:hAnsi="Arial" w:cs="Arial"/>
                <w:sz w:val="20"/>
                <w:szCs w:val="20"/>
              </w:rPr>
            </w:pPr>
          </w:p>
          <w:p w14:paraId="18E514B4" w14:textId="77777777" w:rsidR="0084738F" w:rsidRDefault="00A927FA" w:rsidP="007E28EF">
            <w:pPr>
              <w:rPr>
                <w:rFonts w:ascii="Arial" w:hAnsi="Arial" w:cs="Arial"/>
                <w:sz w:val="20"/>
                <w:szCs w:val="20"/>
              </w:rPr>
            </w:pPr>
            <w:r w:rsidRPr="00D84665">
              <w:rPr>
                <w:noProof/>
                <w:lang w:val="es-CO" w:eastAsia="es-CO"/>
              </w:rPr>
              <w:drawing>
                <wp:inline distT="0" distB="0" distL="0" distR="0" wp14:anchorId="23021FD8" wp14:editId="238C770A">
                  <wp:extent cx="5452110" cy="1932305"/>
                  <wp:effectExtent l="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2110" cy="1932305"/>
                          </a:xfrm>
                          <a:prstGeom prst="rect">
                            <a:avLst/>
                          </a:prstGeom>
                          <a:noFill/>
                          <a:ln>
                            <a:noFill/>
                          </a:ln>
                        </pic:spPr>
                      </pic:pic>
                    </a:graphicData>
                  </a:graphic>
                </wp:inline>
              </w:drawing>
            </w:r>
          </w:p>
          <w:p w14:paraId="2758040D" w14:textId="77777777" w:rsidR="0084738F" w:rsidRPr="006A09CB" w:rsidRDefault="0084738F" w:rsidP="007E28EF">
            <w:pPr>
              <w:rPr>
                <w:rFonts w:ascii="Arial" w:hAnsi="Arial" w:cs="Arial"/>
                <w:sz w:val="20"/>
                <w:szCs w:val="20"/>
              </w:rPr>
            </w:pPr>
          </w:p>
        </w:tc>
      </w:tr>
    </w:tbl>
    <w:p w14:paraId="78C0752F" w14:textId="77777777" w:rsidR="00904FA1" w:rsidRPr="00666EE4" w:rsidRDefault="00D1359D" w:rsidP="00D1359D">
      <w:pPr>
        <w:tabs>
          <w:tab w:val="left" w:pos="5676"/>
        </w:tabs>
        <w:rPr>
          <w:rFonts w:ascii="Arial" w:hAnsi="Arial" w:cs="Arial"/>
          <w:b/>
          <w:sz w:val="22"/>
          <w:szCs w:val="22"/>
        </w:rPr>
      </w:pPr>
      <w:r>
        <w:rPr>
          <w:rFonts w:ascii="Arial" w:hAnsi="Arial" w:cs="Arial"/>
          <w:b/>
          <w:sz w:val="22"/>
          <w:szCs w:val="22"/>
        </w:rPr>
        <w:lastRenderedPageBreak/>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D3FE8" w:rsidRPr="006A09CB" w14:paraId="1CA3845A" w14:textId="77777777" w:rsidTr="00EA68B9">
        <w:trPr>
          <w:trHeight w:val="98"/>
        </w:trPr>
        <w:tc>
          <w:tcPr>
            <w:tcW w:w="5000" w:type="pct"/>
            <w:tcBorders>
              <w:bottom w:val="single" w:sz="4" w:space="0" w:color="auto"/>
            </w:tcBorders>
            <w:shd w:val="clear" w:color="auto" w:fill="D9D9D9"/>
            <w:vAlign w:val="center"/>
          </w:tcPr>
          <w:p w14:paraId="0A5C93EC" w14:textId="77777777" w:rsidR="009D3FE8" w:rsidRPr="006A09CB" w:rsidRDefault="00D1359D" w:rsidP="00904FA1">
            <w:pPr>
              <w:jc w:val="center"/>
              <w:rPr>
                <w:rFonts w:ascii="Arial" w:hAnsi="Arial" w:cs="Arial"/>
                <w:b/>
                <w:sz w:val="20"/>
                <w:szCs w:val="20"/>
              </w:rPr>
            </w:pPr>
            <w:r w:rsidRPr="006A09CB">
              <w:rPr>
                <w:rFonts w:ascii="Arial" w:hAnsi="Arial" w:cs="Arial"/>
                <w:b/>
                <w:sz w:val="20"/>
                <w:szCs w:val="20"/>
              </w:rPr>
              <w:t>HALLAZGOS DE LA AUDITORÍA</w:t>
            </w:r>
            <w:r w:rsidR="00763B08" w:rsidRPr="006A09CB">
              <w:rPr>
                <w:rFonts w:ascii="Arial" w:hAnsi="Arial" w:cs="Arial"/>
                <w:b/>
                <w:sz w:val="20"/>
                <w:szCs w:val="20"/>
              </w:rPr>
              <w:t>:</w:t>
            </w:r>
          </w:p>
        </w:tc>
      </w:tr>
      <w:tr w:rsidR="00904FA1" w:rsidRPr="006A09CB" w14:paraId="57C42520" w14:textId="77777777" w:rsidTr="00A609C5">
        <w:trPr>
          <w:trHeight w:val="1110"/>
        </w:trPr>
        <w:tc>
          <w:tcPr>
            <w:tcW w:w="5000" w:type="pct"/>
            <w:shd w:val="clear" w:color="auto" w:fill="auto"/>
          </w:tcPr>
          <w:p w14:paraId="48192C57" w14:textId="21CA0EB2" w:rsidR="0084738F" w:rsidRPr="00952A0A" w:rsidRDefault="0084738F" w:rsidP="0084738F">
            <w:pPr>
              <w:jc w:val="both"/>
              <w:rPr>
                <w:rFonts w:ascii="Arial" w:hAnsi="Arial" w:cs="Arial"/>
                <w:sz w:val="20"/>
                <w:szCs w:val="20"/>
              </w:rPr>
            </w:pPr>
            <w:r w:rsidRPr="00952A0A">
              <w:rPr>
                <w:rFonts w:ascii="Arial" w:hAnsi="Arial" w:cs="Arial"/>
                <w:sz w:val="20"/>
                <w:szCs w:val="20"/>
              </w:rPr>
              <w:t xml:space="preserve">En cumplimiento del </w:t>
            </w:r>
            <w:r w:rsidR="007D1384">
              <w:rPr>
                <w:rFonts w:ascii="Arial" w:hAnsi="Arial" w:cs="Arial"/>
                <w:sz w:val="20"/>
                <w:szCs w:val="20"/>
              </w:rPr>
              <w:t>Plan</w:t>
            </w:r>
            <w:r>
              <w:rPr>
                <w:rFonts w:ascii="Arial" w:hAnsi="Arial" w:cs="Arial"/>
                <w:sz w:val="20"/>
                <w:szCs w:val="20"/>
              </w:rPr>
              <w:t xml:space="preserve"> </w:t>
            </w:r>
            <w:r w:rsidRPr="00952A0A">
              <w:rPr>
                <w:rFonts w:ascii="Arial" w:hAnsi="Arial" w:cs="Arial"/>
                <w:sz w:val="20"/>
                <w:szCs w:val="20"/>
              </w:rPr>
              <w:t xml:space="preserve">de </w:t>
            </w:r>
            <w:r>
              <w:rPr>
                <w:rFonts w:ascii="Arial" w:hAnsi="Arial" w:cs="Arial"/>
                <w:sz w:val="20"/>
                <w:szCs w:val="20"/>
              </w:rPr>
              <w:t>A</w:t>
            </w:r>
            <w:r w:rsidRPr="00952A0A">
              <w:rPr>
                <w:rFonts w:ascii="Arial" w:hAnsi="Arial" w:cs="Arial"/>
                <w:sz w:val="20"/>
                <w:szCs w:val="20"/>
              </w:rPr>
              <w:t xml:space="preserve">uditoría previsto para el </w:t>
            </w:r>
            <w:r w:rsidRPr="00952A0A">
              <w:rPr>
                <w:rFonts w:ascii="Arial" w:hAnsi="Arial" w:cs="Arial"/>
                <w:b/>
                <w:sz w:val="20"/>
                <w:szCs w:val="20"/>
              </w:rPr>
              <w:t xml:space="preserve">PROCESO </w:t>
            </w:r>
            <w:r>
              <w:rPr>
                <w:rFonts w:ascii="Arial" w:hAnsi="Arial" w:cs="Arial"/>
                <w:b/>
                <w:sz w:val="20"/>
                <w:szCs w:val="20"/>
              </w:rPr>
              <w:t>DIRECCIONAMIENTO ESTRATÉGICO E INNOVACIÓN</w:t>
            </w:r>
            <w:r w:rsidRPr="00952A0A">
              <w:rPr>
                <w:rFonts w:ascii="Arial" w:hAnsi="Arial" w:cs="Arial"/>
                <w:sz w:val="20"/>
                <w:szCs w:val="20"/>
              </w:rPr>
              <w:t xml:space="preserve">, se adelantaron las siguientes actividades: </w:t>
            </w:r>
          </w:p>
          <w:p w14:paraId="08C6CF90" w14:textId="77777777" w:rsidR="0084738F" w:rsidRPr="00952A0A" w:rsidRDefault="0084738F" w:rsidP="0084738F">
            <w:pPr>
              <w:jc w:val="both"/>
              <w:rPr>
                <w:rFonts w:ascii="Arial" w:hAnsi="Arial" w:cs="Arial"/>
                <w:sz w:val="20"/>
                <w:szCs w:val="20"/>
              </w:rPr>
            </w:pPr>
          </w:p>
          <w:p w14:paraId="4E158581" w14:textId="42A24A12" w:rsidR="0084738F" w:rsidRPr="00952A0A" w:rsidRDefault="0084738F" w:rsidP="00AB2940">
            <w:pPr>
              <w:pStyle w:val="Prrafodelista"/>
              <w:numPr>
                <w:ilvl w:val="0"/>
                <w:numId w:val="2"/>
              </w:numPr>
              <w:shd w:val="clear" w:color="auto" w:fill="FFFFFF"/>
              <w:spacing w:after="0" w:line="240" w:lineRule="auto"/>
              <w:jc w:val="both"/>
              <w:rPr>
                <w:rFonts w:ascii="Arial" w:hAnsi="Arial" w:cs="Arial"/>
                <w:sz w:val="20"/>
                <w:szCs w:val="20"/>
              </w:rPr>
            </w:pPr>
            <w:r w:rsidRPr="00952A0A">
              <w:rPr>
                <w:rFonts w:ascii="Arial" w:hAnsi="Arial" w:cs="Arial"/>
                <w:sz w:val="20"/>
                <w:szCs w:val="20"/>
              </w:rPr>
              <w:t xml:space="preserve">Programación y desarrollo de una (1) Reunión de Apertura, </w:t>
            </w:r>
            <w:r>
              <w:rPr>
                <w:rFonts w:ascii="Arial" w:hAnsi="Arial" w:cs="Arial"/>
                <w:sz w:val="20"/>
                <w:szCs w:val="20"/>
              </w:rPr>
              <w:t>dos</w:t>
            </w:r>
            <w:r w:rsidRPr="00952A0A">
              <w:rPr>
                <w:rFonts w:ascii="Arial" w:hAnsi="Arial" w:cs="Arial"/>
                <w:sz w:val="20"/>
                <w:szCs w:val="20"/>
              </w:rPr>
              <w:t xml:space="preserve"> (</w:t>
            </w:r>
            <w:r>
              <w:rPr>
                <w:rFonts w:ascii="Arial" w:hAnsi="Arial" w:cs="Arial"/>
                <w:sz w:val="20"/>
                <w:szCs w:val="20"/>
              </w:rPr>
              <w:t>2</w:t>
            </w:r>
            <w:r w:rsidR="007D1384">
              <w:rPr>
                <w:rFonts w:ascii="Arial" w:hAnsi="Arial" w:cs="Arial"/>
                <w:sz w:val="20"/>
                <w:szCs w:val="20"/>
              </w:rPr>
              <w:t>) Mesas de Trabajo,</w:t>
            </w:r>
            <w:r w:rsidRPr="00952A0A">
              <w:rPr>
                <w:rFonts w:ascii="Arial" w:hAnsi="Arial" w:cs="Arial"/>
                <w:sz w:val="20"/>
                <w:szCs w:val="20"/>
              </w:rPr>
              <w:t xml:space="preserve"> </w:t>
            </w:r>
            <w:r w:rsidR="00E54264">
              <w:rPr>
                <w:rFonts w:ascii="Arial" w:hAnsi="Arial" w:cs="Arial"/>
                <w:sz w:val="20"/>
                <w:szCs w:val="20"/>
              </w:rPr>
              <w:t>tres</w:t>
            </w:r>
            <w:r w:rsidRPr="00952A0A">
              <w:rPr>
                <w:rFonts w:ascii="Arial" w:hAnsi="Arial" w:cs="Arial"/>
                <w:sz w:val="20"/>
                <w:szCs w:val="20"/>
              </w:rPr>
              <w:t xml:space="preserve"> (</w:t>
            </w:r>
            <w:r w:rsidR="00E54264">
              <w:rPr>
                <w:rFonts w:ascii="Arial" w:hAnsi="Arial" w:cs="Arial"/>
                <w:sz w:val="20"/>
                <w:szCs w:val="20"/>
              </w:rPr>
              <w:t>3</w:t>
            </w:r>
            <w:r>
              <w:rPr>
                <w:rFonts w:ascii="Arial" w:hAnsi="Arial" w:cs="Arial"/>
                <w:sz w:val="20"/>
                <w:szCs w:val="20"/>
              </w:rPr>
              <w:t>) Reuniones</w:t>
            </w:r>
            <w:r w:rsidRPr="00952A0A">
              <w:rPr>
                <w:rFonts w:ascii="Arial" w:hAnsi="Arial" w:cs="Arial"/>
                <w:sz w:val="20"/>
                <w:szCs w:val="20"/>
              </w:rPr>
              <w:t xml:space="preserve"> IN SITU con el personal del proceso asignado para atender la auditoría y personal que labora en el proceso</w:t>
            </w:r>
            <w:r w:rsidR="007D1384">
              <w:rPr>
                <w:rFonts w:ascii="Arial" w:hAnsi="Arial" w:cs="Arial"/>
                <w:sz w:val="20"/>
                <w:szCs w:val="20"/>
              </w:rPr>
              <w:t>; y, una (1) Mesa de cierre de auditoria.</w:t>
            </w:r>
          </w:p>
          <w:p w14:paraId="2AAF7690" w14:textId="77777777" w:rsidR="0084738F" w:rsidRPr="00952A0A" w:rsidRDefault="0084738F" w:rsidP="00AB2940">
            <w:pPr>
              <w:pStyle w:val="Prrafodelista"/>
              <w:numPr>
                <w:ilvl w:val="0"/>
                <w:numId w:val="2"/>
              </w:numPr>
              <w:spacing w:after="0" w:line="240" w:lineRule="auto"/>
              <w:jc w:val="both"/>
              <w:rPr>
                <w:rFonts w:ascii="Arial" w:hAnsi="Arial" w:cs="Arial"/>
                <w:sz w:val="20"/>
                <w:szCs w:val="20"/>
              </w:rPr>
            </w:pPr>
            <w:r w:rsidRPr="00952A0A">
              <w:rPr>
                <w:rFonts w:ascii="Arial" w:hAnsi="Arial" w:cs="Arial"/>
                <w:sz w:val="20"/>
                <w:szCs w:val="20"/>
              </w:rPr>
              <w:t>Análisis de la documentación e información recibida en físico y por correo interno.</w:t>
            </w:r>
          </w:p>
          <w:p w14:paraId="28643DD8" w14:textId="77777777" w:rsidR="0084738F" w:rsidRPr="00952A0A" w:rsidRDefault="0084738F" w:rsidP="00AB2940">
            <w:pPr>
              <w:pStyle w:val="Prrafodelista"/>
              <w:numPr>
                <w:ilvl w:val="0"/>
                <w:numId w:val="2"/>
              </w:numPr>
              <w:spacing w:after="0" w:line="240" w:lineRule="auto"/>
              <w:jc w:val="both"/>
              <w:rPr>
                <w:rFonts w:ascii="Arial" w:hAnsi="Arial" w:cs="Arial"/>
                <w:sz w:val="20"/>
                <w:szCs w:val="20"/>
              </w:rPr>
            </w:pPr>
            <w:r w:rsidRPr="00952A0A">
              <w:rPr>
                <w:rFonts w:ascii="Arial" w:hAnsi="Arial" w:cs="Arial"/>
                <w:sz w:val="20"/>
                <w:szCs w:val="20"/>
              </w:rPr>
              <w:t xml:space="preserve">Visitas a puestos de trabajo del personal </w:t>
            </w:r>
            <w:r>
              <w:rPr>
                <w:rFonts w:ascii="Arial" w:hAnsi="Arial" w:cs="Arial"/>
                <w:sz w:val="20"/>
                <w:szCs w:val="20"/>
              </w:rPr>
              <w:t>del proceso</w:t>
            </w:r>
            <w:r w:rsidRPr="00952A0A">
              <w:rPr>
                <w:rFonts w:ascii="Arial" w:hAnsi="Arial" w:cs="Arial"/>
                <w:sz w:val="20"/>
                <w:szCs w:val="20"/>
              </w:rPr>
              <w:t>.</w:t>
            </w:r>
          </w:p>
          <w:p w14:paraId="28A53E8B" w14:textId="77777777" w:rsidR="0084738F" w:rsidRPr="00952A0A" w:rsidRDefault="0084738F" w:rsidP="0084738F">
            <w:pPr>
              <w:pStyle w:val="Prrafodelista"/>
              <w:spacing w:after="0" w:line="240" w:lineRule="auto"/>
              <w:ind w:left="360"/>
              <w:jc w:val="both"/>
              <w:rPr>
                <w:rFonts w:ascii="Arial" w:hAnsi="Arial" w:cs="Arial"/>
                <w:sz w:val="20"/>
                <w:szCs w:val="20"/>
              </w:rPr>
            </w:pPr>
          </w:p>
          <w:p w14:paraId="665D2160" w14:textId="77777777" w:rsidR="0084738F" w:rsidRDefault="0084738F" w:rsidP="0084738F">
            <w:pPr>
              <w:jc w:val="both"/>
              <w:rPr>
                <w:rFonts w:ascii="Arial" w:hAnsi="Arial" w:cs="Arial"/>
                <w:sz w:val="20"/>
                <w:szCs w:val="20"/>
              </w:rPr>
            </w:pPr>
            <w:r w:rsidRPr="00952A0A">
              <w:rPr>
                <w:rFonts w:ascii="Arial" w:hAnsi="Arial" w:cs="Arial"/>
                <w:sz w:val="20"/>
                <w:szCs w:val="20"/>
              </w:rPr>
              <w:t xml:space="preserve">Como resultado de la auditoría se identificaron </w:t>
            </w:r>
            <w:r w:rsidR="003C4879">
              <w:rPr>
                <w:rFonts w:ascii="Arial" w:hAnsi="Arial" w:cs="Arial"/>
                <w:sz w:val="20"/>
                <w:szCs w:val="20"/>
              </w:rPr>
              <w:t xml:space="preserve">once </w:t>
            </w:r>
            <w:r w:rsidRPr="00675AEA">
              <w:rPr>
                <w:rFonts w:ascii="Arial" w:hAnsi="Arial" w:cs="Arial"/>
                <w:sz w:val="20"/>
                <w:szCs w:val="20"/>
              </w:rPr>
              <w:t>(</w:t>
            </w:r>
            <w:r w:rsidR="003C4879">
              <w:rPr>
                <w:rFonts w:ascii="Arial" w:hAnsi="Arial" w:cs="Arial"/>
                <w:sz w:val="20"/>
                <w:szCs w:val="20"/>
              </w:rPr>
              <w:t>11</w:t>
            </w:r>
            <w:r w:rsidRPr="00675AEA">
              <w:rPr>
                <w:rFonts w:ascii="Arial" w:hAnsi="Arial" w:cs="Arial"/>
                <w:sz w:val="20"/>
                <w:szCs w:val="20"/>
              </w:rPr>
              <w:t>) HALLAZGOS, que</w:t>
            </w:r>
            <w:r w:rsidRPr="00952A0A">
              <w:rPr>
                <w:rFonts w:ascii="Arial" w:hAnsi="Arial" w:cs="Arial"/>
                <w:sz w:val="20"/>
                <w:szCs w:val="20"/>
              </w:rPr>
              <w:t xml:space="preserve"> se detallan por temas, a continuación.</w:t>
            </w:r>
          </w:p>
          <w:p w14:paraId="1DD659A3" w14:textId="77777777" w:rsidR="008F4342" w:rsidRDefault="008F4342" w:rsidP="0084738F">
            <w:pPr>
              <w:jc w:val="both"/>
              <w:rPr>
                <w:rFonts w:ascii="Arial" w:hAnsi="Arial" w:cs="Arial"/>
                <w:sz w:val="20"/>
                <w:szCs w:val="20"/>
              </w:rPr>
            </w:pPr>
          </w:p>
          <w:p w14:paraId="43397C0F" w14:textId="77777777" w:rsidR="008F4342" w:rsidRPr="00865D61" w:rsidRDefault="008F4342" w:rsidP="00865D61">
            <w:pPr>
              <w:pStyle w:val="Prrafodelista"/>
              <w:numPr>
                <w:ilvl w:val="0"/>
                <w:numId w:val="9"/>
              </w:numPr>
              <w:jc w:val="both"/>
              <w:rPr>
                <w:rFonts w:ascii="Arial" w:hAnsi="Arial" w:cs="Arial"/>
                <w:b/>
                <w:sz w:val="20"/>
                <w:szCs w:val="20"/>
              </w:rPr>
            </w:pPr>
            <w:r w:rsidRPr="00865D61">
              <w:rPr>
                <w:rFonts w:ascii="Arial" w:hAnsi="Arial" w:cs="Arial"/>
                <w:b/>
                <w:sz w:val="20"/>
                <w:szCs w:val="20"/>
              </w:rPr>
              <w:t xml:space="preserve">TEMA: </w:t>
            </w:r>
            <w:r w:rsidR="00383087" w:rsidRPr="00865D61">
              <w:rPr>
                <w:rFonts w:ascii="Arial" w:hAnsi="Arial" w:cs="Arial"/>
                <w:b/>
                <w:sz w:val="20"/>
                <w:szCs w:val="20"/>
              </w:rPr>
              <w:t>DIRECTIVA 003 DE 2013</w:t>
            </w:r>
            <w:r w:rsidR="00383087">
              <w:rPr>
                <w:rStyle w:val="Refdenotaalpie"/>
                <w:rFonts w:ascii="Arial" w:hAnsi="Arial" w:cs="Arial"/>
                <w:b/>
                <w:sz w:val="20"/>
                <w:szCs w:val="20"/>
              </w:rPr>
              <w:footnoteReference w:id="1"/>
            </w:r>
          </w:p>
          <w:p w14:paraId="6F78714A" w14:textId="77777777" w:rsidR="00692753" w:rsidRPr="00BD0FDD" w:rsidRDefault="003A6643" w:rsidP="0084738F">
            <w:pPr>
              <w:jc w:val="both"/>
              <w:rPr>
                <w:rFonts w:ascii="Arial" w:hAnsi="Arial" w:cs="Arial"/>
                <w:b/>
                <w:sz w:val="20"/>
                <w:szCs w:val="20"/>
                <w:u w:val="single"/>
              </w:rPr>
            </w:pPr>
            <w:r w:rsidRPr="00BD0FDD">
              <w:rPr>
                <w:rFonts w:ascii="Arial" w:hAnsi="Arial" w:cs="Arial"/>
                <w:b/>
                <w:sz w:val="20"/>
                <w:szCs w:val="20"/>
                <w:u w:val="single"/>
              </w:rPr>
              <w:t>Pérdida de elementos</w:t>
            </w:r>
          </w:p>
          <w:p w14:paraId="7A9F1DA3" w14:textId="77777777" w:rsidR="003A6643" w:rsidRDefault="003A6643" w:rsidP="0084738F">
            <w:pPr>
              <w:jc w:val="both"/>
              <w:rPr>
                <w:rFonts w:ascii="Arial" w:hAnsi="Arial" w:cs="Arial"/>
                <w:b/>
                <w:sz w:val="20"/>
                <w:szCs w:val="20"/>
              </w:rPr>
            </w:pPr>
          </w:p>
          <w:p w14:paraId="4540FCDC" w14:textId="77777777" w:rsidR="003C54DC" w:rsidRDefault="00A077DB" w:rsidP="00212A09">
            <w:pPr>
              <w:jc w:val="both"/>
              <w:rPr>
                <w:rFonts w:ascii="Arial" w:hAnsi="Arial" w:cs="Arial"/>
                <w:color w:val="000000" w:themeColor="text1"/>
                <w:sz w:val="20"/>
                <w:szCs w:val="20"/>
              </w:rPr>
            </w:pPr>
            <w:r w:rsidRPr="00212A09">
              <w:rPr>
                <w:rFonts w:ascii="Arial" w:hAnsi="Arial" w:cs="Arial"/>
                <w:b/>
                <w:sz w:val="20"/>
                <w:szCs w:val="20"/>
              </w:rPr>
              <w:t>HALLAZGO</w:t>
            </w:r>
            <w:r w:rsidR="00212A09">
              <w:rPr>
                <w:rFonts w:ascii="Arial" w:hAnsi="Arial" w:cs="Arial"/>
                <w:b/>
                <w:sz w:val="20"/>
                <w:szCs w:val="20"/>
              </w:rPr>
              <w:t xml:space="preserve"> </w:t>
            </w:r>
            <w:r w:rsidR="00AC014D" w:rsidRPr="00212A09">
              <w:rPr>
                <w:rFonts w:ascii="Arial" w:hAnsi="Arial" w:cs="Arial"/>
                <w:b/>
                <w:sz w:val="20"/>
                <w:szCs w:val="20"/>
              </w:rPr>
              <w:t>#</w:t>
            </w:r>
            <w:r w:rsidR="0089509B">
              <w:rPr>
                <w:rFonts w:ascii="Arial" w:hAnsi="Arial" w:cs="Arial"/>
                <w:b/>
                <w:sz w:val="20"/>
                <w:szCs w:val="20"/>
              </w:rPr>
              <w:t xml:space="preserve"> </w:t>
            </w:r>
            <w:r w:rsidR="00212A09">
              <w:rPr>
                <w:rFonts w:ascii="Arial" w:hAnsi="Arial" w:cs="Arial"/>
                <w:b/>
                <w:sz w:val="20"/>
                <w:szCs w:val="20"/>
              </w:rPr>
              <w:t>1</w:t>
            </w:r>
            <w:r w:rsidRPr="00212A09">
              <w:rPr>
                <w:rFonts w:ascii="Arial" w:hAnsi="Arial" w:cs="Arial"/>
                <w:b/>
                <w:sz w:val="20"/>
                <w:szCs w:val="20"/>
              </w:rPr>
              <w:t xml:space="preserve">. </w:t>
            </w:r>
            <w:r w:rsidRPr="00212A09">
              <w:rPr>
                <w:rFonts w:ascii="Arial" w:hAnsi="Arial" w:cs="Arial"/>
                <w:color w:val="000000" w:themeColor="text1"/>
                <w:sz w:val="20"/>
                <w:szCs w:val="20"/>
              </w:rPr>
              <w:t xml:space="preserve">La Jefe Oficina Asesora de Planeación, en el periodo comprendido entre el 30 de septiembre de 2017 y </w:t>
            </w:r>
            <w:r w:rsidR="00FC1A0E">
              <w:rPr>
                <w:rFonts w:ascii="Arial" w:hAnsi="Arial" w:cs="Arial"/>
                <w:color w:val="000000" w:themeColor="text1"/>
                <w:sz w:val="20"/>
                <w:szCs w:val="20"/>
              </w:rPr>
              <w:t xml:space="preserve">el </w:t>
            </w:r>
            <w:r w:rsidRPr="00212A09">
              <w:rPr>
                <w:rFonts w:ascii="Arial" w:hAnsi="Arial" w:cs="Arial"/>
                <w:color w:val="000000" w:themeColor="text1"/>
                <w:sz w:val="20"/>
                <w:szCs w:val="20"/>
              </w:rPr>
              <w:t>01 de febrero de 2018, se encontraba en licencia de maternidad; por ello, se solicit</w:t>
            </w:r>
            <w:r w:rsidR="00B3536A">
              <w:rPr>
                <w:rFonts w:ascii="Arial" w:hAnsi="Arial" w:cs="Arial"/>
                <w:color w:val="000000" w:themeColor="text1"/>
                <w:sz w:val="20"/>
                <w:szCs w:val="20"/>
              </w:rPr>
              <w:t>ó</w:t>
            </w:r>
            <w:r w:rsidRPr="00212A09">
              <w:rPr>
                <w:rFonts w:ascii="Arial" w:hAnsi="Arial" w:cs="Arial"/>
                <w:color w:val="000000" w:themeColor="text1"/>
                <w:sz w:val="20"/>
                <w:szCs w:val="20"/>
              </w:rPr>
              <w:t xml:space="preserve"> </w:t>
            </w:r>
            <w:r w:rsidR="00B3536A">
              <w:rPr>
                <w:rFonts w:ascii="Arial" w:hAnsi="Arial" w:cs="Arial"/>
                <w:color w:val="000000" w:themeColor="text1"/>
                <w:sz w:val="20"/>
                <w:szCs w:val="20"/>
              </w:rPr>
              <w:t xml:space="preserve">el </w:t>
            </w:r>
            <w:r w:rsidRPr="00212A09">
              <w:rPr>
                <w:rFonts w:ascii="Arial" w:hAnsi="Arial" w:cs="Arial"/>
                <w:color w:val="000000" w:themeColor="text1"/>
                <w:sz w:val="20"/>
                <w:szCs w:val="20"/>
              </w:rPr>
              <w:t xml:space="preserve">inventario de elementos que tenía a su custodia en la entrega y recibo del cargo de la persona que la remplazó durante este periodo; </w:t>
            </w:r>
            <w:r w:rsidR="00470C9A" w:rsidRPr="00212A09">
              <w:rPr>
                <w:rFonts w:ascii="Arial" w:hAnsi="Arial" w:cs="Arial"/>
                <w:color w:val="000000" w:themeColor="text1"/>
                <w:sz w:val="20"/>
                <w:szCs w:val="20"/>
              </w:rPr>
              <w:t xml:space="preserve">la jefe OAP, </w:t>
            </w:r>
            <w:r w:rsidRPr="00212A09">
              <w:rPr>
                <w:rFonts w:ascii="Arial" w:hAnsi="Arial" w:cs="Arial"/>
                <w:color w:val="000000" w:themeColor="text1"/>
                <w:sz w:val="20"/>
                <w:szCs w:val="20"/>
              </w:rPr>
              <w:t xml:space="preserve">manifestó que no realizó </w:t>
            </w:r>
            <w:r w:rsidR="00470C9A" w:rsidRPr="00212A09">
              <w:rPr>
                <w:rFonts w:ascii="Arial" w:hAnsi="Arial" w:cs="Arial"/>
                <w:color w:val="000000" w:themeColor="text1"/>
                <w:sz w:val="20"/>
                <w:szCs w:val="20"/>
              </w:rPr>
              <w:t xml:space="preserve">el inventario </w:t>
            </w:r>
            <w:r w:rsidR="00B3536A">
              <w:rPr>
                <w:rFonts w:ascii="Arial" w:hAnsi="Arial" w:cs="Arial"/>
                <w:color w:val="000000" w:themeColor="text1"/>
                <w:sz w:val="20"/>
                <w:szCs w:val="20"/>
              </w:rPr>
              <w:t xml:space="preserve">en </w:t>
            </w:r>
            <w:r w:rsidR="00470C9A" w:rsidRPr="00212A09">
              <w:rPr>
                <w:rFonts w:ascii="Arial" w:hAnsi="Arial" w:cs="Arial"/>
                <w:color w:val="000000" w:themeColor="text1"/>
                <w:sz w:val="20"/>
                <w:szCs w:val="20"/>
              </w:rPr>
              <w:t>la entrega y recibo del cargo.</w:t>
            </w:r>
          </w:p>
          <w:p w14:paraId="69316D7E" w14:textId="77777777" w:rsidR="003C54DC" w:rsidRDefault="003C54DC" w:rsidP="00212A09">
            <w:pPr>
              <w:jc w:val="both"/>
              <w:rPr>
                <w:rFonts w:ascii="Arial" w:hAnsi="Arial" w:cs="Arial"/>
                <w:color w:val="000000" w:themeColor="text1"/>
                <w:sz w:val="20"/>
                <w:szCs w:val="20"/>
              </w:rPr>
            </w:pPr>
          </w:p>
          <w:p w14:paraId="2842785B" w14:textId="77777777" w:rsidR="00A077DB" w:rsidRDefault="00B3536A" w:rsidP="00212A09">
            <w:pPr>
              <w:jc w:val="both"/>
              <w:rPr>
                <w:rFonts w:ascii="Arial" w:hAnsi="Arial" w:cs="Arial"/>
                <w:color w:val="000000" w:themeColor="text1"/>
                <w:sz w:val="20"/>
                <w:szCs w:val="20"/>
              </w:rPr>
            </w:pPr>
            <w:r>
              <w:rPr>
                <w:rFonts w:ascii="Arial" w:hAnsi="Arial" w:cs="Arial"/>
                <w:color w:val="000000" w:themeColor="text1"/>
                <w:sz w:val="20"/>
                <w:szCs w:val="20"/>
              </w:rPr>
              <w:t>L</w:t>
            </w:r>
            <w:r w:rsidR="00470C9A" w:rsidRPr="00212A09">
              <w:rPr>
                <w:rFonts w:ascii="Arial" w:hAnsi="Arial" w:cs="Arial"/>
                <w:color w:val="000000" w:themeColor="text1"/>
                <w:sz w:val="20"/>
                <w:szCs w:val="20"/>
              </w:rPr>
              <w:t xml:space="preserve">o anterior </w:t>
            </w:r>
            <w:r w:rsidR="003C54DC">
              <w:rPr>
                <w:rFonts w:ascii="Arial" w:hAnsi="Arial" w:cs="Arial"/>
                <w:color w:val="000000" w:themeColor="text1"/>
                <w:sz w:val="20"/>
                <w:szCs w:val="20"/>
              </w:rPr>
              <w:t>incumple</w:t>
            </w:r>
            <w:r w:rsidR="00812719">
              <w:rPr>
                <w:rFonts w:ascii="Arial" w:hAnsi="Arial" w:cs="Arial"/>
                <w:color w:val="000000" w:themeColor="text1"/>
                <w:sz w:val="20"/>
                <w:szCs w:val="20"/>
              </w:rPr>
              <w:t xml:space="preserve"> </w:t>
            </w:r>
            <w:r w:rsidR="00A077DB" w:rsidRPr="00212A09">
              <w:rPr>
                <w:rFonts w:ascii="Arial" w:hAnsi="Arial" w:cs="Arial"/>
                <w:color w:val="000000" w:themeColor="text1"/>
                <w:sz w:val="20"/>
                <w:szCs w:val="20"/>
              </w:rPr>
              <w:t>la Directiva 003 de 2013, expedida por el Alcalde Mayor de Bogotá, numeral 1</w:t>
            </w:r>
            <w:r w:rsidR="00A077DB" w:rsidRPr="00212A09">
              <w:rPr>
                <w:rFonts w:ascii="Arial" w:hAnsi="Arial" w:cs="Arial"/>
                <w:i/>
                <w:color w:val="000000" w:themeColor="text1"/>
                <w:sz w:val="20"/>
                <w:szCs w:val="20"/>
              </w:rPr>
              <w:t xml:space="preserve"> </w:t>
            </w:r>
            <w:r w:rsidR="00A077DB" w:rsidRPr="00212A09">
              <w:rPr>
                <w:rFonts w:ascii="Arial" w:hAnsi="Arial" w:cs="Arial"/>
                <w:color w:val="000000" w:themeColor="text1"/>
                <w:sz w:val="20"/>
                <w:szCs w:val="20"/>
              </w:rPr>
              <w:t xml:space="preserve">y la </w:t>
            </w:r>
            <w:r w:rsidR="00470C9A" w:rsidRPr="00212A09">
              <w:rPr>
                <w:rFonts w:ascii="Arial" w:hAnsi="Arial" w:cs="Arial"/>
                <w:color w:val="000000" w:themeColor="text1"/>
                <w:sz w:val="20"/>
                <w:szCs w:val="20"/>
              </w:rPr>
              <w:t>R</w:t>
            </w:r>
            <w:r w:rsidR="00A077DB" w:rsidRPr="00212A09">
              <w:rPr>
                <w:rFonts w:ascii="Arial" w:hAnsi="Arial" w:cs="Arial"/>
                <w:color w:val="000000" w:themeColor="text1"/>
                <w:sz w:val="20"/>
                <w:szCs w:val="20"/>
              </w:rPr>
              <w:t>esolución 001 de 2001</w:t>
            </w:r>
            <w:r w:rsidR="00470C9A" w:rsidRPr="00212A09">
              <w:rPr>
                <w:rFonts w:ascii="Arial" w:hAnsi="Arial" w:cs="Arial"/>
                <w:color w:val="000000" w:themeColor="text1"/>
                <w:sz w:val="20"/>
                <w:szCs w:val="20"/>
              </w:rPr>
              <w:t xml:space="preserve"> </w:t>
            </w:r>
            <w:r w:rsidR="00A077DB" w:rsidRPr="00212A09">
              <w:rPr>
                <w:rFonts w:ascii="Arial" w:hAnsi="Arial" w:cs="Arial"/>
                <w:color w:val="000000" w:themeColor="text1"/>
                <w:sz w:val="20"/>
                <w:szCs w:val="20"/>
              </w:rPr>
              <w:t>expedida por el Contador General de Bogotá D.C</w:t>
            </w:r>
            <w:r>
              <w:rPr>
                <w:rFonts w:ascii="Arial" w:hAnsi="Arial" w:cs="Arial"/>
                <w:color w:val="000000" w:themeColor="text1"/>
                <w:sz w:val="20"/>
                <w:szCs w:val="20"/>
              </w:rPr>
              <w:t>., numeral 4.11.4.</w:t>
            </w:r>
          </w:p>
          <w:p w14:paraId="190FFF05" w14:textId="77777777" w:rsidR="00212A09" w:rsidRPr="00212A09" w:rsidRDefault="00212A09" w:rsidP="00212A09">
            <w:pPr>
              <w:jc w:val="both"/>
              <w:rPr>
                <w:rFonts w:ascii="Arial" w:hAnsi="Arial" w:cs="Arial"/>
                <w:i/>
                <w:color w:val="000000" w:themeColor="text1"/>
                <w:sz w:val="20"/>
                <w:szCs w:val="20"/>
              </w:rPr>
            </w:pPr>
          </w:p>
          <w:p w14:paraId="15B732FE" w14:textId="07CF7529" w:rsidR="00A077DB" w:rsidRPr="00470C9A" w:rsidRDefault="00470C9A" w:rsidP="00470C9A">
            <w:pPr>
              <w:ind w:left="510"/>
              <w:jc w:val="both"/>
              <w:rPr>
                <w:rFonts w:ascii="Arial" w:hAnsi="Arial" w:cs="Arial"/>
                <w:b/>
                <w:sz w:val="20"/>
                <w:szCs w:val="20"/>
              </w:rPr>
            </w:pPr>
            <w:r w:rsidRPr="00470C9A">
              <w:rPr>
                <w:rFonts w:ascii="Arial" w:hAnsi="Arial" w:cs="Arial"/>
                <w:b/>
                <w:color w:val="000000" w:themeColor="text1"/>
                <w:sz w:val="20"/>
                <w:szCs w:val="20"/>
              </w:rPr>
              <w:t>Directiva 003 de 2013,</w:t>
            </w:r>
            <w:r w:rsidRPr="001F0866">
              <w:rPr>
                <w:rFonts w:ascii="Arial" w:hAnsi="Arial" w:cs="Arial"/>
                <w:color w:val="000000" w:themeColor="text1"/>
                <w:sz w:val="20"/>
                <w:szCs w:val="20"/>
              </w:rPr>
              <w:t xml:space="preserve"> expedida por el Alcalde Mayor de Bogotá, numeral 1 </w:t>
            </w:r>
            <w:r w:rsidR="007D1384">
              <w:rPr>
                <w:rFonts w:ascii="Arial" w:hAnsi="Arial" w:cs="Arial"/>
                <w:color w:val="000000" w:themeColor="text1"/>
                <w:sz w:val="20"/>
                <w:szCs w:val="20"/>
              </w:rPr>
              <w:t>Frente a la pé</w:t>
            </w:r>
            <w:r w:rsidRPr="00470C9A">
              <w:rPr>
                <w:rFonts w:ascii="Arial" w:hAnsi="Arial" w:cs="Arial"/>
                <w:color w:val="000000" w:themeColor="text1"/>
                <w:sz w:val="20"/>
                <w:szCs w:val="20"/>
              </w:rPr>
              <w:t>rdida de elementos y documentos,</w:t>
            </w:r>
            <w:r w:rsidR="00B3536A">
              <w:rPr>
                <w:rFonts w:ascii="Arial" w:hAnsi="Arial" w:cs="Arial"/>
                <w:color w:val="000000" w:themeColor="text1"/>
                <w:sz w:val="20"/>
                <w:szCs w:val="20"/>
              </w:rPr>
              <w:t xml:space="preserve"> </w:t>
            </w:r>
            <w:r w:rsidRPr="00470C9A">
              <w:rPr>
                <w:rFonts w:ascii="Arial" w:hAnsi="Arial" w:cs="Arial"/>
                <w:i/>
                <w:color w:val="000000" w:themeColor="text1"/>
                <w:sz w:val="20"/>
                <w:szCs w:val="20"/>
              </w:rPr>
              <w:t>“</w:t>
            </w:r>
            <w:r w:rsidR="00B3536A" w:rsidRPr="007D1384">
              <w:rPr>
                <w:rFonts w:ascii="Arial" w:hAnsi="Arial" w:cs="Arial"/>
                <w:i/>
                <w:color w:val="000000" w:themeColor="text1"/>
                <w:sz w:val="20"/>
                <w:szCs w:val="20"/>
                <w:u w:val="single"/>
              </w:rPr>
              <w:t>Reforzar el sistema de control interno de tal manera que se definan y minimicen los riesgos sobre los activos de la entidad</w:t>
            </w:r>
            <w:r w:rsidRPr="00470C9A">
              <w:rPr>
                <w:rFonts w:ascii="Arial" w:hAnsi="Arial" w:cs="Arial"/>
                <w:i/>
                <w:color w:val="000000" w:themeColor="text1"/>
                <w:sz w:val="20"/>
                <w:szCs w:val="20"/>
              </w:rPr>
              <w:t>”</w:t>
            </w:r>
            <w:r>
              <w:rPr>
                <w:rFonts w:ascii="Arial" w:hAnsi="Arial" w:cs="Arial"/>
                <w:i/>
                <w:color w:val="000000" w:themeColor="text1"/>
                <w:sz w:val="20"/>
                <w:szCs w:val="20"/>
              </w:rPr>
              <w:t>.</w:t>
            </w:r>
            <w:r w:rsidR="007D1384">
              <w:rPr>
                <w:rFonts w:ascii="Arial" w:hAnsi="Arial" w:cs="Arial"/>
                <w:i/>
                <w:color w:val="000000" w:themeColor="text1"/>
                <w:sz w:val="20"/>
                <w:szCs w:val="20"/>
              </w:rPr>
              <w:t xml:space="preserve"> </w:t>
            </w:r>
            <w:r w:rsidR="007D1384">
              <w:rPr>
                <w:rFonts w:ascii="Arial" w:hAnsi="Arial" w:cs="Arial"/>
                <w:color w:val="000000" w:themeColor="text1"/>
                <w:sz w:val="20"/>
                <w:szCs w:val="20"/>
              </w:rPr>
              <w:t>Subrayado fuera de texto.</w:t>
            </w:r>
          </w:p>
          <w:p w14:paraId="302BFB63" w14:textId="5DE803F0" w:rsidR="00470C9A" w:rsidRDefault="00470C9A" w:rsidP="00D3715B">
            <w:pPr>
              <w:pStyle w:val="NormalWeb"/>
              <w:ind w:left="510"/>
              <w:jc w:val="both"/>
              <w:rPr>
                <w:rFonts w:ascii="Arial" w:hAnsi="Arial" w:cs="Arial"/>
                <w:color w:val="000000" w:themeColor="text1"/>
                <w:sz w:val="20"/>
                <w:szCs w:val="20"/>
              </w:rPr>
            </w:pPr>
            <w:r w:rsidRPr="00470C9A">
              <w:rPr>
                <w:rFonts w:ascii="Arial" w:hAnsi="Arial" w:cs="Arial"/>
                <w:b/>
                <w:color w:val="000000" w:themeColor="text1"/>
                <w:sz w:val="20"/>
                <w:szCs w:val="20"/>
              </w:rPr>
              <w:lastRenderedPageBreak/>
              <w:t>Resolución 001 de 2001</w:t>
            </w:r>
            <w:r>
              <w:rPr>
                <w:rFonts w:ascii="Arial" w:hAnsi="Arial" w:cs="Arial"/>
                <w:color w:val="000000" w:themeColor="text1"/>
                <w:sz w:val="20"/>
                <w:szCs w:val="20"/>
              </w:rPr>
              <w:t xml:space="preserve"> expedida por el Contador General de Bogotá D.C., numeral 4.11.4. “</w:t>
            </w:r>
            <w:r w:rsidRPr="00235AC6">
              <w:rPr>
                <w:rFonts w:ascii="Arial" w:hAnsi="Arial" w:cs="Arial"/>
                <w:i/>
                <w:color w:val="000000" w:themeColor="text1"/>
                <w:sz w:val="20"/>
                <w:szCs w:val="20"/>
              </w:rPr>
              <w:t>Relación de bienes por cambio de responsable o entrega de dependencias</w:t>
            </w:r>
            <w:r>
              <w:rPr>
                <w:rFonts w:ascii="Arial" w:hAnsi="Arial" w:cs="Arial"/>
                <w:i/>
                <w:color w:val="000000" w:themeColor="text1"/>
                <w:sz w:val="20"/>
                <w:szCs w:val="20"/>
              </w:rPr>
              <w:t xml:space="preserve">: (…) </w:t>
            </w:r>
            <w:r w:rsidRPr="007D1384">
              <w:rPr>
                <w:rFonts w:ascii="Arial" w:hAnsi="Arial" w:cs="Arial"/>
                <w:i/>
                <w:color w:val="000000" w:themeColor="text1"/>
                <w:sz w:val="20"/>
                <w:szCs w:val="20"/>
                <w:u w:val="single"/>
              </w:rPr>
              <w:t>Para los funcionarios que pasan a disfrutar de más de un periodo de vacaciones o licencias de algún tipo, las entidades podrán diseñar un procedimiento en el cual se determine que para estos casos los funcionarios trasladen formalmente ante el Almacén o Bodega, los bienes a su cargo, traslado que se registrará a nombre del jefe inmediato o de la persona que le reemplazará temporalmente. Al reintegrarse oficializará un nuevo traslado a su nombre</w:t>
            </w:r>
            <w:r w:rsidRPr="007D1384">
              <w:rPr>
                <w:rFonts w:ascii="Arial" w:hAnsi="Arial" w:cs="Arial"/>
                <w:i/>
                <w:color w:val="000000" w:themeColor="text1"/>
                <w:sz w:val="20"/>
                <w:szCs w:val="20"/>
              </w:rPr>
              <w:t>.”</w:t>
            </w:r>
            <w:r>
              <w:rPr>
                <w:rFonts w:ascii="Arial" w:hAnsi="Arial" w:cs="Arial"/>
                <w:color w:val="000000" w:themeColor="text1"/>
                <w:sz w:val="20"/>
                <w:szCs w:val="20"/>
              </w:rPr>
              <w:t xml:space="preserve"> Subrayado fuera de texto.</w:t>
            </w:r>
          </w:p>
          <w:p w14:paraId="4B4A020D" w14:textId="77777777" w:rsidR="007D1384" w:rsidRDefault="007D1384" w:rsidP="007D1384">
            <w:pPr>
              <w:pStyle w:val="Prrafodelista"/>
              <w:jc w:val="both"/>
              <w:rPr>
                <w:rFonts w:ascii="Arial" w:hAnsi="Arial" w:cs="Arial"/>
                <w:b/>
                <w:sz w:val="20"/>
                <w:szCs w:val="20"/>
              </w:rPr>
            </w:pPr>
          </w:p>
          <w:p w14:paraId="2257D8E3" w14:textId="4B8BBFCD" w:rsidR="008F4342" w:rsidRPr="0089509B" w:rsidRDefault="008F4342" w:rsidP="0089509B">
            <w:pPr>
              <w:pStyle w:val="Prrafodelista"/>
              <w:numPr>
                <w:ilvl w:val="0"/>
                <w:numId w:val="9"/>
              </w:numPr>
              <w:jc w:val="both"/>
              <w:rPr>
                <w:rFonts w:ascii="Arial" w:hAnsi="Arial" w:cs="Arial"/>
                <w:b/>
                <w:sz w:val="20"/>
                <w:szCs w:val="20"/>
              </w:rPr>
            </w:pPr>
            <w:r w:rsidRPr="0089509B">
              <w:rPr>
                <w:rFonts w:ascii="Arial" w:hAnsi="Arial" w:cs="Arial"/>
                <w:b/>
                <w:sz w:val="20"/>
                <w:szCs w:val="20"/>
              </w:rPr>
              <w:t>TEMA: INDICADORES</w:t>
            </w:r>
          </w:p>
          <w:p w14:paraId="1F2840BA" w14:textId="77777777" w:rsidR="00295BD7" w:rsidRDefault="00295BD7" w:rsidP="0084738F">
            <w:pPr>
              <w:jc w:val="both"/>
              <w:rPr>
                <w:rFonts w:ascii="Arial" w:hAnsi="Arial" w:cs="Arial"/>
                <w:sz w:val="20"/>
                <w:szCs w:val="20"/>
              </w:rPr>
            </w:pPr>
            <w:r>
              <w:rPr>
                <w:rFonts w:ascii="Arial" w:hAnsi="Arial" w:cs="Arial"/>
                <w:sz w:val="20"/>
                <w:szCs w:val="20"/>
              </w:rPr>
              <w:t xml:space="preserve">En la reunión </w:t>
            </w:r>
            <w:r w:rsidR="006E545B">
              <w:rPr>
                <w:rFonts w:ascii="Arial" w:hAnsi="Arial" w:cs="Arial"/>
                <w:sz w:val="20"/>
                <w:szCs w:val="20"/>
              </w:rPr>
              <w:t xml:space="preserve">sesionada </w:t>
            </w:r>
            <w:r>
              <w:rPr>
                <w:rFonts w:ascii="Arial" w:hAnsi="Arial" w:cs="Arial"/>
                <w:sz w:val="20"/>
                <w:szCs w:val="20"/>
              </w:rPr>
              <w:t xml:space="preserve">del 24 de julio de 2019, </w:t>
            </w:r>
            <w:r w:rsidR="006E545B">
              <w:rPr>
                <w:rFonts w:ascii="Arial" w:hAnsi="Arial" w:cs="Arial"/>
                <w:sz w:val="20"/>
                <w:szCs w:val="20"/>
              </w:rPr>
              <w:t xml:space="preserve">el </w:t>
            </w:r>
            <w:r w:rsidR="006E545B" w:rsidRPr="00C93A65">
              <w:rPr>
                <w:rFonts w:ascii="Arial" w:hAnsi="Arial" w:cs="Arial"/>
                <w:sz w:val="20"/>
                <w:szCs w:val="20"/>
              </w:rPr>
              <w:t xml:space="preserve">equipo auditado </w:t>
            </w:r>
            <w:r w:rsidR="006E545B">
              <w:rPr>
                <w:rFonts w:ascii="Arial" w:hAnsi="Arial" w:cs="Arial"/>
                <w:sz w:val="20"/>
                <w:szCs w:val="20"/>
              </w:rPr>
              <w:t>socializó</w:t>
            </w:r>
            <w:r w:rsidR="006E545B" w:rsidRPr="00C93A65">
              <w:rPr>
                <w:rFonts w:ascii="Arial" w:hAnsi="Arial" w:cs="Arial"/>
                <w:sz w:val="20"/>
                <w:szCs w:val="20"/>
              </w:rPr>
              <w:t xml:space="preserve"> las acciones que desarrolló y/o desarrolla el proceso frente al procedimiento </w:t>
            </w:r>
            <w:r w:rsidR="006E545B" w:rsidRPr="006E545B">
              <w:rPr>
                <w:rFonts w:ascii="Arial" w:hAnsi="Arial" w:cs="Arial"/>
                <w:sz w:val="20"/>
                <w:szCs w:val="20"/>
              </w:rPr>
              <w:t xml:space="preserve">DESI-PR-004-V7 </w:t>
            </w:r>
            <w:r w:rsidR="006E545B" w:rsidRPr="006E545B">
              <w:rPr>
                <w:rFonts w:ascii="Arial" w:hAnsi="Arial" w:cs="Arial"/>
                <w:i/>
                <w:sz w:val="20"/>
                <w:szCs w:val="20"/>
              </w:rPr>
              <w:t>Gestión y Seguimiento de Indicadores</w:t>
            </w:r>
            <w:r w:rsidR="006E545B" w:rsidRPr="006E545B">
              <w:rPr>
                <w:rFonts w:ascii="Arial" w:hAnsi="Arial" w:cs="Arial"/>
                <w:sz w:val="20"/>
                <w:szCs w:val="20"/>
              </w:rPr>
              <w:t>, versiones 4, 5 y 6</w:t>
            </w:r>
            <w:r w:rsidR="006E545B">
              <w:rPr>
                <w:rFonts w:ascii="Arial" w:hAnsi="Arial" w:cs="Arial"/>
                <w:sz w:val="20"/>
                <w:szCs w:val="20"/>
              </w:rPr>
              <w:t xml:space="preserve"> y la OCI solicitó información asociada con el procedimiento, la cual fue verificada con representantes del equipo auditado el 12 de agosto de 2019.</w:t>
            </w:r>
          </w:p>
          <w:p w14:paraId="6647E540" w14:textId="77777777" w:rsidR="00295BD7" w:rsidRDefault="00295BD7" w:rsidP="0084738F">
            <w:pPr>
              <w:jc w:val="both"/>
              <w:rPr>
                <w:rFonts w:ascii="Arial" w:hAnsi="Arial" w:cs="Arial"/>
                <w:sz w:val="20"/>
                <w:szCs w:val="20"/>
              </w:rPr>
            </w:pPr>
          </w:p>
          <w:p w14:paraId="6952E8BA" w14:textId="6AC0124C" w:rsidR="007D1384" w:rsidRDefault="006E545B" w:rsidP="006E545B">
            <w:pPr>
              <w:shd w:val="clear" w:color="auto" w:fill="FFFFFF"/>
              <w:jc w:val="both"/>
              <w:rPr>
                <w:rFonts w:ascii="Arial" w:hAnsi="Arial" w:cs="Arial"/>
                <w:color w:val="000000" w:themeColor="text1"/>
                <w:sz w:val="20"/>
                <w:szCs w:val="20"/>
              </w:rPr>
            </w:pPr>
            <w:r w:rsidRPr="00C02F37">
              <w:rPr>
                <w:rFonts w:ascii="Arial" w:hAnsi="Arial" w:cs="Arial"/>
                <w:b/>
                <w:color w:val="000000" w:themeColor="text1"/>
                <w:sz w:val="20"/>
                <w:szCs w:val="20"/>
              </w:rPr>
              <w:t>HALLAZGO</w:t>
            </w:r>
            <w:r w:rsidR="00090433">
              <w:rPr>
                <w:rFonts w:ascii="Arial" w:hAnsi="Arial" w:cs="Arial"/>
                <w:b/>
                <w:color w:val="000000" w:themeColor="text1"/>
                <w:sz w:val="20"/>
                <w:szCs w:val="20"/>
              </w:rPr>
              <w:t xml:space="preserve"> #</w:t>
            </w:r>
            <w:r w:rsidR="0089509B">
              <w:rPr>
                <w:rFonts w:ascii="Arial" w:hAnsi="Arial" w:cs="Arial"/>
                <w:b/>
                <w:color w:val="000000" w:themeColor="text1"/>
                <w:sz w:val="20"/>
                <w:szCs w:val="20"/>
              </w:rPr>
              <w:t xml:space="preserve"> 2</w:t>
            </w:r>
            <w:r w:rsidRPr="00C02F37">
              <w:rPr>
                <w:rFonts w:ascii="Arial" w:hAnsi="Arial" w:cs="Arial"/>
                <w:b/>
                <w:color w:val="000000" w:themeColor="text1"/>
                <w:sz w:val="20"/>
                <w:szCs w:val="20"/>
              </w:rPr>
              <w:t>.</w:t>
            </w:r>
            <w:r>
              <w:rPr>
                <w:rFonts w:ascii="Arial" w:hAnsi="Arial" w:cs="Arial"/>
                <w:b/>
                <w:color w:val="000000" w:themeColor="text1"/>
                <w:sz w:val="20"/>
                <w:szCs w:val="20"/>
              </w:rPr>
              <w:t xml:space="preserve"> </w:t>
            </w:r>
            <w:r>
              <w:rPr>
                <w:rFonts w:ascii="Arial" w:hAnsi="Arial" w:cs="Arial"/>
                <w:color w:val="000000" w:themeColor="text1"/>
                <w:sz w:val="20"/>
                <w:szCs w:val="20"/>
              </w:rPr>
              <w:t xml:space="preserve">De la consulta realizada a los informes de gestión de indicadores de las vigencias 2017 y 2018, ubicados en el </w:t>
            </w:r>
            <w:r w:rsidRPr="00F55AE4">
              <w:rPr>
                <w:rFonts w:ascii="Arial" w:hAnsi="Arial" w:cs="Arial"/>
                <w:color w:val="000000" w:themeColor="text1"/>
                <w:sz w:val="20"/>
                <w:szCs w:val="20"/>
              </w:rPr>
              <w:t xml:space="preserve">link de </w:t>
            </w:r>
            <w:r w:rsidR="007D1384">
              <w:rPr>
                <w:rFonts w:ascii="Arial" w:hAnsi="Arial" w:cs="Arial"/>
                <w:color w:val="000000" w:themeColor="text1"/>
                <w:sz w:val="20"/>
                <w:szCs w:val="20"/>
              </w:rPr>
              <w:t>T</w:t>
            </w:r>
            <w:r w:rsidRPr="00F55AE4">
              <w:rPr>
                <w:rFonts w:ascii="Arial" w:hAnsi="Arial" w:cs="Arial"/>
                <w:color w:val="000000" w:themeColor="text1"/>
                <w:sz w:val="20"/>
                <w:szCs w:val="20"/>
              </w:rPr>
              <w:t xml:space="preserve">ransparencia de la página WEB de la entidad, </w:t>
            </w:r>
            <w:r w:rsidRPr="003C1A4B">
              <w:rPr>
                <w:rFonts w:ascii="Arial" w:hAnsi="Arial" w:cs="Arial"/>
                <w:b/>
                <w:color w:val="000000" w:themeColor="text1"/>
                <w:sz w:val="20"/>
                <w:szCs w:val="20"/>
              </w:rPr>
              <w:t>SE EVIDENCIÓ</w:t>
            </w:r>
            <w:r w:rsidRPr="00F55AE4">
              <w:rPr>
                <w:rFonts w:ascii="Arial" w:hAnsi="Arial" w:cs="Arial"/>
                <w:color w:val="000000" w:themeColor="text1"/>
                <w:sz w:val="20"/>
                <w:szCs w:val="20"/>
              </w:rPr>
              <w:t xml:space="preserve"> que los informes carecen del análisis del resultado de los indicadores por proceso</w:t>
            </w:r>
            <w:r w:rsidR="00B3536A">
              <w:rPr>
                <w:rFonts w:ascii="Arial" w:hAnsi="Arial" w:cs="Arial"/>
                <w:color w:val="000000" w:themeColor="text1"/>
                <w:sz w:val="20"/>
                <w:szCs w:val="20"/>
              </w:rPr>
              <w:t>.</w:t>
            </w:r>
            <w:r w:rsidRPr="00F55AE4">
              <w:rPr>
                <w:rFonts w:ascii="Arial" w:hAnsi="Arial" w:cs="Arial"/>
                <w:color w:val="000000" w:themeColor="text1"/>
                <w:sz w:val="20"/>
                <w:szCs w:val="20"/>
              </w:rPr>
              <w:t xml:space="preserve"> </w:t>
            </w:r>
          </w:p>
          <w:p w14:paraId="3B5EC376" w14:textId="77777777" w:rsidR="007D1384" w:rsidRDefault="007D1384" w:rsidP="006E545B">
            <w:pPr>
              <w:shd w:val="clear" w:color="auto" w:fill="FFFFFF"/>
              <w:jc w:val="both"/>
              <w:rPr>
                <w:rFonts w:ascii="Arial" w:hAnsi="Arial" w:cs="Arial"/>
                <w:color w:val="000000" w:themeColor="text1"/>
                <w:sz w:val="20"/>
                <w:szCs w:val="20"/>
              </w:rPr>
            </w:pPr>
          </w:p>
          <w:p w14:paraId="6F32C59A" w14:textId="6D3C3F8C" w:rsidR="006E545B" w:rsidRPr="00F55AE4" w:rsidRDefault="00B3536A" w:rsidP="006E545B">
            <w:pPr>
              <w:shd w:val="clear" w:color="auto" w:fill="FFFFFF"/>
              <w:jc w:val="both"/>
              <w:rPr>
                <w:rFonts w:ascii="Arial" w:hAnsi="Arial" w:cs="Arial"/>
                <w:color w:val="000000" w:themeColor="text1"/>
                <w:sz w:val="20"/>
                <w:szCs w:val="20"/>
              </w:rPr>
            </w:pPr>
            <w:r>
              <w:rPr>
                <w:rFonts w:ascii="Arial" w:hAnsi="Arial" w:cs="Arial"/>
                <w:color w:val="000000" w:themeColor="text1"/>
                <w:sz w:val="20"/>
                <w:szCs w:val="20"/>
              </w:rPr>
              <w:t xml:space="preserve">Lo anterior </w:t>
            </w:r>
            <w:r w:rsidR="00090433" w:rsidRPr="00F55AE4">
              <w:rPr>
                <w:rFonts w:ascii="Arial" w:hAnsi="Arial" w:cs="Arial"/>
                <w:color w:val="000000" w:themeColor="text1"/>
                <w:sz w:val="20"/>
                <w:szCs w:val="20"/>
              </w:rPr>
              <w:t>incumpl</w:t>
            </w:r>
            <w:r w:rsidR="003C54DC">
              <w:rPr>
                <w:rFonts w:ascii="Arial" w:hAnsi="Arial" w:cs="Arial"/>
                <w:color w:val="000000" w:themeColor="text1"/>
                <w:sz w:val="20"/>
                <w:szCs w:val="20"/>
              </w:rPr>
              <w:t>e</w:t>
            </w:r>
            <w:r w:rsidR="006E545B" w:rsidRPr="00F55AE4">
              <w:rPr>
                <w:rFonts w:ascii="Arial" w:hAnsi="Arial" w:cs="Arial"/>
                <w:color w:val="000000" w:themeColor="text1"/>
                <w:sz w:val="20"/>
                <w:szCs w:val="20"/>
              </w:rPr>
              <w:t xml:space="preserve"> con los procedimientos </w:t>
            </w:r>
            <w:r w:rsidR="006E545B" w:rsidRPr="00F55AE4">
              <w:rPr>
                <w:rFonts w:ascii="Arial" w:hAnsi="Arial" w:cs="Arial"/>
                <w:sz w:val="20"/>
                <w:lang w:val="es-CO"/>
              </w:rPr>
              <w:t>PES</w:t>
            </w:r>
            <w:r w:rsidR="006E545B" w:rsidRPr="00F55AE4">
              <w:rPr>
                <w:rFonts w:ascii="Arial" w:hAnsi="Arial" w:cs="Arial"/>
                <w:sz w:val="20"/>
              </w:rPr>
              <w:t>-PR-00</w:t>
            </w:r>
            <w:r w:rsidR="006E545B" w:rsidRPr="00F55AE4">
              <w:rPr>
                <w:rFonts w:ascii="Arial" w:hAnsi="Arial" w:cs="Arial"/>
                <w:sz w:val="20"/>
                <w:lang w:val="es-CO"/>
              </w:rPr>
              <w:t>2</w:t>
            </w:r>
            <w:r w:rsidR="006E545B" w:rsidRPr="00F55AE4">
              <w:rPr>
                <w:rFonts w:ascii="Arial" w:hAnsi="Arial" w:cs="Arial"/>
                <w:b/>
                <w:sz w:val="20"/>
              </w:rPr>
              <w:t xml:space="preserve"> </w:t>
            </w:r>
            <w:r w:rsidR="006E545B" w:rsidRPr="00F5315B">
              <w:rPr>
                <w:rFonts w:ascii="Arial" w:hAnsi="Arial" w:cs="Arial"/>
                <w:i/>
                <w:color w:val="000000" w:themeColor="text1"/>
                <w:sz w:val="20"/>
                <w:szCs w:val="20"/>
              </w:rPr>
              <w:t>Gestión y Seguimiento de Indicadores</w:t>
            </w:r>
            <w:r w:rsidR="006E545B" w:rsidRPr="00F55AE4">
              <w:rPr>
                <w:rFonts w:ascii="Arial" w:hAnsi="Arial" w:cs="Arial"/>
                <w:color w:val="000000" w:themeColor="text1"/>
                <w:sz w:val="20"/>
                <w:szCs w:val="20"/>
              </w:rPr>
              <w:t xml:space="preserve">, versión 4 y DESI-PR-004, versión 6, en el numeral 10 </w:t>
            </w:r>
            <w:r w:rsidR="006E545B" w:rsidRPr="00F55AE4">
              <w:rPr>
                <w:rFonts w:ascii="Arial" w:hAnsi="Arial" w:cs="Arial"/>
                <w:i/>
                <w:color w:val="000000" w:themeColor="text1"/>
                <w:sz w:val="20"/>
                <w:szCs w:val="20"/>
              </w:rPr>
              <w:t>“Recibir, verificar y analizar el reporte de la batería de indicadores y publica en la intranet y página web”</w:t>
            </w:r>
            <w:r w:rsidR="006E545B" w:rsidRPr="00F55AE4">
              <w:rPr>
                <w:rFonts w:ascii="Arial" w:hAnsi="Arial" w:cs="Arial"/>
                <w:color w:val="000000" w:themeColor="text1"/>
                <w:sz w:val="20"/>
                <w:szCs w:val="20"/>
              </w:rPr>
              <w:t xml:space="preserve">, cuya observación es </w:t>
            </w:r>
            <w:r w:rsidR="006E545B" w:rsidRPr="00F55AE4">
              <w:rPr>
                <w:rFonts w:ascii="Arial" w:hAnsi="Arial" w:cs="Arial"/>
                <w:i/>
                <w:color w:val="000000" w:themeColor="text1"/>
                <w:sz w:val="20"/>
                <w:szCs w:val="20"/>
              </w:rPr>
              <w:t xml:space="preserve">“Se realizan cuatro informes trimestrales </w:t>
            </w:r>
            <w:r w:rsidR="006E545B" w:rsidRPr="00F55AE4">
              <w:rPr>
                <w:rFonts w:ascii="Arial" w:hAnsi="Arial" w:cs="Arial"/>
                <w:i/>
                <w:color w:val="000000" w:themeColor="text1"/>
                <w:sz w:val="20"/>
                <w:szCs w:val="20"/>
                <w:u w:val="single"/>
              </w:rPr>
              <w:t>con el análisis de los resultados de los indicadores</w:t>
            </w:r>
            <w:r w:rsidR="006E545B" w:rsidRPr="00F55AE4">
              <w:rPr>
                <w:rFonts w:ascii="Arial" w:hAnsi="Arial" w:cs="Arial"/>
                <w:i/>
                <w:color w:val="000000" w:themeColor="text1"/>
                <w:sz w:val="20"/>
                <w:szCs w:val="20"/>
              </w:rPr>
              <w:t>”</w:t>
            </w:r>
            <w:r w:rsidR="006E545B" w:rsidRPr="00F55AE4">
              <w:rPr>
                <w:rFonts w:ascii="Arial" w:hAnsi="Arial" w:cs="Arial"/>
                <w:color w:val="000000" w:themeColor="text1"/>
                <w:sz w:val="20"/>
                <w:szCs w:val="20"/>
              </w:rPr>
              <w:t>. Subrayado fuera de texto.</w:t>
            </w:r>
          </w:p>
          <w:p w14:paraId="09D3A0BB" w14:textId="604D0927" w:rsidR="006E545B" w:rsidRDefault="006E545B" w:rsidP="0084738F">
            <w:pPr>
              <w:jc w:val="both"/>
              <w:rPr>
                <w:rFonts w:ascii="Arial" w:hAnsi="Arial" w:cs="Arial"/>
                <w:sz w:val="20"/>
                <w:szCs w:val="20"/>
              </w:rPr>
            </w:pPr>
          </w:p>
          <w:p w14:paraId="6A99311B" w14:textId="77777777" w:rsidR="007D1384" w:rsidRDefault="00841CC5" w:rsidP="00841CC5">
            <w:pPr>
              <w:shd w:val="clear" w:color="auto" w:fill="FFFFFF"/>
              <w:jc w:val="both"/>
              <w:rPr>
                <w:rFonts w:ascii="Arial" w:hAnsi="Arial" w:cs="Arial"/>
                <w:color w:val="000000" w:themeColor="text1"/>
                <w:sz w:val="20"/>
                <w:szCs w:val="20"/>
              </w:rPr>
            </w:pPr>
            <w:r w:rsidRPr="00841CC5">
              <w:rPr>
                <w:rFonts w:ascii="Arial" w:hAnsi="Arial" w:cs="Arial"/>
                <w:b/>
                <w:color w:val="000000" w:themeColor="text1"/>
                <w:sz w:val="20"/>
                <w:szCs w:val="20"/>
              </w:rPr>
              <w:t>HALLAZGO</w:t>
            </w:r>
            <w:r w:rsidR="005C2AE9">
              <w:rPr>
                <w:rFonts w:ascii="Arial" w:hAnsi="Arial" w:cs="Arial"/>
                <w:b/>
                <w:color w:val="000000" w:themeColor="text1"/>
                <w:sz w:val="20"/>
                <w:szCs w:val="20"/>
              </w:rPr>
              <w:t xml:space="preserve"> # </w:t>
            </w:r>
            <w:r w:rsidR="003D12B1">
              <w:rPr>
                <w:rFonts w:ascii="Arial" w:hAnsi="Arial" w:cs="Arial"/>
                <w:b/>
                <w:color w:val="000000" w:themeColor="text1"/>
                <w:sz w:val="20"/>
                <w:szCs w:val="20"/>
              </w:rPr>
              <w:t>3</w:t>
            </w:r>
            <w:r w:rsidRPr="00841CC5">
              <w:rPr>
                <w:rFonts w:ascii="Arial" w:hAnsi="Arial" w:cs="Arial"/>
                <w:b/>
                <w:color w:val="000000" w:themeColor="text1"/>
                <w:sz w:val="20"/>
                <w:szCs w:val="20"/>
              </w:rPr>
              <w:t>.</w:t>
            </w:r>
            <w:r>
              <w:rPr>
                <w:rFonts w:ascii="Arial" w:hAnsi="Arial" w:cs="Arial"/>
                <w:color w:val="000000" w:themeColor="text1"/>
                <w:sz w:val="20"/>
                <w:szCs w:val="20"/>
              </w:rPr>
              <w:t xml:space="preserve"> </w:t>
            </w:r>
            <w:r w:rsidRPr="005D4C6F">
              <w:rPr>
                <w:rFonts w:ascii="Arial" w:hAnsi="Arial" w:cs="Arial"/>
                <w:color w:val="000000" w:themeColor="text1"/>
                <w:sz w:val="20"/>
                <w:szCs w:val="20"/>
              </w:rPr>
              <w:t xml:space="preserve">De acuerdo </w:t>
            </w:r>
            <w:r>
              <w:rPr>
                <w:rFonts w:ascii="Arial" w:hAnsi="Arial" w:cs="Arial"/>
                <w:color w:val="000000" w:themeColor="text1"/>
                <w:sz w:val="20"/>
                <w:szCs w:val="20"/>
              </w:rPr>
              <w:t xml:space="preserve">con el </w:t>
            </w:r>
            <w:r w:rsidR="00057C29">
              <w:rPr>
                <w:rFonts w:ascii="Arial" w:hAnsi="Arial" w:cs="Arial"/>
                <w:color w:val="000000" w:themeColor="text1"/>
                <w:sz w:val="20"/>
                <w:szCs w:val="20"/>
              </w:rPr>
              <w:t>p</w:t>
            </w:r>
            <w:r w:rsidRPr="005D4C6F">
              <w:rPr>
                <w:rFonts w:ascii="Arial" w:hAnsi="Arial" w:cs="Arial"/>
                <w:color w:val="000000" w:themeColor="text1"/>
                <w:sz w:val="20"/>
                <w:szCs w:val="20"/>
              </w:rPr>
              <w:t xml:space="preserve">rocedimiento </w:t>
            </w:r>
            <w:r w:rsidRPr="00841CC5">
              <w:rPr>
                <w:rFonts w:ascii="Arial" w:hAnsi="Arial" w:cs="Arial"/>
                <w:sz w:val="20"/>
                <w:lang w:val="es-CO"/>
              </w:rPr>
              <w:t>PES</w:t>
            </w:r>
            <w:r w:rsidRPr="00841CC5">
              <w:rPr>
                <w:rFonts w:ascii="Arial" w:hAnsi="Arial" w:cs="Arial"/>
                <w:sz w:val="20"/>
              </w:rPr>
              <w:t>-PR-00</w:t>
            </w:r>
            <w:r w:rsidRPr="00841CC5">
              <w:rPr>
                <w:rFonts w:ascii="Arial" w:hAnsi="Arial" w:cs="Arial"/>
                <w:sz w:val="20"/>
                <w:lang w:val="es-CO"/>
              </w:rPr>
              <w:t>2</w:t>
            </w:r>
            <w:r>
              <w:rPr>
                <w:rFonts w:ascii="Arial" w:hAnsi="Arial" w:cs="Arial"/>
                <w:b/>
                <w:sz w:val="20"/>
                <w:lang w:val="es-CO"/>
              </w:rPr>
              <w:t xml:space="preserve"> </w:t>
            </w:r>
            <w:r w:rsidRPr="00841CC5">
              <w:rPr>
                <w:rFonts w:ascii="Arial" w:hAnsi="Arial" w:cs="Arial"/>
                <w:i/>
                <w:color w:val="000000" w:themeColor="text1"/>
                <w:sz w:val="20"/>
                <w:szCs w:val="20"/>
              </w:rPr>
              <w:t>Gestión y Seguimiento de Indicadores</w:t>
            </w:r>
            <w:r w:rsidRPr="00841CC5">
              <w:rPr>
                <w:rFonts w:ascii="Arial" w:hAnsi="Arial" w:cs="Arial"/>
                <w:color w:val="000000" w:themeColor="text1"/>
                <w:sz w:val="20"/>
                <w:szCs w:val="20"/>
              </w:rPr>
              <w:t>,</w:t>
            </w:r>
            <w:r w:rsidRPr="005D4C6F">
              <w:rPr>
                <w:rFonts w:ascii="Arial" w:hAnsi="Arial" w:cs="Arial"/>
                <w:color w:val="000000" w:themeColor="text1"/>
                <w:sz w:val="20"/>
                <w:szCs w:val="20"/>
              </w:rPr>
              <w:t xml:space="preserve"> versión </w:t>
            </w:r>
            <w:r>
              <w:rPr>
                <w:rFonts w:ascii="Arial" w:hAnsi="Arial" w:cs="Arial"/>
                <w:color w:val="000000" w:themeColor="text1"/>
                <w:sz w:val="20"/>
                <w:szCs w:val="20"/>
              </w:rPr>
              <w:t>4</w:t>
            </w:r>
            <w:r w:rsidRPr="005D4C6F">
              <w:rPr>
                <w:rFonts w:ascii="Arial" w:hAnsi="Arial" w:cs="Arial"/>
                <w:color w:val="000000" w:themeColor="text1"/>
                <w:sz w:val="20"/>
                <w:szCs w:val="20"/>
              </w:rPr>
              <w:t xml:space="preserve">, </w:t>
            </w:r>
            <w:r>
              <w:rPr>
                <w:rFonts w:ascii="Arial" w:hAnsi="Arial" w:cs="Arial"/>
                <w:color w:val="000000" w:themeColor="text1"/>
                <w:sz w:val="20"/>
                <w:szCs w:val="20"/>
              </w:rPr>
              <w:t xml:space="preserve">fue seleccionada </w:t>
            </w:r>
            <w:r w:rsidRPr="005D4C6F">
              <w:rPr>
                <w:rFonts w:ascii="Arial" w:hAnsi="Arial" w:cs="Arial"/>
                <w:color w:val="000000" w:themeColor="text1"/>
                <w:sz w:val="20"/>
                <w:szCs w:val="20"/>
              </w:rPr>
              <w:t xml:space="preserve">una muestra aleatoria de 7 de </w:t>
            </w:r>
            <w:r>
              <w:rPr>
                <w:rFonts w:ascii="Arial" w:hAnsi="Arial" w:cs="Arial"/>
                <w:color w:val="000000" w:themeColor="text1"/>
                <w:sz w:val="20"/>
                <w:szCs w:val="20"/>
              </w:rPr>
              <w:t xml:space="preserve">los </w:t>
            </w:r>
            <w:r w:rsidRPr="005D4C6F">
              <w:rPr>
                <w:rFonts w:ascii="Arial" w:hAnsi="Arial" w:cs="Arial"/>
                <w:color w:val="000000" w:themeColor="text1"/>
                <w:sz w:val="20"/>
                <w:szCs w:val="20"/>
              </w:rPr>
              <w:t xml:space="preserve">20 indicadores anulados </w:t>
            </w:r>
            <w:r w:rsidR="005603E9">
              <w:rPr>
                <w:rFonts w:ascii="Arial" w:hAnsi="Arial" w:cs="Arial"/>
                <w:color w:val="000000" w:themeColor="text1"/>
                <w:sz w:val="20"/>
                <w:szCs w:val="20"/>
              </w:rPr>
              <w:t>de los proce</w:t>
            </w:r>
            <w:r w:rsidR="00B27C9A">
              <w:rPr>
                <w:rFonts w:ascii="Arial" w:hAnsi="Arial" w:cs="Arial"/>
                <w:color w:val="000000" w:themeColor="text1"/>
                <w:sz w:val="20"/>
                <w:szCs w:val="20"/>
              </w:rPr>
              <w:t>s</w:t>
            </w:r>
            <w:r w:rsidR="005603E9">
              <w:rPr>
                <w:rFonts w:ascii="Arial" w:hAnsi="Arial" w:cs="Arial"/>
                <w:color w:val="000000" w:themeColor="text1"/>
                <w:sz w:val="20"/>
                <w:szCs w:val="20"/>
              </w:rPr>
              <w:t>os Gestión Ambiental</w:t>
            </w:r>
            <w:r w:rsidR="00B27C9A">
              <w:rPr>
                <w:rFonts w:ascii="Arial" w:hAnsi="Arial" w:cs="Arial"/>
                <w:color w:val="000000" w:themeColor="text1"/>
                <w:sz w:val="20"/>
                <w:szCs w:val="20"/>
              </w:rPr>
              <w:t xml:space="preserve"> (3)</w:t>
            </w:r>
            <w:r w:rsidR="005603E9">
              <w:rPr>
                <w:rFonts w:ascii="Arial" w:hAnsi="Arial" w:cs="Arial"/>
                <w:color w:val="000000" w:themeColor="text1"/>
                <w:sz w:val="20"/>
                <w:szCs w:val="20"/>
              </w:rPr>
              <w:t xml:space="preserve">, </w:t>
            </w:r>
            <w:r w:rsidR="00B27C9A">
              <w:rPr>
                <w:rFonts w:ascii="Arial" w:hAnsi="Arial" w:cs="Arial"/>
                <w:color w:val="000000" w:themeColor="text1"/>
                <w:sz w:val="20"/>
                <w:szCs w:val="20"/>
              </w:rPr>
              <w:t>Jurídica (2) y Financiera</w:t>
            </w:r>
            <w:r w:rsidR="005603E9">
              <w:rPr>
                <w:rFonts w:ascii="Arial" w:hAnsi="Arial" w:cs="Arial"/>
                <w:color w:val="000000" w:themeColor="text1"/>
                <w:sz w:val="20"/>
                <w:szCs w:val="20"/>
              </w:rPr>
              <w:t xml:space="preserve"> </w:t>
            </w:r>
            <w:r w:rsidR="00B27C9A">
              <w:rPr>
                <w:rFonts w:ascii="Arial" w:hAnsi="Arial" w:cs="Arial"/>
                <w:color w:val="000000" w:themeColor="text1"/>
                <w:sz w:val="20"/>
                <w:szCs w:val="20"/>
              </w:rPr>
              <w:t xml:space="preserve">(2) </w:t>
            </w:r>
            <w:r w:rsidRPr="005D4C6F">
              <w:rPr>
                <w:rFonts w:ascii="Arial" w:hAnsi="Arial" w:cs="Arial"/>
                <w:color w:val="000000" w:themeColor="text1"/>
                <w:sz w:val="20"/>
                <w:szCs w:val="20"/>
              </w:rPr>
              <w:t>en el periodo comprendido entre</w:t>
            </w:r>
            <w:r>
              <w:rPr>
                <w:rFonts w:ascii="Arial" w:hAnsi="Arial" w:cs="Arial"/>
                <w:color w:val="000000" w:themeColor="text1"/>
                <w:sz w:val="20"/>
                <w:szCs w:val="20"/>
              </w:rPr>
              <w:t xml:space="preserve"> </w:t>
            </w:r>
            <w:r w:rsidRPr="005D4C6F">
              <w:rPr>
                <w:rFonts w:ascii="Arial" w:hAnsi="Arial" w:cs="Arial"/>
                <w:color w:val="000000" w:themeColor="text1"/>
                <w:sz w:val="20"/>
                <w:szCs w:val="20"/>
              </w:rPr>
              <w:t>2017 – 2018</w:t>
            </w:r>
            <w:r>
              <w:rPr>
                <w:rFonts w:ascii="Arial" w:hAnsi="Arial" w:cs="Arial"/>
                <w:color w:val="000000" w:themeColor="text1"/>
                <w:sz w:val="20"/>
                <w:szCs w:val="20"/>
              </w:rPr>
              <w:t xml:space="preserve"> y </w:t>
            </w:r>
            <w:r w:rsidRPr="002252EB">
              <w:rPr>
                <w:rFonts w:ascii="Arial" w:hAnsi="Arial" w:cs="Arial"/>
                <w:b/>
                <w:color w:val="000000" w:themeColor="text1"/>
                <w:sz w:val="20"/>
                <w:szCs w:val="20"/>
              </w:rPr>
              <w:t>SE EVIDENCIÓ</w:t>
            </w:r>
            <w:r w:rsidRPr="005D4C6F">
              <w:rPr>
                <w:rFonts w:ascii="Arial" w:hAnsi="Arial" w:cs="Arial"/>
                <w:color w:val="000000" w:themeColor="text1"/>
                <w:sz w:val="20"/>
                <w:szCs w:val="20"/>
              </w:rPr>
              <w:t xml:space="preserve"> </w:t>
            </w:r>
            <w:r w:rsidR="00812719">
              <w:rPr>
                <w:rFonts w:ascii="Arial" w:hAnsi="Arial" w:cs="Arial"/>
                <w:color w:val="000000" w:themeColor="text1"/>
                <w:sz w:val="20"/>
                <w:szCs w:val="20"/>
              </w:rPr>
              <w:t xml:space="preserve">que no fueron suministrados: </w:t>
            </w:r>
          </w:p>
          <w:p w14:paraId="519F20EB" w14:textId="77777777" w:rsidR="007D1384" w:rsidRDefault="007D1384" w:rsidP="00841CC5">
            <w:pPr>
              <w:shd w:val="clear" w:color="auto" w:fill="FFFFFF"/>
              <w:jc w:val="both"/>
              <w:rPr>
                <w:rFonts w:ascii="Arial" w:hAnsi="Arial" w:cs="Arial"/>
                <w:color w:val="000000" w:themeColor="text1"/>
                <w:sz w:val="20"/>
                <w:szCs w:val="20"/>
              </w:rPr>
            </w:pPr>
          </w:p>
          <w:p w14:paraId="48A33EBB" w14:textId="7565A51F" w:rsidR="007D1384" w:rsidRDefault="00812719" w:rsidP="00841CC5">
            <w:pPr>
              <w:shd w:val="clear" w:color="auto" w:fill="FFFFFF"/>
              <w:jc w:val="both"/>
              <w:rPr>
                <w:rFonts w:ascii="Arial" w:hAnsi="Arial" w:cs="Arial"/>
                <w:color w:val="000000" w:themeColor="text1"/>
                <w:sz w:val="20"/>
                <w:szCs w:val="20"/>
              </w:rPr>
            </w:pPr>
            <w:r>
              <w:rPr>
                <w:rFonts w:ascii="Arial" w:hAnsi="Arial" w:cs="Arial"/>
                <w:color w:val="000000" w:themeColor="text1"/>
                <w:sz w:val="20"/>
                <w:szCs w:val="20"/>
              </w:rPr>
              <w:t>1) Los memorandos de solicitu</w:t>
            </w:r>
            <w:r w:rsidR="007D1384">
              <w:rPr>
                <w:rFonts w:ascii="Arial" w:hAnsi="Arial" w:cs="Arial"/>
                <w:color w:val="000000" w:themeColor="text1"/>
                <w:sz w:val="20"/>
                <w:szCs w:val="20"/>
              </w:rPr>
              <w:t>d de eliminación de indicadores.</w:t>
            </w:r>
          </w:p>
          <w:p w14:paraId="5160E2B3" w14:textId="275D7D78" w:rsidR="007D1384" w:rsidRDefault="00812719" w:rsidP="00841CC5">
            <w:pPr>
              <w:shd w:val="clear" w:color="auto" w:fill="FFFFFF"/>
              <w:jc w:val="both"/>
              <w:rPr>
                <w:rFonts w:ascii="Arial" w:hAnsi="Arial" w:cs="Arial"/>
                <w:color w:val="000000" w:themeColor="text1"/>
                <w:sz w:val="20"/>
                <w:szCs w:val="20"/>
              </w:rPr>
            </w:pPr>
            <w:r>
              <w:rPr>
                <w:rFonts w:ascii="Arial" w:hAnsi="Arial" w:cs="Arial"/>
                <w:color w:val="000000" w:themeColor="text1"/>
                <w:sz w:val="20"/>
                <w:szCs w:val="20"/>
              </w:rPr>
              <w:t xml:space="preserve"> </w:t>
            </w:r>
          </w:p>
          <w:p w14:paraId="1D138E5E" w14:textId="48142809" w:rsidR="007D1384" w:rsidRDefault="00812719" w:rsidP="00841CC5">
            <w:pPr>
              <w:shd w:val="clear" w:color="auto" w:fill="FFFFFF"/>
              <w:jc w:val="both"/>
              <w:rPr>
                <w:rFonts w:ascii="Arial" w:hAnsi="Arial" w:cs="Arial"/>
                <w:color w:val="000000" w:themeColor="text1"/>
                <w:sz w:val="20"/>
                <w:szCs w:val="20"/>
              </w:rPr>
            </w:pPr>
            <w:r>
              <w:rPr>
                <w:rFonts w:ascii="Arial" w:hAnsi="Arial" w:cs="Arial"/>
                <w:color w:val="000000" w:themeColor="text1"/>
                <w:sz w:val="20"/>
                <w:szCs w:val="20"/>
              </w:rPr>
              <w:t xml:space="preserve">2) </w:t>
            </w:r>
            <w:r w:rsidR="007D1384">
              <w:rPr>
                <w:rFonts w:ascii="Arial" w:hAnsi="Arial" w:cs="Arial"/>
                <w:color w:val="000000" w:themeColor="text1"/>
                <w:sz w:val="20"/>
                <w:szCs w:val="20"/>
              </w:rPr>
              <w:t>L</w:t>
            </w:r>
            <w:r>
              <w:rPr>
                <w:rFonts w:ascii="Arial" w:hAnsi="Arial" w:cs="Arial"/>
                <w:color w:val="000000" w:themeColor="text1"/>
                <w:sz w:val="20"/>
                <w:szCs w:val="20"/>
              </w:rPr>
              <w:t xml:space="preserve">a evidencia de las mesas de trabajo entre OAP y los procesos </w:t>
            </w:r>
            <w:r w:rsidR="00DD271F">
              <w:rPr>
                <w:rFonts w:ascii="Arial" w:hAnsi="Arial" w:cs="Arial"/>
                <w:color w:val="000000" w:themeColor="text1"/>
                <w:sz w:val="20"/>
                <w:szCs w:val="20"/>
              </w:rPr>
              <w:t>descritos</w:t>
            </w:r>
            <w:r w:rsidR="007D1384">
              <w:rPr>
                <w:rFonts w:ascii="Arial" w:hAnsi="Arial" w:cs="Arial"/>
                <w:color w:val="000000" w:themeColor="text1"/>
                <w:sz w:val="20"/>
                <w:szCs w:val="20"/>
              </w:rPr>
              <w:t>.</w:t>
            </w:r>
          </w:p>
          <w:p w14:paraId="6E24FD51" w14:textId="77777777" w:rsidR="007D1384" w:rsidRDefault="007D1384" w:rsidP="00841CC5">
            <w:pPr>
              <w:shd w:val="clear" w:color="auto" w:fill="FFFFFF"/>
              <w:jc w:val="both"/>
              <w:rPr>
                <w:rFonts w:ascii="Arial" w:hAnsi="Arial" w:cs="Arial"/>
                <w:color w:val="000000" w:themeColor="text1"/>
                <w:sz w:val="20"/>
                <w:szCs w:val="20"/>
              </w:rPr>
            </w:pPr>
          </w:p>
          <w:p w14:paraId="16C9DC1C" w14:textId="0B45BCF4" w:rsidR="00812719" w:rsidRDefault="00DD271F" w:rsidP="00841CC5">
            <w:pPr>
              <w:shd w:val="clear" w:color="auto" w:fill="FFFFFF"/>
              <w:jc w:val="both"/>
              <w:rPr>
                <w:rFonts w:ascii="Arial" w:hAnsi="Arial" w:cs="Arial"/>
                <w:color w:val="000000" w:themeColor="text1"/>
                <w:sz w:val="20"/>
                <w:szCs w:val="20"/>
              </w:rPr>
            </w:pPr>
            <w:r>
              <w:rPr>
                <w:rFonts w:ascii="Arial" w:hAnsi="Arial" w:cs="Arial"/>
                <w:color w:val="000000" w:themeColor="text1"/>
                <w:sz w:val="20"/>
                <w:szCs w:val="20"/>
              </w:rPr>
              <w:t xml:space="preserve">3) </w:t>
            </w:r>
            <w:r w:rsidR="007D1384">
              <w:rPr>
                <w:rFonts w:ascii="Arial" w:hAnsi="Arial" w:cs="Arial"/>
                <w:color w:val="000000" w:themeColor="text1"/>
                <w:sz w:val="20"/>
                <w:szCs w:val="20"/>
              </w:rPr>
              <w:t>L</w:t>
            </w:r>
            <w:r>
              <w:rPr>
                <w:rFonts w:ascii="Arial" w:hAnsi="Arial" w:cs="Arial"/>
                <w:color w:val="000000" w:themeColor="text1"/>
                <w:sz w:val="20"/>
                <w:szCs w:val="20"/>
              </w:rPr>
              <w:t>os memorandos y correos institucionales con la propuesta de indicador y formato de aprobación documental de la Oficina Asesora de Planeación.</w:t>
            </w:r>
          </w:p>
          <w:p w14:paraId="590DDE29" w14:textId="77777777" w:rsidR="00812719" w:rsidRDefault="00812719" w:rsidP="00841CC5">
            <w:pPr>
              <w:shd w:val="clear" w:color="auto" w:fill="FFFFFF"/>
              <w:jc w:val="both"/>
              <w:rPr>
                <w:rFonts w:ascii="Arial" w:hAnsi="Arial" w:cs="Arial"/>
                <w:color w:val="000000" w:themeColor="text1"/>
                <w:sz w:val="20"/>
                <w:szCs w:val="20"/>
              </w:rPr>
            </w:pPr>
          </w:p>
          <w:p w14:paraId="0410A962" w14:textId="77777777" w:rsidR="00841CC5" w:rsidRDefault="00DD271F" w:rsidP="00841CC5">
            <w:pPr>
              <w:shd w:val="clear" w:color="auto" w:fill="FFFFFF"/>
              <w:jc w:val="both"/>
              <w:rPr>
                <w:rFonts w:ascii="Arial" w:hAnsi="Arial" w:cs="Arial"/>
                <w:color w:val="000000" w:themeColor="text1"/>
                <w:sz w:val="20"/>
                <w:szCs w:val="20"/>
              </w:rPr>
            </w:pPr>
            <w:r>
              <w:rPr>
                <w:rFonts w:ascii="Arial" w:hAnsi="Arial" w:cs="Arial"/>
                <w:color w:val="000000" w:themeColor="text1"/>
                <w:sz w:val="20"/>
                <w:szCs w:val="20"/>
              </w:rPr>
              <w:t xml:space="preserve">Lo anterior </w:t>
            </w:r>
            <w:r w:rsidR="00880794">
              <w:rPr>
                <w:rFonts w:ascii="Arial" w:hAnsi="Arial" w:cs="Arial"/>
                <w:color w:val="000000" w:themeColor="text1"/>
                <w:sz w:val="20"/>
                <w:szCs w:val="20"/>
              </w:rPr>
              <w:t>incumpl</w:t>
            </w:r>
            <w:r w:rsidR="003C54DC">
              <w:rPr>
                <w:rFonts w:ascii="Arial" w:hAnsi="Arial" w:cs="Arial"/>
                <w:color w:val="000000" w:themeColor="text1"/>
                <w:sz w:val="20"/>
                <w:szCs w:val="20"/>
              </w:rPr>
              <w:t>e</w:t>
            </w:r>
            <w:r>
              <w:rPr>
                <w:rFonts w:ascii="Arial" w:hAnsi="Arial" w:cs="Arial"/>
                <w:color w:val="000000" w:themeColor="text1"/>
                <w:sz w:val="20"/>
                <w:szCs w:val="20"/>
              </w:rPr>
              <w:t xml:space="preserve"> </w:t>
            </w:r>
            <w:r w:rsidR="00841CC5">
              <w:rPr>
                <w:rFonts w:ascii="Arial" w:hAnsi="Arial" w:cs="Arial"/>
                <w:color w:val="000000" w:themeColor="text1"/>
                <w:sz w:val="20"/>
                <w:szCs w:val="20"/>
              </w:rPr>
              <w:t>los numerales 2, 3 y 5 del procedimiento</w:t>
            </w:r>
            <w:r>
              <w:rPr>
                <w:rFonts w:ascii="Arial" w:hAnsi="Arial" w:cs="Arial"/>
                <w:color w:val="000000" w:themeColor="text1"/>
                <w:sz w:val="20"/>
                <w:szCs w:val="20"/>
              </w:rPr>
              <w:t xml:space="preserve"> </w:t>
            </w:r>
            <w:r w:rsidRPr="00841CC5">
              <w:rPr>
                <w:rFonts w:ascii="Arial" w:hAnsi="Arial" w:cs="Arial"/>
                <w:sz w:val="20"/>
                <w:lang w:val="es-CO"/>
              </w:rPr>
              <w:t>PES</w:t>
            </w:r>
            <w:r w:rsidRPr="00841CC5">
              <w:rPr>
                <w:rFonts w:ascii="Arial" w:hAnsi="Arial" w:cs="Arial"/>
                <w:sz w:val="20"/>
              </w:rPr>
              <w:t>-PR-00</w:t>
            </w:r>
            <w:r w:rsidRPr="00841CC5">
              <w:rPr>
                <w:rFonts w:ascii="Arial" w:hAnsi="Arial" w:cs="Arial"/>
                <w:sz w:val="20"/>
                <w:lang w:val="es-CO"/>
              </w:rPr>
              <w:t>2</w:t>
            </w:r>
            <w:r>
              <w:rPr>
                <w:rFonts w:ascii="Arial" w:hAnsi="Arial" w:cs="Arial"/>
                <w:b/>
                <w:sz w:val="20"/>
                <w:lang w:val="es-CO"/>
              </w:rPr>
              <w:t xml:space="preserve"> </w:t>
            </w:r>
            <w:r w:rsidRPr="00841CC5">
              <w:rPr>
                <w:rFonts w:ascii="Arial" w:hAnsi="Arial" w:cs="Arial"/>
                <w:i/>
                <w:color w:val="000000" w:themeColor="text1"/>
                <w:sz w:val="20"/>
                <w:szCs w:val="20"/>
              </w:rPr>
              <w:t>Gestión y Seguimiento de Indicadores</w:t>
            </w:r>
            <w:r w:rsidRPr="00841CC5">
              <w:rPr>
                <w:rFonts w:ascii="Arial" w:hAnsi="Arial" w:cs="Arial"/>
                <w:color w:val="000000" w:themeColor="text1"/>
                <w:sz w:val="20"/>
                <w:szCs w:val="20"/>
              </w:rPr>
              <w:t>,</w:t>
            </w:r>
            <w:r w:rsidRPr="005D4C6F">
              <w:rPr>
                <w:rFonts w:ascii="Arial" w:hAnsi="Arial" w:cs="Arial"/>
                <w:color w:val="000000" w:themeColor="text1"/>
                <w:sz w:val="20"/>
                <w:szCs w:val="20"/>
              </w:rPr>
              <w:t xml:space="preserve"> versión </w:t>
            </w:r>
            <w:r>
              <w:rPr>
                <w:rFonts w:ascii="Arial" w:hAnsi="Arial" w:cs="Arial"/>
                <w:color w:val="000000" w:themeColor="text1"/>
                <w:sz w:val="20"/>
                <w:szCs w:val="20"/>
              </w:rPr>
              <w:t>4:</w:t>
            </w:r>
          </w:p>
          <w:p w14:paraId="0E3EC9F4" w14:textId="77777777" w:rsidR="00841CC5" w:rsidRDefault="00841CC5" w:rsidP="00841CC5">
            <w:pPr>
              <w:shd w:val="clear" w:color="auto" w:fill="FFFFFF"/>
              <w:jc w:val="both"/>
              <w:rPr>
                <w:rFonts w:ascii="Arial" w:hAnsi="Arial" w:cs="Arial"/>
                <w:color w:val="000000" w:themeColor="text1"/>
                <w:sz w:val="20"/>
                <w:szCs w:val="20"/>
              </w:rPr>
            </w:pPr>
          </w:p>
          <w:p w14:paraId="19D655B5" w14:textId="00932C3B" w:rsidR="00841CC5" w:rsidRDefault="00841CC5" w:rsidP="00D37076">
            <w:pPr>
              <w:pStyle w:val="Prrafodelista"/>
              <w:numPr>
                <w:ilvl w:val="0"/>
                <w:numId w:val="5"/>
              </w:numPr>
              <w:shd w:val="clear" w:color="auto" w:fill="FFFFFF"/>
              <w:spacing w:line="240" w:lineRule="auto"/>
              <w:jc w:val="both"/>
              <w:rPr>
                <w:rFonts w:ascii="Arial" w:hAnsi="Arial" w:cs="Arial"/>
                <w:color w:val="000000" w:themeColor="text1"/>
                <w:sz w:val="20"/>
                <w:szCs w:val="20"/>
              </w:rPr>
            </w:pPr>
            <w:r w:rsidRPr="002252EB">
              <w:rPr>
                <w:rFonts w:ascii="Arial" w:hAnsi="Arial" w:cs="Arial"/>
                <w:color w:val="000000" w:themeColor="text1"/>
                <w:sz w:val="20"/>
                <w:szCs w:val="20"/>
              </w:rPr>
              <w:t>Numeral 2</w:t>
            </w:r>
            <w:r w:rsidR="00E8642A">
              <w:rPr>
                <w:rFonts w:ascii="Arial" w:hAnsi="Arial" w:cs="Arial"/>
                <w:color w:val="000000" w:themeColor="text1"/>
                <w:sz w:val="20"/>
                <w:szCs w:val="20"/>
              </w:rPr>
              <w:t>.</w:t>
            </w:r>
            <w:r w:rsidRPr="002252EB">
              <w:rPr>
                <w:rFonts w:ascii="Arial" w:hAnsi="Arial" w:cs="Arial"/>
                <w:color w:val="000000" w:themeColor="text1"/>
                <w:sz w:val="20"/>
                <w:szCs w:val="20"/>
              </w:rPr>
              <w:t xml:space="preserve"> </w:t>
            </w:r>
            <w:r w:rsidRPr="00E8642A">
              <w:rPr>
                <w:rFonts w:ascii="Arial" w:hAnsi="Arial" w:cs="Arial"/>
                <w:i/>
                <w:color w:val="000000" w:themeColor="text1"/>
                <w:sz w:val="20"/>
                <w:szCs w:val="20"/>
              </w:rPr>
              <w:t>“</w:t>
            </w:r>
            <w:r w:rsidRPr="007D1384">
              <w:rPr>
                <w:rFonts w:ascii="Arial" w:hAnsi="Arial" w:cs="Arial"/>
                <w:i/>
                <w:color w:val="000000" w:themeColor="text1"/>
                <w:sz w:val="20"/>
                <w:szCs w:val="20"/>
                <w:u w:val="single"/>
              </w:rPr>
              <w:t>Realizar la solicitud de eliminación del indicador y enviarla mediante memorando a la Oficina Asesora de Planeación junto con la respectiva justificación</w:t>
            </w:r>
            <w:r w:rsidRPr="00E8642A">
              <w:rPr>
                <w:rFonts w:ascii="Arial" w:hAnsi="Arial" w:cs="Arial"/>
                <w:i/>
                <w:color w:val="000000" w:themeColor="text1"/>
                <w:sz w:val="20"/>
                <w:szCs w:val="20"/>
              </w:rPr>
              <w:t>”</w:t>
            </w:r>
            <w:r w:rsidRPr="002252EB">
              <w:rPr>
                <w:rFonts w:ascii="Arial" w:hAnsi="Arial" w:cs="Arial"/>
                <w:color w:val="000000" w:themeColor="text1"/>
                <w:sz w:val="20"/>
                <w:szCs w:val="20"/>
              </w:rPr>
              <w:t>.</w:t>
            </w:r>
            <w:r w:rsidR="007D1384">
              <w:rPr>
                <w:rFonts w:ascii="Arial" w:hAnsi="Arial" w:cs="Arial"/>
                <w:color w:val="000000" w:themeColor="text1"/>
                <w:sz w:val="20"/>
                <w:szCs w:val="20"/>
              </w:rPr>
              <w:t xml:space="preserve"> </w:t>
            </w:r>
            <w:r w:rsidR="007D1384" w:rsidRPr="00F55AE4">
              <w:rPr>
                <w:rFonts w:ascii="Arial" w:hAnsi="Arial" w:cs="Arial"/>
                <w:color w:val="000000" w:themeColor="text1"/>
                <w:sz w:val="20"/>
                <w:szCs w:val="20"/>
              </w:rPr>
              <w:t>Subrayado fuera de texto.</w:t>
            </w:r>
          </w:p>
          <w:p w14:paraId="4EA2BFD8" w14:textId="77777777" w:rsidR="002252EB" w:rsidRPr="002252EB" w:rsidRDefault="002252EB" w:rsidP="00D37076">
            <w:pPr>
              <w:pStyle w:val="Prrafodelista"/>
              <w:shd w:val="clear" w:color="auto" w:fill="FFFFFF"/>
              <w:spacing w:line="240" w:lineRule="auto"/>
              <w:ind w:left="360"/>
              <w:jc w:val="both"/>
              <w:rPr>
                <w:rFonts w:ascii="Arial" w:hAnsi="Arial" w:cs="Arial"/>
                <w:color w:val="000000" w:themeColor="text1"/>
                <w:sz w:val="20"/>
                <w:szCs w:val="20"/>
              </w:rPr>
            </w:pPr>
          </w:p>
          <w:p w14:paraId="54A6990F" w14:textId="54734CC5" w:rsidR="00841CC5" w:rsidRDefault="00841CC5" w:rsidP="00D37076">
            <w:pPr>
              <w:pStyle w:val="Prrafodelista"/>
              <w:numPr>
                <w:ilvl w:val="0"/>
                <w:numId w:val="5"/>
              </w:numPr>
              <w:shd w:val="clear" w:color="auto" w:fill="FFFFFF"/>
              <w:spacing w:line="240" w:lineRule="auto"/>
              <w:jc w:val="both"/>
              <w:rPr>
                <w:rFonts w:ascii="Arial" w:hAnsi="Arial" w:cs="Arial"/>
                <w:color w:val="000000" w:themeColor="text1"/>
                <w:sz w:val="20"/>
                <w:szCs w:val="20"/>
              </w:rPr>
            </w:pPr>
            <w:r w:rsidRPr="002252EB">
              <w:rPr>
                <w:rFonts w:ascii="Arial" w:hAnsi="Arial" w:cs="Arial"/>
                <w:color w:val="000000" w:themeColor="text1"/>
                <w:sz w:val="20"/>
                <w:szCs w:val="20"/>
              </w:rPr>
              <w:t>Numeral 3</w:t>
            </w:r>
            <w:r w:rsidR="00E8642A">
              <w:rPr>
                <w:rFonts w:ascii="Arial" w:hAnsi="Arial" w:cs="Arial"/>
                <w:color w:val="000000" w:themeColor="text1"/>
                <w:sz w:val="20"/>
                <w:szCs w:val="20"/>
              </w:rPr>
              <w:t>.</w:t>
            </w:r>
            <w:r w:rsidRPr="002252EB">
              <w:rPr>
                <w:rFonts w:ascii="Arial" w:hAnsi="Arial" w:cs="Arial"/>
                <w:color w:val="000000" w:themeColor="text1"/>
                <w:sz w:val="20"/>
                <w:szCs w:val="20"/>
              </w:rPr>
              <w:t xml:space="preserve"> </w:t>
            </w:r>
            <w:r w:rsidRPr="00E8642A">
              <w:rPr>
                <w:rFonts w:ascii="Arial" w:hAnsi="Arial" w:cs="Arial"/>
                <w:i/>
                <w:color w:val="000000" w:themeColor="text1"/>
                <w:sz w:val="20"/>
                <w:szCs w:val="20"/>
              </w:rPr>
              <w:t>“</w:t>
            </w:r>
            <w:r w:rsidRPr="007D1384">
              <w:rPr>
                <w:rFonts w:ascii="Arial" w:hAnsi="Arial" w:cs="Arial"/>
                <w:i/>
                <w:color w:val="000000" w:themeColor="text1"/>
                <w:sz w:val="20"/>
                <w:szCs w:val="20"/>
                <w:u w:val="single"/>
              </w:rPr>
              <w:t>Realizar mesas de trabajo con los procesos</w:t>
            </w:r>
            <w:r w:rsidRPr="00E8642A">
              <w:rPr>
                <w:rFonts w:ascii="Arial" w:hAnsi="Arial" w:cs="Arial"/>
                <w:i/>
                <w:color w:val="000000" w:themeColor="text1"/>
                <w:sz w:val="20"/>
                <w:szCs w:val="20"/>
              </w:rPr>
              <w:t>”</w:t>
            </w:r>
            <w:r w:rsidRPr="002252EB">
              <w:rPr>
                <w:rFonts w:ascii="Arial" w:hAnsi="Arial" w:cs="Arial"/>
                <w:color w:val="000000" w:themeColor="text1"/>
                <w:sz w:val="20"/>
                <w:szCs w:val="20"/>
              </w:rPr>
              <w:t xml:space="preserve">. </w:t>
            </w:r>
            <w:r w:rsidR="007D1384" w:rsidRPr="00F55AE4">
              <w:rPr>
                <w:rFonts w:ascii="Arial" w:hAnsi="Arial" w:cs="Arial"/>
                <w:color w:val="000000" w:themeColor="text1"/>
                <w:sz w:val="20"/>
                <w:szCs w:val="20"/>
              </w:rPr>
              <w:t>Subrayado fuera de texto.</w:t>
            </w:r>
          </w:p>
          <w:p w14:paraId="164ABB41" w14:textId="77777777" w:rsidR="002252EB" w:rsidRPr="002252EB" w:rsidRDefault="002252EB" w:rsidP="002252EB">
            <w:pPr>
              <w:pStyle w:val="Prrafodelista"/>
              <w:shd w:val="clear" w:color="auto" w:fill="FFFFFF"/>
              <w:ind w:left="360"/>
              <w:jc w:val="both"/>
              <w:rPr>
                <w:rFonts w:ascii="Arial" w:hAnsi="Arial" w:cs="Arial"/>
                <w:color w:val="000000" w:themeColor="text1"/>
                <w:sz w:val="20"/>
                <w:szCs w:val="20"/>
              </w:rPr>
            </w:pPr>
          </w:p>
          <w:p w14:paraId="4BFE682E" w14:textId="2311B695" w:rsidR="00841CC5" w:rsidRPr="002252EB" w:rsidRDefault="00841CC5" w:rsidP="00D37076">
            <w:pPr>
              <w:pStyle w:val="Prrafodelista"/>
              <w:numPr>
                <w:ilvl w:val="0"/>
                <w:numId w:val="5"/>
              </w:numPr>
              <w:shd w:val="clear" w:color="auto" w:fill="FFFFFF"/>
              <w:spacing w:line="240" w:lineRule="auto"/>
              <w:jc w:val="both"/>
              <w:rPr>
                <w:rFonts w:ascii="Arial" w:hAnsi="Arial" w:cs="Arial"/>
                <w:color w:val="000000" w:themeColor="text1"/>
                <w:sz w:val="20"/>
                <w:szCs w:val="20"/>
              </w:rPr>
            </w:pPr>
            <w:r w:rsidRPr="002252EB">
              <w:rPr>
                <w:rFonts w:ascii="Arial" w:hAnsi="Arial" w:cs="Arial"/>
                <w:color w:val="000000" w:themeColor="text1"/>
                <w:sz w:val="20"/>
                <w:szCs w:val="20"/>
              </w:rPr>
              <w:t>Numeral 5</w:t>
            </w:r>
            <w:r w:rsidR="00E8642A">
              <w:rPr>
                <w:rFonts w:ascii="Arial" w:hAnsi="Arial" w:cs="Arial"/>
                <w:color w:val="000000" w:themeColor="text1"/>
                <w:sz w:val="20"/>
                <w:szCs w:val="20"/>
              </w:rPr>
              <w:t>.</w:t>
            </w:r>
            <w:r w:rsidRPr="002252EB">
              <w:rPr>
                <w:rFonts w:ascii="Arial" w:hAnsi="Arial" w:cs="Arial"/>
                <w:color w:val="000000" w:themeColor="text1"/>
                <w:sz w:val="20"/>
                <w:szCs w:val="20"/>
              </w:rPr>
              <w:t xml:space="preserve"> </w:t>
            </w:r>
            <w:r w:rsidRPr="00E8642A">
              <w:rPr>
                <w:rFonts w:ascii="Arial" w:hAnsi="Arial" w:cs="Arial"/>
                <w:i/>
                <w:color w:val="000000" w:themeColor="text1"/>
                <w:sz w:val="20"/>
                <w:szCs w:val="20"/>
              </w:rPr>
              <w:t>“</w:t>
            </w:r>
            <w:r w:rsidRPr="007D1384">
              <w:rPr>
                <w:rFonts w:ascii="Arial" w:hAnsi="Arial" w:cs="Arial"/>
                <w:i/>
                <w:color w:val="000000" w:themeColor="text1"/>
                <w:sz w:val="20"/>
                <w:szCs w:val="20"/>
                <w:u w:val="single"/>
              </w:rPr>
              <w:t>Enviar, mediante memorando y correo institucional, la propuesta de indicador y formato de aprobación documental</w:t>
            </w:r>
            <w:r w:rsidRPr="00E8642A">
              <w:rPr>
                <w:rFonts w:ascii="Arial" w:hAnsi="Arial" w:cs="Arial"/>
                <w:i/>
                <w:color w:val="000000" w:themeColor="text1"/>
                <w:sz w:val="20"/>
                <w:szCs w:val="20"/>
              </w:rPr>
              <w:t xml:space="preserve"> a la Oficina Asesora de Planeación”</w:t>
            </w:r>
            <w:r w:rsidRPr="002252EB">
              <w:rPr>
                <w:rFonts w:ascii="Arial" w:hAnsi="Arial" w:cs="Arial"/>
                <w:color w:val="000000" w:themeColor="text1"/>
                <w:sz w:val="20"/>
                <w:szCs w:val="20"/>
              </w:rPr>
              <w:t>.</w:t>
            </w:r>
            <w:r w:rsidR="007D1384">
              <w:rPr>
                <w:rFonts w:ascii="Arial" w:hAnsi="Arial" w:cs="Arial"/>
                <w:color w:val="000000" w:themeColor="text1"/>
                <w:sz w:val="20"/>
                <w:szCs w:val="20"/>
              </w:rPr>
              <w:t xml:space="preserve"> </w:t>
            </w:r>
            <w:r w:rsidR="007D1384" w:rsidRPr="00F55AE4">
              <w:rPr>
                <w:rFonts w:ascii="Arial" w:hAnsi="Arial" w:cs="Arial"/>
                <w:color w:val="000000" w:themeColor="text1"/>
                <w:sz w:val="20"/>
                <w:szCs w:val="20"/>
              </w:rPr>
              <w:t>Subrayado fuera de texto.</w:t>
            </w:r>
          </w:p>
          <w:p w14:paraId="79EF960F" w14:textId="77777777" w:rsidR="00E70145" w:rsidRDefault="00E70145" w:rsidP="00E70145">
            <w:pPr>
              <w:pStyle w:val="Prrafodelista"/>
              <w:ind w:left="510"/>
              <w:jc w:val="both"/>
              <w:rPr>
                <w:rFonts w:ascii="Arial" w:hAnsi="Arial" w:cs="Arial"/>
                <w:b/>
                <w:sz w:val="20"/>
                <w:szCs w:val="20"/>
              </w:rPr>
            </w:pPr>
          </w:p>
          <w:p w14:paraId="775CA61F" w14:textId="77777777" w:rsidR="008F4342" w:rsidRPr="009812C6" w:rsidRDefault="008F4342" w:rsidP="00155986">
            <w:pPr>
              <w:pStyle w:val="Prrafodelista"/>
              <w:numPr>
                <w:ilvl w:val="0"/>
                <w:numId w:val="9"/>
              </w:numPr>
              <w:ind w:left="510"/>
              <w:jc w:val="both"/>
              <w:rPr>
                <w:rFonts w:ascii="Arial" w:hAnsi="Arial" w:cs="Arial"/>
                <w:b/>
                <w:sz w:val="20"/>
                <w:szCs w:val="20"/>
              </w:rPr>
            </w:pPr>
            <w:r w:rsidRPr="009812C6">
              <w:rPr>
                <w:rFonts w:ascii="Arial" w:hAnsi="Arial" w:cs="Arial"/>
                <w:b/>
                <w:sz w:val="20"/>
                <w:szCs w:val="20"/>
              </w:rPr>
              <w:lastRenderedPageBreak/>
              <w:t xml:space="preserve">TEMA: </w:t>
            </w:r>
            <w:r w:rsidR="008629B0" w:rsidRPr="009812C6">
              <w:rPr>
                <w:rFonts w:ascii="Arial" w:hAnsi="Arial" w:cs="Arial"/>
                <w:b/>
                <w:sz w:val="20"/>
                <w:szCs w:val="20"/>
              </w:rPr>
              <w:t>RESOLUCIÓN 416 DE 2011 “Por el cual se establece</w:t>
            </w:r>
            <w:r w:rsidR="008629B0">
              <w:t xml:space="preserve"> </w:t>
            </w:r>
            <w:r w:rsidR="008629B0" w:rsidRPr="009812C6">
              <w:rPr>
                <w:rFonts w:ascii="Arial" w:hAnsi="Arial" w:cs="Arial"/>
                <w:b/>
                <w:sz w:val="20"/>
                <w:szCs w:val="20"/>
              </w:rPr>
              <w:t>el Sistema de Coordinación Interna de la UAERMV</w:t>
            </w:r>
          </w:p>
          <w:p w14:paraId="385DEA06" w14:textId="1A4BE1C2" w:rsidR="008629B0" w:rsidRPr="00C0442F" w:rsidRDefault="00C0442F" w:rsidP="008629B0">
            <w:pPr>
              <w:jc w:val="both"/>
              <w:rPr>
                <w:rFonts w:ascii="Arial" w:hAnsi="Arial" w:cs="Arial"/>
                <w:sz w:val="20"/>
                <w:szCs w:val="20"/>
              </w:rPr>
            </w:pPr>
            <w:r w:rsidRPr="00C0442F">
              <w:rPr>
                <w:rFonts w:ascii="Arial" w:hAnsi="Arial" w:cs="Arial"/>
                <w:sz w:val="20"/>
                <w:szCs w:val="20"/>
              </w:rPr>
              <w:t>En la reunión</w:t>
            </w:r>
            <w:r>
              <w:rPr>
                <w:rFonts w:ascii="Arial" w:hAnsi="Arial" w:cs="Arial"/>
                <w:sz w:val="20"/>
                <w:szCs w:val="20"/>
              </w:rPr>
              <w:t xml:space="preserve"> </w:t>
            </w:r>
            <w:r w:rsidR="00B32AC2">
              <w:rPr>
                <w:rFonts w:ascii="Arial" w:hAnsi="Arial" w:cs="Arial"/>
                <w:sz w:val="20"/>
                <w:szCs w:val="20"/>
              </w:rPr>
              <w:t>de apertura la auditoria sesionada el 04 de julio de 2019</w:t>
            </w:r>
            <w:r>
              <w:rPr>
                <w:rFonts w:ascii="Arial" w:hAnsi="Arial" w:cs="Arial"/>
                <w:sz w:val="20"/>
                <w:szCs w:val="20"/>
              </w:rPr>
              <w:t>, se solicitaron las actas de Comité Directivo en formato PDF</w:t>
            </w:r>
            <w:r w:rsidR="00B32AC2">
              <w:rPr>
                <w:rFonts w:ascii="Arial" w:hAnsi="Arial" w:cs="Arial"/>
                <w:sz w:val="20"/>
                <w:szCs w:val="20"/>
              </w:rPr>
              <w:t>,</w:t>
            </w:r>
            <w:r>
              <w:rPr>
                <w:rFonts w:ascii="Arial" w:hAnsi="Arial" w:cs="Arial"/>
                <w:sz w:val="20"/>
                <w:szCs w:val="20"/>
              </w:rPr>
              <w:t xml:space="preserve"> suscritas en el periodo del alcance descrito anteriormente</w:t>
            </w:r>
            <w:r w:rsidR="00B32AC2">
              <w:rPr>
                <w:rFonts w:ascii="Arial" w:hAnsi="Arial" w:cs="Arial"/>
                <w:sz w:val="20"/>
                <w:szCs w:val="20"/>
              </w:rPr>
              <w:t>,</w:t>
            </w:r>
            <w:r>
              <w:rPr>
                <w:rFonts w:ascii="Arial" w:hAnsi="Arial" w:cs="Arial"/>
                <w:sz w:val="20"/>
                <w:szCs w:val="20"/>
              </w:rPr>
              <w:t xml:space="preserve"> </w:t>
            </w:r>
            <w:r w:rsidR="00B32AC2">
              <w:rPr>
                <w:rFonts w:ascii="Arial" w:hAnsi="Arial" w:cs="Arial"/>
                <w:sz w:val="20"/>
                <w:szCs w:val="20"/>
              </w:rPr>
              <w:t xml:space="preserve">para </w:t>
            </w:r>
            <w:r>
              <w:rPr>
                <w:rFonts w:ascii="Arial" w:hAnsi="Arial" w:cs="Arial"/>
                <w:sz w:val="20"/>
                <w:szCs w:val="20"/>
              </w:rPr>
              <w:t>e</w:t>
            </w:r>
            <w:r w:rsidRPr="00C0442F">
              <w:rPr>
                <w:rFonts w:ascii="Arial" w:hAnsi="Arial" w:cs="Arial"/>
                <w:sz w:val="20"/>
                <w:szCs w:val="20"/>
              </w:rPr>
              <w:t xml:space="preserve">valuar el cumplimiento de los artículos 3° (numeral 5) y 9° de la Resolución 416 de 2011 </w:t>
            </w:r>
            <w:r w:rsidRPr="00C0442F">
              <w:rPr>
                <w:rFonts w:ascii="Arial" w:hAnsi="Arial" w:cs="Arial"/>
                <w:i/>
                <w:sz w:val="20"/>
                <w:szCs w:val="20"/>
              </w:rPr>
              <w:t>"Por el cual se establece el Sistema de Coordinación Interna de la UAERMV"</w:t>
            </w:r>
            <w:r w:rsidR="007D1384">
              <w:rPr>
                <w:rFonts w:ascii="Arial" w:hAnsi="Arial" w:cs="Arial"/>
                <w:sz w:val="20"/>
                <w:szCs w:val="20"/>
              </w:rPr>
              <w:t xml:space="preserve"> </w:t>
            </w:r>
            <w:r w:rsidRPr="00C0442F">
              <w:rPr>
                <w:rFonts w:ascii="Arial" w:hAnsi="Arial" w:cs="Arial"/>
                <w:sz w:val="20"/>
                <w:szCs w:val="20"/>
              </w:rPr>
              <w:t xml:space="preserve">y artículo 2° (numeral 5) de la Resolución 658 de 2018 </w:t>
            </w:r>
            <w:r w:rsidRPr="00C0442F">
              <w:rPr>
                <w:rFonts w:ascii="Arial" w:hAnsi="Arial" w:cs="Arial"/>
                <w:i/>
                <w:sz w:val="20"/>
                <w:szCs w:val="20"/>
              </w:rPr>
              <w:t>"Por la cual se modifica la Resolución 416 de 2011"</w:t>
            </w:r>
            <w:r w:rsidRPr="00C0442F">
              <w:rPr>
                <w:rFonts w:ascii="Arial" w:hAnsi="Arial" w:cs="Arial"/>
                <w:sz w:val="20"/>
                <w:szCs w:val="20"/>
              </w:rPr>
              <w:t>.</w:t>
            </w:r>
          </w:p>
          <w:p w14:paraId="05E7BE47" w14:textId="77777777" w:rsidR="008629B0" w:rsidRDefault="008629B0" w:rsidP="008629B0">
            <w:pPr>
              <w:jc w:val="both"/>
              <w:rPr>
                <w:rFonts w:ascii="Arial" w:hAnsi="Arial" w:cs="Arial"/>
                <w:b/>
                <w:sz w:val="20"/>
                <w:szCs w:val="20"/>
              </w:rPr>
            </w:pPr>
          </w:p>
          <w:p w14:paraId="267B51F5" w14:textId="35F3C1CB" w:rsidR="003C54DC" w:rsidRDefault="008629B0" w:rsidP="008629B0">
            <w:pPr>
              <w:jc w:val="both"/>
              <w:rPr>
                <w:rFonts w:ascii="Arial" w:hAnsi="Arial" w:cs="Arial"/>
                <w:sz w:val="20"/>
                <w:szCs w:val="20"/>
              </w:rPr>
            </w:pPr>
            <w:r w:rsidRPr="008629B0">
              <w:rPr>
                <w:rFonts w:ascii="Arial" w:hAnsi="Arial" w:cs="Arial"/>
                <w:b/>
                <w:sz w:val="20"/>
                <w:szCs w:val="20"/>
              </w:rPr>
              <w:t>HALLAZGO</w:t>
            </w:r>
            <w:r w:rsidR="005C2AE9">
              <w:rPr>
                <w:rFonts w:ascii="Arial" w:hAnsi="Arial" w:cs="Arial"/>
                <w:b/>
                <w:sz w:val="20"/>
                <w:szCs w:val="20"/>
              </w:rPr>
              <w:t xml:space="preserve"> # </w:t>
            </w:r>
            <w:r w:rsidR="003D12B1">
              <w:rPr>
                <w:rFonts w:ascii="Arial" w:hAnsi="Arial" w:cs="Arial"/>
                <w:b/>
                <w:sz w:val="20"/>
                <w:szCs w:val="20"/>
              </w:rPr>
              <w:t>4</w:t>
            </w:r>
            <w:r w:rsidRPr="008629B0">
              <w:rPr>
                <w:rFonts w:ascii="Arial" w:hAnsi="Arial" w:cs="Arial"/>
                <w:b/>
                <w:sz w:val="20"/>
                <w:szCs w:val="20"/>
              </w:rPr>
              <w:t xml:space="preserve">. </w:t>
            </w:r>
            <w:r w:rsidRPr="008629B0">
              <w:rPr>
                <w:rFonts w:ascii="Arial" w:hAnsi="Arial" w:cs="Arial"/>
                <w:sz w:val="20"/>
                <w:szCs w:val="20"/>
              </w:rPr>
              <w:t>Las actas de Comité Directivo suscritas entre septiembre y diciembre de 2017, no fueron aportadas en el desarrollo de la auditoria</w:t>
            </w:r>
            <w:r w:rsidR="007D1384">
              <w:rPr>
                <w:rFonts w:ascii="Arial" w:hAnsi="Arial" w:cs="Arial"/>
                <w:sz w:val="20"/>
                <w:szCs w:val="20"/>
              </w:rPr>
              <w:t xml:space="preserve"> </w:t>
            </w:r>
            <w:r w:rsidR="00726B4B">
              <w:rPr>
                <w:rFonts w:ascii="Arial" w:hAnsi="Arial" w:cs="Arial"/>
                <w:sz w:val="20"/>
                <w:szCs w:val="20"/>
              </w:rPr>
              <w:t xml:space="preserve">según </w:t>
            </w:r>
            <w:r w:rsidR="007D1384">
              <w:rPr>
                <w:rFonts w:ascii="Arial" w:hAnsi="Arial" w:cs="Arial"/>
                <w:sz w:val="20"/>
                <w:szCs w:val="20"/>
              </w:rPr>
              <w:t>solicitud realizada en la mesa de reunión del 04 de julio de 2019; así mismo, e</w:t>
            </w:r>
            <w:r w:rsidR="00726B4B">
              <w:rPr>
                <w:rFonts w:ascii="Arial" w:hAnsi="Arial" w:cs="Arial"/>
                <w:sz w:val="20"/>
                <w:szCs w:val="20"/>
              </w:rPr>
              <w:t>n la reunión del</w:t>
            </w:r>
            <w:r w:rsidR="007D1384">
              <w:rPr>
                <w:rFonts w:ascii="Arial" w:hAnsi="Arial" w:cs="Arial"/>
                <w:sz w:val="20"/>
                <w:szCs w:val="20"/>
              </w:rPr>
              <w:t xml:space="preserve"> 12 de agosto de 2019</w:t>
            </w:r>
            <w:r w:rsidR="00726B4B">
              <w:rPr>
                <w:rFonts w:ascii="Arial" w:hAnsi="Arial" w:cs="Arial"/>
                <w:sz w:val="20"/>
                <w:szCs w:val="20"/>
              </w:rPr>
              <w:t>,</w:t>
            </w:r>
            <w:r w:rsidR="007D1384">
              <w:rPr>
                <w:rFonts w:ascii="Arial" w:hAnsi="Arial" w:cs="Arial"/>
                <w:sz w:val="20"/>
                <w:szCs w:val="20"/>
              </w:rPr>
              <w:t xml:space="preserve"> el proce</w:t>
            </w:r>
            <w:r w:rsidR="00726B4B">
              <w:rPr>
                <w:rFonts w:ascii="Arial" w:hAnsi="Arial" w:cs="Arial"/>
                <w:sz w:val="20"/>
                <w:szCs w:val="20"/>
              </w:rPr>
              <w:t>so auditado reiteró que las actas no se suministraban porque no las encontraban.</w:t>
            </w:r>
          </w:p>
          <w:p w14:paraId="6403E544" w14:textId="77777777" w:rsidR="003C54DC" w:rsidRDefault="003C54DC" w:rsidP="008629B0">
            <w:pPr>
              <w:jc w:val="both"/>
              <w:rPr>
                <w:rFonts w:ascii="Arial" w:hAnsi="Arial" w:cs="Arial"/>
                <w:sz w:val="20"/>
                <w:szCs w:val="20"/>
              </w:rPr>
            </w:pPr>
          </w:p>
          <w:p w14:paraId="047F4390" w14:textId="77777777" w:rsidR="003C54DC" w:rsidRDefault="003C54DC" w:rsidP="008629B0">
            <w:pPr>
              <w:jc w:val="both"/>
              <w:rPr>
                <w:rFonts w:ascii="Arial" w:hAnsi="Arial" w:cs="Arial"/>
                <w:sz w:val="20"/>
                <w:szCs w:val="20"/>
              </w:rPr>
            </w:pPr>
            <w:r>
              <w:rPr>
                <w:rFonts w:ascii="Arial" w:hAnsi="Arial" w:cs="Arial"/>
                <w:sz w:val="20"/>
                <w:szCs w:val="20"/>
              </w:rPr>
              <w:t>L</w:t>
            </w:r>
            <w:r w:rsidR="00E70145" w:rsidRPr="00E70145">
              <w:rPr>
                <w:rFonts w:ascii="Arial" w:hAnsi="Arial" w:cs="Arial"/>
                <w:sz w:val="20"/>
                <w:szCs w:val="20"/>
              </w:rPr>
              <w:t>o anterior incumpl</w:t>
            </w:r>
            <w:r>
              <w:rPr>
                <w:rFonts w:ascii="Arial" w:hAnsi="Arial" w:cs="Arial"/>
                <w:sz w:val="20"/>
                <w:szCs w:val="20"/>
              </w:rPr>
              <w:t>e:</w:t>
            </w:r>
          </w:p>
          <w:p w14:paraId="214FA755" w14:textId="77777777" w:rsidR="003C54DC" w:rsidRDefault="003C54DC" w:rsidP="008629B0">
            <w:pPr>
              <w:jc w:val="both"/>
              <w:rPr>
                <w:rFonts w:ascii="Arial" w:hAnsi="Arial" w:cs="Arial"/>
                <w:sz w:val="20"/>
                <w:szCs w:val="20"/>
              </w:rPr>
            </w:pPr>
          </w:p>
          <w:p w14:paraId="07D32E51" w14:textId="01EFCA64" w:rsidR="003C54DC" w:rsidRDefault="003C54DC" w:rsidP="003C54DC">
            <w:pPr>
              <w:ind w:left="510"/>
              <w:jc w:val="both"/>
              <w:rPr>
                <w:rFonts w:ascii="Arial" w:hAnsi="Arial" w:cs="Arial"/>
                <w:sz w:val="20"/>
                <w:szCs w:val="20"/>
              </w:rPr>
            </w:pPr>
            <w:r w:rsidRPr="003C54DC">
              <w:rPr>
                <w:rFonts w:ascii="Arial" w:hAnsi="Arial" w:cs="Arial"/>
                <w:b/>
                <w:sz w:val="20"/>
                <w:szCs w:val="20"/>
              </w:rPr>
              <w:t>L</w:t>
            </w:r>
            <w:r w:rsidR="008629B0" w:rsidRPr="003C54DC">
              <w:rPr>
                <w:rFonts w:ascii="Arial" w:hAnsi="Arial" w:cs="Arial"/>
                <w:b/>
                <w:sz w:val="20"/>
                <w:szCs w:val="20"/>
              </w:rPr>
              <w:t>a Resolución 416 de 2011</w:t>
            </w:r>
            <w:r w:rsidR="008629B0" w:rsidRPr="003C54DC">
              <w:rPr>
                <w:rFonts w:ascii="Arial" w:hAnsi="Arial" w:cs="Arial"/>
                <w:sz w:val="20"/>
                <w:szCs w:val="20"/>
              </w:rPr>
              <w:t xml:space="preserve"> "Por el cual se establece el Sistema de Coordinación Interna de la UAERMV", artículo 9 </w:t>
            </w:r>
            <w:r w:rsidR="008629B0" w:rsidRPr="003C54DC">
              <w:rPr>
                <w:rFonts w:ascii="Arial" w:hAnsi="Arial" w:cs="Arial"/>
                <w:i/>
                <w:sz w:val="20"/>
                <w:szCs w:val="20"/>
              </w:rPr>
              <w:t>"Funciones de la Secretaría Técnica de cada una de las instancias del sistema de coordinación interna de la UMV"</w:t>
            </w:r>
            <w:r w:rsidR="008629B0" w:rsidRPr="003C54DC">
              <w:rPr>
                <w:rFonts w:ascii="Arial" w:hAnsi="Arial" w:cs="Arial"/>
                <w:sz w:val="20"/>
                <w:szCs w:val="20"/>
              </w:rPr>
              <w:t xml:space="preserve">, numeral 3 </w:t>
            </w:r>
            <w:r w:rsidR="008629B0" w:rsidRPr="003C54DC">
              <w:rPr>
                <w:rFonts w:ascii="Arial" w:hAnsi="Arial" w:cs="Arial"/>
                <w:i/>
                <w:sz w:val="20"/>
                <w:szCs w:val="20"/>
              </w:rPr>
              <w:t>"</w:t>
            </w:r>
            <w:r w:rsidR="008629B0" w:rsidRPr="00726B4B">
              <w:rPr>
                <w:rFonts w:ascii="Arial" w:hAnsi="Arial" w:cs="Arial"/>
                <w:i/>
                <w:sz w:val="20"/>
                <w:szCs w:val="20"/>
                <w:u w:val="single"/>
              </w:rPr>
              <w:t>Organizar el archivo y custodia de las actas y documentos presentados a consideración de la instancia</w:t>
            </w:r>
            <w:r w:rsidR="008629B0" w:rsidRPr="003C54DC">
              <w:rPr>
                <w:rFonts w:ascii="Arial" w:hAnsi="Arial" w:cs="Arial"/>
                <w:i/>
                <w:sz w:val="20"/>
                <w:szCs w:val="20"/>
              </w:rPr>
              <w:t>"</w:t>
            </w:r>
            <w:r w:rsidRPr="003C54DC">
              <w:rPr>
                <w:rFonts w:ascii="Arial" w:hAnsi="Arial" w:cs="Arial"/>
                <w:sz w:val="20"/>
                <w:szCs w:val="20"/>
              </w:rPr>
              <w:t>.</w:t>
            </w:r>
            <w:r w:rsidR="00726B4B">
              <w:rPr>
                <w:rFonts w:ascii="Arial" w:hAnsi="Arial" w:cs="Arial"/>
                <w:sz w:val="20"/>
                <w:szCs w:val="20"/>
              </w:rPr>
              <w:t xml:space="preserve"> </w:t>
            </w:r>
            <w:r w:rsidR="00726B4B" w:rsidRPr="003C54DC">
              <w:rPr>
                <w:rFonts w:ascii="Arial" w:hAnsi="Arial" w:cs="Arial"/>
                <w:sz w:val="20"/>
                <w:szCs w:val="20"/>
              </w:rPr>
              <w:t>Subrayado fuera del texto.</w:t>
            </w:r>
          </w:p>
          <w:p w14:paraId="4BA48303" w14:textId="77777777" w:rsidR="003C54DC" w:rsidRDefault="003C54DC" w:rsidP="003C54DC">
            <w:pPr>
              <w:ind w:left="510"/>
              <w:jc w:val="both"/>
              <w:rPr>
                <w:rFonts w:ascii="Arial" w:hAnsi="Arial" w:cs="Arial"/>
                <w:sz w:val="20"/>
                <w:szCs w:val="20"/>
              </w:rPr>
            </w:pPr>
          </w:p>
          <w:p w14:paraId="0142DCAA" w14:textId="6E8B0E4B" w:rsidR="008629B0" w:rsidRDefault="003C54DC" w:rsidP="003C54DC">
            <w:pPr>
              <w:ind w:left="510"/>
              <w:jc w:val="both"/>
              <w:rPr>
                <w:rFonts w:ascii="Arial" w:hAnsi="Arial" w:cs="Arial"/>
                <w:sz w:val="20"/>
                <w:szCs w:val="20"/>
              </w:rPr>
            </w:pPr>
            <w:r w:rsidRPr="003C54DC">
              <w:rPr>
                <w:rFonts w:ascii="Arial" w:hAnsi="Arial" w:cs="Arial"/>
                <w:b/>
                <w:sz w:val="20"/>
                <w:szCs w:val="20"/>
              </w:rPr>
              <w:t>E</w:t>
            </w:r>
            <w:r w:rsidR="008629B0" w:rsidRPr="003C54DC">
              <w:rPr>
                <w:rFonts w:ascii="Arial" w:hAnsi="Arial" w:cs="Arial"/>
                <w:b/>
                <w:sz w:val="20"/>
                <w:szCs w:val="20"/>
              </w:rPr>
              <w:t>l compromiso suscrito por la Alta Dirección de la UAERMV en la Carta de Representación de Auditoría</w:t>
            </w:r>
            <w:r w:rsidR="00D64261">
              <w:rPr>
                <w:rFonts w:ascii="Arial" w:hAnsi="Arial" w:cs="Arial"/>
                <w:b/>
                <w:sz w:val="20"/>
                <w:szCs w:val="20"/>
              </w:rPr>
              <w:t xml:space="preserve"> del 5 de marzo de 2018.</w:t>
            </w:r>
            <w:r w:rsidR="008629B0" w:rsidRPr="003C54DC">
              <w:rPr>
                <w:rFonts w:ascii="Arial" w:hAnsi="Arial" w:cs="Arial"/>
                <w:sz w:val="20"/>
                <w:szCs w:val="20"/>
              </w:rPr>
              <w:t xml:space="preserve"> que establece </w:t>
            </w:r>
            <w:r w:rsidR="008629B0" w:rsidRPr="003C54DC">
              <w:rPr>
                <w:rFonts w:ascii="Arial" w:hAnsi="Arial" w:cs="Arial"/>
                <w:i/>
                <w:sz w:val="20"/>
                <w:szCs w:val="20"/>
              </w:rPr>
              <w:t xml:space="preserve">“la Dirección General y los procesos de la Unidad Administrativa Especial de Mantenimiento y Rehabilitación de la Malla Vial – UAERMV </w:t>
            </w:r>
            <w:r w:rsidR="008629B0" w:rsidRPr="003C54DC">
              <w:rPr>
                <w:rFonts w:ascii="Arial" w:hAnsi="Arial" w:cs="Arial"/>
                <w:i/>
                <w:sz w:val="20"/>
                <w:szCs w:val="20"/>
                <w:u w:val="single"/>
              </w:rPr>
              <w:t>confirmamos</w:t>
            </w:r>
            <w:r w:rsidR="008629B0" w:rsidRPr="003C54DC">
              <w:rPr>
                <w:rFonts w:ascii="Arial" w:hAnsi="Arial" w:cs="Arial"/>
                <w:i/>
                <w:sz w:val="20"/>
                <w:szCs w:val="20"/>
              </w:rPr>
              <w:t xml:space="preserve"> la veracidad, calidad y </w:t>
            </w:r>
            <w:r w:rsidR="008629B0" w:rsidRPr="003C54DC">
              <w:rPr>
                <w:rFonts w:ascii="Arial" w:hAnsi="Arial" w:cs="Arial"/>
                <w:i/>
                <w:sz w:val="20"/>
                <w:szCs w:val="20"/>
                <w:u w:val="single"/>
              </w:rPr>
              <w:t>oportunidad de la entrega de la información en medio lógico y/o físico por todos los procesos e instancias de la Entidad a la Oficina de Control Interno</w:t>
            </w:r>
            <w:r w:rsidR="008629B0" w:rsidRPr="003C54DC">
              <w:rPr>
                <w:rFonts w:ascii="Arial" w:hAnsi="Arial" w:cs="Arial"/>
                <w:i/>
                <w:sz w:val="20"/>
                <w:szCs w:val="20"/>
              </w:rPr>
              <w:t>”</w:t>
            </w:r>
            <w:r w:rsidR="008629B0" w:rsidRPr="003C54DC">
              <w:rPr>
                <w:rFonts w:ascii="Arial" w:hAnsi="Arial" w:cs="Arial"/>
                <w:sz w:val="20"/>
                <w:szCs w:val="20"/>
              </w:rPr>
              <w:t>. Subrayado fuera del texto.</w:t>
            </w:r>
          </w:p>
          <w:p w14:paraId="0F2AB37A" w14:textId="53FAC8FC" w:rsidR="00726B4B" w:rsidRDefault="00726B4B" w:rsidP="003C54DC">
            <w:pPr>
              <w:ind w:left="510"/>
              <w:jc w:val="both"/>
              <w:rPr>
                <w:rFonts w:ascii="Arial" w:hAnsi="Arial" w:cs="Arial"/>
                <w:sz w:val="20"/>
                <w:szCs w:val="20"/>
              </w:rPr>
            </w:pPr>
          </w:p>
          <w:p w14:paraId="56FD44DC" w14:textId="0804ED77" w:rsidR="00726B4B" w:rsidRPr="003C54DC" w:rsidRDefault="00726B4B" w:rsidP="003C54DC">
            <w:pPr>
              <w:ind w:left="510"/>
              <w:jc w:val="both"/>
              <w:rPr>
                <w:rFonts w:ascii="Arial" w:hAnsi="Arial" w:cs="Arial"/>
                <w:sz w:val="20"/>
                <w:szCs w:val="20"/>
              </w:rPr>
            </w:pPr>
            <w:r w:rsidRPr="002D4D3E">
              <w:rPr>
                <w:rFonts w:ascii="Arial" w:hAnsi="Arial" w:cs="Arial"/>
                <w:b/>
                <w:sz w:val="20"/>
                <w:szCs w:val="20"/>
              </w:rPr>
              <w:t>Directiva 003 de 2003</w:t>
            </w:r>
            <w:r>
              <w:rPr>
                <w:rFonts w:ascii="Arial" w:hAnsi="Arial" w:cs="Arial"/>
                <w:sz w:val="20"/>
                <w:szCs w:val="20"/>
              </w:rPr>
              <w:t xml:space="preserve">, numeral 1.2 </w:t>
            </w:r>
            <w:r w:rsidRPr="00726B4B">
              <w:rPr>
                <w:rFonts w:ascii="Arial" w:hAnsi="Arial" w:cs="Arial"/>
                <w:i/>
                <w:sz w:val="20"/>
                <w:szCs w:val="20"/>
              </w:rPr>
              <w:t>Frente a la pérdida de documentos</w:t>
            </w:r>
            <w:r>
              <w:rPr>
                <w:rFonts w:ascii="Arial" w:hAnsi="Arial" w:cs="Arial"/>
                <w:sz w:val="20"/>
                <w:szCs w:val="20"/>
              </w:rPr>
              <w:t xml:space="preserve"> </w:t>
            </w:r>
            <w:r w:rsidRPr="002D4D3E">
              <w:rPr>
                <w:rFonts w:ascii="Arial" w:hAnsi="Arial" w:cs="Arial"/>
                <w:i/>
                <w:sz w:val="20"/>
                <w:szCs w:val="20"/>
              </w:rPr>
              <w:t>“</w:t>
            </w:r>
            <w:r w:rsidR="002D4D3E" w:rsidRPr="002D4D3E">
              <w:rPr>
                <w:rFonts w:ascii="Arial" w:hAnsi="Arial" w:cs="Arial"/>
                <w:i/>
                <w:sz w:val="20"/>
                <w:szCs w:val="20"/>
                <w:u w:val="single"/>
              </w:rPr>
              <w:t>Reforzar el sistema de control</w:t>
            </w:r>
            <w:r w:rsidR="002D4D3E" w:rsidRPr="002D4D3E">
              <w:rPr>
                <w:rFonts w:ascii="Arial" w:hAnsi="Arial" w:cs="Arial"/>
                <w:i/>
                <w:sz w:val="20"/>
                <w:szCs w:val="20"/>
              </w:rPr>
              <w:t xml:space="preserve"> </w:t>
            </w:r>
            <w:r w:rsidR="002D4D3E" w:rsidRPr="002D4D3E">
              <w:rPr>
                <w:rFonts w:ascii="Arial" w:hAnsi="Arial" w:cs="Arial"/>
                <w:i/>
                <w:sz w:val="20"/>
                <w:szCs w:val="20"/>
                <w:u w:val="single"/>
              </w:rPr>
              <w:t>interno de tal manera que se definan y minimicen los riesgos de pérdida</w:t>
            </w:r>
            <w:r w:rsidR="002D4D3E" w:rsidRPr="002D4D3E">
              <w:rPr>
                <w:rFonts w:ascii="Arial" w:hAnsi="Arial" w:cs="Arial"/>
                <w:i/>
                <w:sz w:val="20"/>
                <w:szCs w:val="20"/>
              </w:rPr>
              <w:t xml:space="preserve"> o destrucción </w:t>
            </w:r>
            <w:r w:rsidR="002D4D3E" w:rsidRPr="002D4D3E">
              <w:rPr>
                <w:rFonts w:ascii="Arial" w:hAnsi="Arial" w:cs="Arial"/>
                <w:i/>
                <w:sz w:val="20"/>
                <w:szCs w:val="20"/>
                <w:u w:val="single"/>
              </w:rPr>
              <w:t>de la documentación pública</w:t>
            </w:r>
            <w:r w:rsidR="002D4D3E" w:rsidRPr="002D4D3E">
              <w:rPr>
                <w:rFonts w:ascii="Arial" w:hAnsi="Arial" w:cs="Arial"/>
                <w:i/>
                <w:sz w:val="20"/>
                <w:szCs w:val="20"/>
              </w:rPr>
              <w:t>”</w:t>
            </w:r>
            <w:r w:rsidR="002D4D3E">
              <w:rPr>
                <w:rFonts w:ascii="Arial" w:hAnsi="Arial" w:cs="Arial"/>
                <w:sz w:val="20"/>
                <w:szCs w:val="20"/>
              </w:rPr>
              <w:t xml:space="preserve">. </w:t>
            </w:r>
            <w:r w:rsidR="002D4D3E" w:rsidRPr="003C54DC">
              <w:rPr>
                <w:rFonts w:ascii="Arial" w:hAnsi="Arial" w:cs="Arial"/>
                <w:sz w:val="20"/>
                <w:szCs w:val="20"/>
              </w:rPr>
              <w:t>Subrayado fuera del texto.</w:t>
            </w:r>
          </w:p>
          <w:p w14:paraId="7D181FAD" w14:textId="77777777" w:rsidR="008629B0" w:rsidRDefault="008629B0" w:rsidP="008629B0">
            <w:pPr>
              <w:jc w:val="both"/>
              <w:rPr>
                <w:rFonts w:ascii="Arial" w:hAnsi="Arial" w:cs="Arial"/>
                <w:b/>
                <w:sz w:val="20"/>
                <w:szCs w:val="20"/>
              </w:rPr>
            </w:pPr>
          </w:p>
          <w:p w14:paraId="2184195A" w14:textId="77777777" w:rsidR="004C045A" w:rsidRDefault="004C045A" w:rsidP="008629B0">
            <w:pPr>
              <w:jc w:val="both"/>
              <w:rPr>
                <w:rFonts w:ascii="Arial" w:hAnsi="Arial" w:cs="Arial"/>
                <w:b/>
                <w:sz w:val="20"/>
                <w:szCs w:val="20"/>
              </w:rPr>
            </w:pPr>
          </w:p>
          <w:p w14:paraId="63CD471E" w14:textId="77777777" w:rsidR="00261311" w:rsidRPr="009812C6" w:rsidRDefault="00261311" w:rsidP="00155986">
            <w:pPr>
              <w:pStyle w:val="Prrafodelista"/>
              <w:numPr>
                <w:ilvl w:val="0"/>
                <w:numId w:val="9"/>
              </w:numPr>
              <w:jc w:val="both"/>
              <w:rPr>
                <w:rFonts w:ascii="Arial" w:hAnsi="Arial" w:cs="Arial"/>
                <w:b/>
                <w:sz w:val="20"/>
                <w:szCs w:val="20"/>
              </w:rPr>
            </w:pPr>
            <w:r w:rsidRPr="009812C6">
              <w:rPr>
                <w:rFonts w:ascii="Arial" w:hAnsi="Arial" w:cs="Arial"/>
                <w:b/>
                <w:sz w:val="20"/>
                <w:szCs w:val="20"/>
              </w:rPr>
              <w:t>TEMA: PROCEDIMIENTO FORMULACIÓN, PROGRAMACIÓN, ACTUALIZACIÓN Y SEGUIMIENTO DE PROYECTOS DE INVERSIÓN</w:t>
            </w:r>
          </w:p>
          <w:p w14:paraId="552E374B" w14:textId="77777777" w:rsidR="00F73651" w:rsidRPr="00F73651" w:rsidRDefault="00F73651" w:rsidP="00C93A65">
            <w:pPr>
              <w:jc w:val="both"/>
              <w:rPr>
                <w:rFonts w:ascii="Arial" w:hAnsi="Arial" w:cs="Arial"/>
                <w:sz w:val="20"/>
                <w:szCs w:val="20"/>
              </w:rPr>
            </w:pPr>
            <w:r>
              <w:rPr>
                <w:rFonts w:ascii="Arial" w:hAnsi="Arial" w:cs="Arial"/>
                <w:sz w:val="20"/>
                <w:szCs w:val="20"/>
              </w:rPr>
              <w:t xml:space="preserve">En la mesa de reunión </w:t>
            </w:r>
            <w:r w:rsidR="00C93A65">
              <w:rPr>
                <w:rFonts w:ascii="Arial" w:hAnsi="Arial" w:cs="Arial"/>
                <w:sz w:val="20"/>
                <w:szCs w:val="20"/>
              </w:rPr>
              <w:t xml:space="preserve">del 01 de agosto de 2019, el </w:t>
            </w:r>
            <w:r w:rsidR="00C93A65" w:rsidRPr="00C93A65">
              <w:rPr>
                <w:rFonts w:ascii="Arial" w:hAnsi="Arial" w:cs="Arial"/>
                <w:sz w:val="20"/>
                <w:szCs w:val="20"/>
              </w:rPr>
              <w:t xml:space="preserve">equipo auditado </w:t>
            </w:r>
            <w:r w:rsidR="00C93A65">
              <w:rPr>
                <w:rFonts w:ascii="Arial" w:hAnsi="Arial" w:cs="Arial"/>
                <w:sz w:val="20"/>
                <w:szCs w:val="20"/>
              </w:rPr>
              <w:t>socializó</w:t>
            </w:r>
            <w:r w:rsidR="00C93A65" w:rsidRPr="00C93A65">
              <w:rPr>
                <w:rFonts w:ascii="Arial" w:hAnsi="Arial" w:cs="Arial"/>
                <w:sz w:val="20"/>
                <w:szCs w:val="20"/>
              </w:rPr>
              <w:t xml:space="preserve"> las acciones que desarrolló y/o desarrolla el proceso frente al procedimiento PES-PR-004 </w:t>
            </w:r>
            <w:r w:rsidR="00C93A65" w:rsidRPr="00C93A65">
              <w:rPr>
                <w:rFonts w:ascii="Arial" w:hAnsi="Arial" w:cs="Arial"/>
                <w:i/>
                <w:sz w:val="20"/>
                <w:szCs w:val="20"/>
              </w:rPr>
              <w:t>Seguimiento Ejecución de Metas y Presupuesto de Inversión</w:t>
            </w:r>
            <w:r w:rsidR="00C93A65" w:rsidRPr="00C93A65">
              <w:rPr>
                <w:rFonts w:ascii="Arial" w:hAnsi="Arial" w:cs="Arial"/>
                <w:sz w:val="20"/>
                <w:szCs w:val="20"/>
              </w:rPr>
              <w:t xml:space="preserve">, versiones 7 y 8 / DESI-PR-001 </w:t>
            </w:r>
            <w:r w:rsidR="00770E8F">
              <w:rPr>
                <w:rFonts w:ascii="Arial" w:hAnsi="Arial" w:cs="Arial"/>
                <w:i/>
                <w:sz w:val="20"/>
                <w:szCs w:val="20"/>
              </w:rPr>
              <w:t>F</w:t>
            </w:r>
            <w:r w:rsidR="00C93A65" w:rsidRPr="00C93A65">
              <w:rPr>
                <w:rFonts w:ascii="Arial" w:hAnsi="Arial" w:cs="Arial"/>
                <w:i/>
                <w:sz w:val="20"/>
                <w:szCs w:val="20"/>
              </w:rPr>
              <w:t>ormulación, programación, actualización, y seguimiento proyectos</w:t>
            </w:r>
            <w:r w:rsidR="00770E8F" w:rsidRPr="00770E8F">
              <w:rPr>
                <w:rFonts w:ascii="Arial" w:hAnsi="Arial" w:cs="Arial"/>
                <w:sz w:val="20"/>
                <w:szCs w:val="20"/>
              </w:rPr>
              <w:t>;</w:t>
            </w:r>
            <w:r w:rsidR="00C93A65">
              <w:rPr>
                <w:rFonts w:ascii="Arial" w:hAnsi="Arial" w:cs="Arial"/>
                <w:sz w:val="20"/>
                <w:szCs w:val="20"/>
              </w:rPr>
              <w:t xml:space="preserve"> y la OCI solicitó información asociada con el procedimiento, la cual fue verificada con representantes del equipo auditado el 20 y 21 de agosto de 2019. </w:t>
            </w:r>
          </w:p>
          <w:p w14:paraId="690C1993" w14:textId="77777777" w:rsidR="00F73651" w:rsidRDefault="00F73651" w:rsidP="00261311">
            <w:pPr>
              <w:ind w:left="510" w:hanging="510"/>
              <w:jc w:val="both"/>
              <w:rPr>
                <w:rFonts w:ascii="Arial" w:hAnsi="Arial" w:cs="Arial"/>
                <w:b/>
                <w:sz w:val="20"/>
                <w:szCs w:val="20"/>
              </w:rPr>
            </w:pPr>
          </w:p>
          <w:p w14:paraId="103E1ABC" w14:textId="77777777" w:rsidR="004A3B57" w:rsidRDefault="00FC67EE" w:rsidP="002B4DBC">
            <w:pPr>
              <w:jc w:val="both"/>
              <w:rPr>
                <w:rFonts w:ascii="Arial" w:hAnsi="Arial" w:cs="Arial"/>
                <w:sz w:val="20"/>
                <w:szCs w:val="20"/>
              </w:rPr>
            </w:pPr>
            <w:r w:rsidRPr="00FC67EE">
              <w:rPr>
                <w:rFonts w:ascii="Arial" w:hAnsi="Arial" w:cs="Arial"/>
                <w:b/>
                <w:sz w:val="20"/>
                <w:szCs w:val="20"/>
              </w:rPr>
              <w:t>HALLAZGO</w:t>
            </w:r>
            <w:r w:rsidR="005C2AE9">
              <w:rPr>
                <w:rFonts w:ascii="Arial" w:hAnsi="Arial" w:cs="Arial"/>
                <w:b/>
                <w:sz w:val="20"/>
                <w:szCs w:val="20"/>
              </w:rPr>
              <w:t xml:space="preserve"> # </w:t>
            </w:r>
            <w:r w:rsidR="008916C8">
              <w:rPr>
                <w:rFonts w:ascii="Arial" w:hAnsi="Arial" w:cs="Arial"/>
                <w:b/>
                <w:sz w:val="20"/>
                <w:szCs w:val="20"/>
              </w:rPr>
              <w:t>5</w:t>
            </w:r>
            <w:r w:rsidRPr="00FC67EE">
              <w:rPr>
                <w:rFonts w:ascii="Arial" w:hAnsi="Arial" w:cs="Arial"/>
                <w:b/>
                <w:sz w:val="20"/>
                <w:szCs w:val="20"/>
              </w:rPr>
              <w:t>.</w:t>
            </w:r>
            <w:r w:rsidRPr="00FC67EE">
              <w:rPr>
                <w:rFonts w:ascii="Arial" w:hAnsi="Arial" w:cs="Arial"/>
                <w:sz w:val="20"/>
                <w:szCs w:val="20"/>
              </w:rPr>
              <w:t xml:space="preserve"> En la reunión desarrollada el 21 de agosto </w:t>
            </w:r>
            <w:r>
              <w:rPr>
                <w:rFonts w:ascii="Arial" w:hAnsi="Arial" w:cs="Arial"/>
                <w:sz w:val="20"/>
                <w:szCs w:val="20"/>
              </w:rPr>
              <w:t xml:space="preserve">de 2019 </w:t>
            </w:r>
            <w:r w:rsidRPr="00FC67EE">
              <w:rPr>
                <w:rFonts w:ascii="Arial" w:hAnsi="Arial" w:cs="Arial"/>
                <w:sz w:val="20"/>
                <w:szCs w:val="20"/>
              </w:rPr>
              <w:t xml:space="preserve">con una representante del equipo del proceso auditado, se identificaron las herramientas utilizadas por los gerentes de proyectos de inversión para reportar el avance de estos, en cumplimiento de los memorandos de reportes y seguimientos anuales, emitidos por la Oficina Asesora de Planeación; resultado de la identificación, </w:t>
            </w:r>
            <w:r w:rsidRPr="00FC67EE">
              <w:rPr>
                <w:rFonts w:ascii="Arial" w:hAnsi="Arial" w:cs="Arial"/>
                <w:b/>
                <w:sz w:val="20"/>
                <w:szCs w:val="20"/>
              </w:rPr>
              <w:t>SE EVIDENCIÓ</w:t>
            </w:r>
            <w:r w:rsidRPr="00FC67EE">
              <w:rPr>
                <w:rFonts w:ascii="Arial" w:hAnsi="Arial" w:cs="Arial"/>
                <w:sz w:val="20"/>
                <w:szCs w:val="20"/>
              </w:rPr>
              <w:t xml:space="preserve"> que la plantilla en Excel de reporte utilizada por los responsables de proyectos de inversión no se encuentra documentada en el SISGESTIÓN</w:t>
            </w:r>
            <w:r w:rsidR="004A3B57">
              <w:rPr>
                <w:rFonts w:ascii="Arial" w:hAnsi="Arial" w:cs="Arial"/>
                <w:sz w:val="20"/>
                <w:szCs w:val="20"/>
              </w:rPr>
              <w:t>.</w:t>
            </w:r>
          </w:p>
          <w:p w14:paraId="39945B37" w14:textId="77777777" w:rsidR="004A3B57" w:rsidRDefault="004A3B57" w:rsidP="002B4DBC">
            <w:pPr>
              <w:jc w:val="both"/>
              <w:rPr>
                <w:rFonts w:ascii="Arial" w:hAnsi="Arial" w:cs="Arial"/>
                <w:sz w:val="20"/>
                <w:szCs w:val="20"/>
              </w:rPr>
            </w:pPr>
          </w:p>
          <w:p w14:paraId="0B7C1A4F" w14:textId="77777777" w:rsidR="002B4DBC" w:rsidRDefault="004A3B57" w:rsidP="002B4DBC">
            <w:pPr>
              <w:jc w:val="both"/>
              <w:rPr>
                <w:rFonts w:ascii="Arial" w:hAnsi="Arial" w:cs="Arial"/>
                <w:sz w:val="20"/>
                <w:szCs w:val="20"/>
              </w:rPr>
            </w:pPr>
            <w:r>
              <w:rPr>
                <w:rFonts w:ascii="Arial" w:hAnsi="Arial" w:cs="Arial"/>
                <w:sz w:val="20"/>
                <w:szCs w:val="20"/>
              </w:rPr>
              <w:t>Lo</w:t>
            </w:r>
            <w:r w:rsidR="009E5043">
              <w:rPr>
                <w:rFonts w:ascii="Arial" w:hAnsi="Arial" w:cs="Arial"/>
                <w:sz w:val="20"/>
                <w:szCs w:val="20"/>
              </w:rPr>
              <w:t xml:space="preserve"> </w:t>
            </w:r>
            <w:r>
              <w:rPr>
                <w:rFonts w:ascii="Arial" w:hAnsi="Arial" w:cs="Arial"/>
                <w:sz w:val="20"/>
                <w:szCs w:val="20"/>
              </w:rPr>
              <w:t>anterio</w:t>
            </w:r>
            <w:r w:rsidR="008C63F2">
              <w:rPr>
                <w:rFonts w:ascii="Arial" w:hAnsi="Arial" w:cs="Arial"/>
                <w:sz w:val="20"/>
                <w:szCs w:val="20"/>
              </w:rPr>
              <w:t>r</w:t>
            </w:r>
            <w:r>
              <w:rPr>
                <w:rFonts w:ascii="Arial" w:hAnsi="Arial" w:cs="Arial"/>
                <w:sz w:val="20"/>
                <w:szCs w:val="20"/>
              </w:rPr>
              <w:t xml:space="preserve"> </w:t>
            </w:r>
            <w:r w:rsidR="009E5043">
              <w:rPr>
                <w:rFonts w:ascii="Arial" w:hAnsi="Arial" w:cs="Arial"/>
                <w:sz w:val="20"/>
                <w:szCs w:val="20"/>
              </w:rPr>
              <w:t xml:space="preserve">incumple </w:t>
            </w:r>
            <w:r w:rsidR="002B4DBC" w:rsidRPr="00A46EB1">
              <w:rPr>
                <w:rFonts w:ascii="Arial" w:hAnsi="Arial" w:cs="Arial"/>
                <w:sz w:val="20"/>
                <w:szCs w:val="20"/>
              </w:rPr>
              <w:t xml:space="preserve">con el </w:t>
            </w:r>
            <w:r w:rsidR="002B4DBC" w:rsidRPr="009E5043">
              <w:rPr>
                <w:rFonts w:ascii="Arial" w:hAnsi="Arial" w:cs="Arial"/>
                <w:sz w:val="20"/>
                <w:szCs w:val="20"/>
              </w:rPr>
              <w:t>Instructivo</w:t>
            </w:r>
            <w:r w:rsidR="002B4DBC" w:rsidRPr="00A46EB1">
              <w:rPr>
                <w:rFonts w:ascii="Arial" w:hAnsi="Arial" w:cs="Arial"/>
                <w:i/>
                <w:sz w:val="20"/>
                <w:szCs w:val="20"/>
              </w:rPr>
              <w:t xml:space="preserve"> </w:t>
            </w:r>
            <w:r w:rsidR="002B4DBC" w:rsidRPr="00A46EB1">
              <w:rPr>
                <w:rFonts w:ascii="Arial" w:hAnsi="Arial" w:cs="Arial"/>
                <w:sz w:val="20"/>
                <w:szCs w:val="20"/>
              </w:rPr>
              <w:t xml:space="preserve">DESI-IN-001, versión 12, </w:t>
            </w:r>
            <w:r w:rsidR="009E5043" w:rsidRPr="00A46EB1">
              <w:rPr>
                <w:rFonts w:ascii="Arial" w:hAnsi="Arial" w:cs="Arial"/>
                <w:i/>
                <w:sz w:val="20"/>
                <w:szCs w:val="20"/>
              </w:rPr>
              <w:t>Control de Información Documentada</w:t>
            </w:r>
            <w:r w:rsidR="009E5043" w:rsidRPr="009E5043">
              <w:rPr>
                <w:rFonts w:ascii="Arial" w:hAnsi="Arial" w:cs="Arial"/>
                <w:i/>
                <w:sz w:val="20"/>
                <w:szCs w:val="20"/>
              </w:rPr>
              <w:t>,</w:t>
            </w:r>
            <w:r w:rsidR="009E5043">
              <w:rPr>
                <w:rFonts w:ascii="Arial" w:hAnsi="Arial" w:cs="Arial"/>
                <w:sz w:val="20"/>
                <w:szCs w:val="20"/>
              </w:rPr>
              <w:t xml:space="preserve"> </w:t>
            </w:r>
            <w:r w:rsidR="002B4DBC" w:rsidRPr="00A46EB1">
              <w:rPr>
                <w:rFonts w:ascii="Arial" w:hAnsi="Arial" w:cs="Arial"/>
                <w:sz w:val="20"/>
                <w:szCs w:val="20"/>
              </w:rPr>
              <w:t xml:space="preserve">numeral 2. </w:t>
            </w:r>
            <w:r w:rsidR="002B4DBC" w:rsidRPr="00A46EB1">
              <w:rPr>
                <w:rFonts w:ascii="Arial" w:hAnsi="Arial" w:cs="Arial"/>
                <w:i/>
                <w:sz w:val="20"/>
                <w:szCs w:val="20"/>
              </w:rPr>
              <w:t>Estructura de la información documentada</w:t>
            </w:r>
            <w:r w:rsidR="002B4DBC" w:rsidRPr="00A46EB1">
              <w:rPr>
                <w:rFonts w:ascii="Arial" w:hAnsi="Arial" w:cs="Arial"/>
                <w:sz w:val="20"/>
                <w:szCs w:val="20"/>
              </w:rPr>
              <w:t xml:space="preserve">, nivel 3: </w:t>
            </w:r>
            <w:r w:rsidR="002B4DBC" w:rsidRPr="00A46EB1">
              <w:rPr>
                <w:rFonts w:ascii="Arial" w:hAnsi="Arial" w:cs="Arial"/>
                <w:i/>
                <w:sz w:val="20"/>
                <w:szCs w:val="20"/>
              </w:rPr>
              <w:t xml:space="preserve">“Los documentos para cumplir las directrices de la </w:t>
            </w:r>
            <w:r w:rsidR="002B4DBC" w:rsidRPr="00A46EB1">
              <w:rPr>
                <w:rFonts w:ascii="Arial" w:hAnsi="Arial" w:cs="Arial"/>
                <w:i/>
                <w:sz w:val="20"/>
                <w:szCs w:val="20"/>
              </w:rPr>
              <w:lastRenderedPageBreak/>
              <w:t xml:space="preserve">UAERMV que </w:t>
            </w:r>
            <w:r w:rsidR="002B4DBC" w:rsidRPr="00A46EB1">
              <w:rPr>
                <w:rFonts w:ascii="Arial" w:hAnsi="Arial" w:cs="Arial"/>
                <w:i/>
                <w:sz w:val="20"/>
                <w:szCs w:val="20"/>
                <w:u w:val="single"/>
              </w:rPr>
              <w:t>describen la forma como se ejecutan las actividades de los procedimientos, los formatos asociados a ellos</w:t>
            </w:r>
            <w:r w:rsidR="002B4DBC" w:rsidRPr="00A46EB1">
              <w:rPr>
                <w:rFonts w:ascii="Arial" w:hAnsi="Arial" w:cs="Arial"/>
                <w:i/>
                <w:sz w:val="20"/>
                <w:szCs w:val="20"/>
              </w:rPr>
              <w:t xml:space="preserve"> (…)</w:t>
            </w:r>
            <w:r w:rsidR="002B4DBC" w:rsidRPr="00A46EB1">
              <w:rPr>
                <w:rFonts w:ascii="Arial" w:hAnsi="Arial" w:cs="Arial"/>
                <w:sz w:val="20"/>
                <w:szCs w:val="20"/>
              </w:rPr>
              <w:t>” subrayado fuera de texto.</w:t>
            </w:r>
          </w:p>
          <w:p w14:paraId="330A0D8F" w14:textId="77777777" w:rsidR="00C93A65" w:rsidRDefault="00C93A65" w:rsidP="00261311">
            <w:pPr>
              <w:jc w:val="both"/>
              <w:rPr>
                <w:rFonts w:ascii="Arial" w:hAnsi="Arial" w:cs="Arial"/>
                <w:sz w:val="20"/>
                <w:szCs w:val="20"/>
              </w:rPr>
            </w:pPr>
          </w:p>
          <w:p w14:paraId="23B6FE05" w14:textId="77777777" w:rsidR="008916C8" w:rsidRPr="00515E2A" w:rsidRDefault="008916C8" w:rsidP="008916C8">
            <w:pPr>
              <w:shd w:val="clear" w:color="auto" w:fill="FFFFFF"/>
              <w:ind w:left="510"/>
              <w:jc w:val="both"/>
              <w:rPr>
                <w:rFonts w:ascii="Arial" w:hAnsi="Arial" w:cs="Arial"/>
                <w:b/>
                <w:iCs/>
                <w:color w:val="000000" w:themeColor="text1"/>
                <w:sz w:val="20"/>
                <w:szCs w:val="20"/>
                <w:u w:val="single"/>
              </w:rPr>
            </w:pPr>
            <w:r w:rsidRPr="00515E2A">
              <w:rPr>
                <w:rFonts w:ascii="Arial" w:hAnsi="Arial" w:cs="Arial"/>
                <w:b/>
                <w:iCs/>
                <w:color w:val="000000" w:themeColor="text1"/>
                <w:sz w:val="20"/>
                <w:szCs w:val="20"/>
                <w:u w:val="single"/>
              </w:rPr>
              <w:t>Reunión de cierre de la auditoría – aportes del equipo auditado</w:t>
            </w:r>
            <w:r w:rsidRPr="00515E2A">
              <w:rPr>
                <w:rFonts w:ascii="Arial" w:hAnsi="Arial" w:cs="Arial"/>
                <w:b/>
                <w:iCs/>
                <w:color w:val="000000" w:themeColor="text1"/>
                <w:sz w:val="20"/>
                <w:szCs w:val="20"/>
              </w:rPr>
              <w:t>.</w:t>
            </w:r>
          </w:p>
          <w:p w14:paraId="3E3BBBD7" w14:textId="77777777" w:rsidR="008916C8" w:rsidRDefault="008916C8" w:rsidP="008916C8">
            <w:pPr>
              <w:ind w:left="510"/>
              <w:jc w:val="both"/>
              <w:rPr>
                <w:rFonts w:ascii="Arial" w:hAnsi="Arial" w:cs="Arial"/>
                <w:b/>
                <w:sz w:val="20"/>
                <w:szCs w:val="20"/>
              </w:rPr>
            </w:pPr>
          </w:p>
          <w:p w14:paraId="14A1FF86" w14:textId="06FDBF30" w:rsidR="008916C8" w:rsidRDefault="008916C8" w:rsidP="008916C8">
            <w:pPr>
              <w:ind w:left="510"/>
              <w:jc w:val="both"/>
              <w:rPr>
                <w:rFonts w:ascii="Arial" w:hAnsi="Arial" w:cs="Arial"/>
                <w:sz w:val="20"/>
                <w:szCs w:val="20"/>
              </w:rPr>
            </w:pPr>
            <w:r w:rsidRPr="00515E2A">
              <w:rPr>
                <w:rFonts w:ascii="Arial" w:hAnsi="Arial" w:cs="Arial"/>
                <w:color w:val="000000" w:themeColor="text1"/>
                <w:sz w:val="20"/>
                <w:szCs w:val="20"/>
              </w:rPr>
              <w:t xml:space="preserve">En la reunión de cierre de la auditoría del </w:t>
            </w:r>
            <w:r>
              <w:rPr>
                <w:rFonts w:ascii="Arial" w:hAnsi="Arial" w:cs="Arial"/>
                <w:color w:val="000000" w:themeColor="text1"/>
                <w:sz w:val="20"/>
                <w:szCs w:val="20"/>
              </w:rPr>
              <w:t>01</w:t>
            </w:r>
            <w:r w:rsidRPr="00515E2A">
              <w:rPr>
                <w:rFonts w:ascii="Arial" w:hAnsi="Arial" w:cs="Arial"/>
                <w:color w:val="000000" w:themeColor="text1"/>
                <w:sz w:val="20"/>
                <w:szCs w:val="20"/>
              </w:rPr>
              <w:t xml:space="preserve"> de</w:t>
            </w:r>
            <w:r>
              <w:rPr>
                <w:rFonts w:ascii="Arial" w:hAnsi="Arial" w:cs="Arial"/>
                <w:color w:val="000000" w:themeColor="text1"/>
                <w:sz w:val="20"/>
                <w:szCs w:val="20"/>
              </w:rPr>
              <w:t xml:space="preserve"> septiembre</w:t>
            </w:r>
            <w:r w:rsidRPr="00515E2A">
              <w:rPr>
                <w:rFonts w:ascii="Arial" w:hAnsi="Arial" w:cs="Arial"/>
                <w:color w:val="000000" w:themeColor="text1"/>
                <w:sz w:val="20"/>
                <w:szCs w:val="20"/>
              </w:rPr>
              <w:t xml:space="preserve"> de 2019, el </w:t>
            </w:r>
            <w:r>
              <w:rPr>
                <w:rFonts w:ascii="Arial" w:hAnsi="Arial" w:cs="Arial"/>
                <w:color w:val="000000" w:themeColor="text1"/>
                <w:sz w:val="20"/>
                <w:szCs w:val="20"/>
              </w:rPr>
              <w:t xml:space="preserve">proceso auditado </w:t>
            </w:r>
            <w:r w:rsidRPr="009812C6">
              <w:rPr>
                <w:rFonts w:ascii="Arial" w:hAnsi="Arial" w:cs="Arial"/>
                <w:sz w:val="20"/>
                <w:szCs w:val="20"/>
              </w:rPr>
              <w:t xml:space="preserve">manifestó </w:t>
            </w:r>
            <w:r w:rsidRPr="008916C8">
              <w:rPr>
                <w:rFonts w:ascii="Arial" w:hAnsi="Arial" w:cs="Arial"/>
                <w:sz w:val="20"/>
                <w:szCs w:val="20"/>
              </w:rPr>
              <w:t xml:space="preserve">que los formatos son utilizados por los gerentes de proyectos para reportar </w:t>
            </w:r>
            <w:r w:rsidR="00770E8F">
              <w:rPr>
                <w:rFonts w:ascii="Arial" w:hAnsi="Arial" w:cs="Arial"/>
                <w:sz w:val="20"/>
                <w:szCs w:val="20"/>
              </w:rPr>
              <w:t>la</w:t>
            </w:r>
            <w:r w:rsidRPr="008916C8">
              <w:rPr>
                <w:rFonts w:ascii="Arial" w:hAnsi="Arial" w:cs="Arial"/>
                <w:sz w:val="20"/>
                <w:szCs w:val="20"/>
              </w:rPr>
              <w:t xml:space="preserve"> información </w:t>
            </w:r>
            <w:r w:rsidR="003C3B91">
              <w:rPr>
                <w:rFonts w:ascii="Arial" w:hAnsi="Arial" w:cs="Arial"/>
                <w:sz w:val="20"/>
                <w:szCs w:val="20"/>
              </w:rPr>
              <w:t>a la Oficina Asesor</w:t>
            </w:r>
            <w:r w:rsidR="00B8386B">
              <w:rPr>
                <w:rFonts w:ascii="Arial" w:hAnsi="Arial" w:cs="Arial"/>
                <w:sz w:val="20"/>
                <w:szCs w:val="20"/>
              </w:rPr>
              <w:t>a</w:t>
            </w:r>
            <w:r w:rsidR="003C3B91">
              <w:rPr>
                <w:rFonts w:ascii="Arial" w:hAnsi="Arial" w:cs="Arial"/>
                <w:sz w:val="20"/>
                <w:szCs w:val="20"/>
              </w:rPr>
              <w:t xml:space="preserve"> de Planeación para </w:t>
            </w:r>
            <w:r w:rsidRPr="008916C8">
              <w:rPr>
                <w:rFonts w:ascii="Arial" w:hAnsi="Arial" w:cs="Arial"/>
                <w:sz w:val="20"/>
                <w:szCs w:val="20"/>
              </w:rPr>
              <w:t xml:space="preserve">consolidar </w:t>
            </w:r>
            <w:r w:rsidR="00770E8F" w:rsidRPr="008916C8">
              <w:rPr>
                <w:rFonts w:ascii="Arial" w:hAnsi="Arial" w:cs="Arial"/>
                <w:sz w:val="20"/>
                <w:szCs w:val="20"/>
              </w:rPr>
              <w:t>el informe oficial SEGPLAN</w:t>
            </w:r>
            <w:r w:rsidRPr="008916C8">
              <w:rPr>
                <w:rFonts w:ascii="Arial" w:hAnsi="Arial" w:cs="Arial"/>
                <w:sz w:val="20"/>
                <w:szCs w:val="20"/>
              </w:rPr>
              <w:t xml:space="preserve">; por lo tanto, </w:t>
            </w:r>
            <w:r>
              <w:rPr>
                <w:rFonts w:ascii="Arial" w:hAnsi="Arial" w:cs="Arial"/>
                <w:sz w:val="20"/>
                <w:szCs w:val="20"/>
              </w:rPr>
              <w:t xml:space="preserve">se solicita </w:t>
            </w:r>
            <w:r w:rsidRPr="008916C8">
              <w:rPr>
                <w:rFonts w:ascii="Arial" w:hAnsi="Arial" w:cs="Arial"/>
                <w:sz w:val="20"/>
                <w:szCs w:val="20"/>
              </w:rPr>
              <w:t>trasladar el hallazgo a observaciones.</w:t>
            </w:r>
          </w:p>
          <w:p w14:paraId="25D4780C" w14:textId="77777777" w:rsidR="008916C8" w:rsidRDefault="008916C8" w:rsidP="008916C8">
            <w:pPr>
              <w:ind w:left="510"/>
              <w:jc w:val="both"/>
              <w:rPr>
                <w:rFonts w:ascii="Arial" w:hAnsi="Arial" w:cs="Arial"/>
                <w:sz w:val="20"/>
                <w:szCs w:val="20"/>
              </w:rPr>
            </w:pPr>
          </w:p>
          <w:p w14:paraId="630E18F5" w14:textId="77777777" w:rsidR="008916C8" w:rsidRDefault="008916C8" w:rsidP="008916C8">
            <w:pPr>
              <w:ind w:left="510"/>
              <w:jc w:val="both"/>
              <w:rPr>
                <w:rFonts w:ascii="Arial" w:hAnsi="Arial" w:cs="Arial"/>
                <w:b/>
                <w:color w:val="000000" w:themeColor="text1"/>
                <w:sz w:val="20"/>
                <w:szCs w:val="20"/>
              </w:rPr>
            </w:pPr>
            <w:r w:rsidRPr="00515E2A">
              <w:rPr>
                <w:rFonts w:ascii="Arial" w:hAnsi="Arial" w:cs="Arial"/>
                <w:b/>
                <w:color w:val="000000" w:themeColor="text1"/>
                <w:sz w:val="20"/>
                <w:szCs w:val="20"/>
                <w:u w:val="single"/>
              </w:rPr>
              <w:t>Análisis de la OCI a los aportes del equipo auditado</w:t>
            </w:r>
            <w:r w:rsidRPr="00515E2A">
              <w:rPr>
                <w:rFonts w:ascii="Arial" w:hAnsi="Arial" w:cs="Arial"/>
                <w:b/>
                <w:color w:val="000000" w:themeColor="text1"/>
                <w:sz w:val="20"/>
                <w:szCs w:val="20"/>
              </w:rPr>
              <w:t>.</w:t>
            </w:r>
          </w:p>
          <w:p w14:paraId="2EE05C7A" w14:textId="77777777" w:rsidR="008916C8" w:rsidRDefault="008916C8" w:rsidP="008916C8">
            <w:pPr>
              <w:ind w:left="510"/>
              <w:jc w:val="both"/>
              <w:rPr>
                <w:rFonts w:ascii="Arial" w:hAnsi="Arial" w:cs="Arial"/>
                <w:b/>
                <w:color w:val="000000" w:themeColor="text1"/>
                <w:sz w:val="20"/>
                <w:szCs w:val="20"/>
                <w:u w:val="single"/>
              </w:rPr>
            </w:pPr>
          </w:p>
          <w:p w14:paraId="70487641" w14:textId="77777777" w:rsidR="004A3B57" w:rsidRDefault="003E7EDE" w:rsidP="008916C8">
            <w:pPr>
              <w:ind w:left="510"/>
              <w:jc w:val="both"/>
              <w:rPr>
                <w:rFonts w:ascii="Arial" w:hAnsi="Arial" w:cs="Arial"/>
                <w:sz w:val="20"/>
                <w:szCs w:val="20"/>
              </w:rPr>
            </w:pPr>
            <w:r>
              <w:rPr>
                <w:rFonts w:ascii="Arial" w:hAnsi="Arial" w:cs="Arial"/>
                <w:sz w:val="20"/>
                <w:szCs w:val="20"/>
              </w:rPr>
              <w:t xml:space="preserve">Verificado lo anterior por parte del equipo auditor, </w:t>
            </w:r>
            <w:r w:rsidRPr="003E7EDE">
              <w:rPr>
                <w:rFonts w:ascii="Arial" w:hAnsi="Arial" w:cs="Arial"/>
                <w:b/>
                <w:sz w:val="20"/>
                <w:szCs w:val="20"/>
              </w:rPr>
              <w:t xml:space="preserve">se </w:t>
            </w:r>
            <w:r w:rsidR="008916C8" w:rsidRPr="003E7EDE">
              <w:rPr>
                <w:rFonts w:ascii="Arial" w:hAnsi="Arial" w:cs="Arial"/>
                <w:b/>
                <w:sz w:val="20"/>
                <w:szCs w:val="20"/>
              </w:rPr>
              <w:t>reitera</w:t>
            </w:r>
            <w:r w:rsidR="008916C8" w:rsidRPr="008916C8">
              <w:rPr>
                <w:rFonts w:ascii="Arial" w:hAnsi="Arial" w:cs="Arial"/>
                <w:sz w:val="20"/>
                <w:szCs w:val="20"/>
              </w:rPr>
              <w:t xml:space="preserve"> el hallazgo, porque</w:t>
            </w:r>
            <w:r w:rsidR="005A6BB2">
              <w:rPr>
                <w:rFonts w:ascii="Arial" w:hAnsi="Arial" w:cs="Arial"/>
                <w:sz w:val="20"/>
                <w:szCs w:val="20"/>
              </w:rPr>
              <w:t xml:space="preserve"> </w:t>
            </w:r>
            <w:r w:rsidR="004A3B57" w:rsidRPr="008916C8">
              <w:rPr>
                <w:rFonts w:ascii="Arial" w:hAnsi="Arial" w:cs="Arial"/>
                <w:sz w:val="20"/>
                <w:szCs w:val="20"/>
              </w:rPr>
              <w:t xml:space="preserve">la calidad de importancia </w:t>
            </w:r>
            <w:r w:rsidR="004A3B57">
              <w:rPr>
                <w:rFonts w:ascii="Arial" w:hAnsi="Arial" w:cs="Arial"/>
                <w:sz w:val="20"/>
                <w:szCs w:val="20"/>
              </w:rPr>
              <w:t xml:space="preserve">en los </w:t>
            </w:r>
            <w:r w:rsidR="004A3B57" w:rsidRPr="008916C8">
              <w:rPr>
                <w:rFonts w:ascii="Arial" w:hAnsi="Arial" w:cs="Arial"/>
                <w:sz w:val="20"/>
                <w:szCs w:val="20"/>
              </w:rPr>
              <w:t xml:space="preserve">datos e información </w:t>
            </w:r>
            <w:r w:rsidR="004A3B57">
              <w:rPr>
                <w:rFonts w:ascii="Arial" w:hAnsi="Arial" w:cs="Arial"/>
                <w:sz w:val="20"/>
                <w:szCs w:val="20"/>
              </w:rPr>
              <w:t xml:space="preserve">reportada por los responsables de proyectos de inversión a través de la </w:t>
            </w:r>
            <w:r w:rsidR="005A6BB2">
              <w:rPr>
                <w:rFonts w:ascii="Arial" w:hAnsi="Arial" w:cs="Arial"/>
                <w:sz w:val="20"/>
                <w:szCs w:val="20"/>
              </w:rPr>
              <w:t>herramienta</w:t>
            </w:r>
            <w:r w:rsidR="004A3B57">
              <w:rPr>
                <w:rFonts w:ascii="Arial" w:hAnsi="Arial" w:cs="Arial"/>
                <w:sz w:val="20"/>
                <w:szCs w:val="20"/>
              </w:rPr>
              <w:t xml:space="preserve"> </w:t>
            </w:r>
            <w:r w:rsidR="005A6BB2">
              <w:rPr>
                <w:rFonts w:ascii="Arial" w:hAnsi="Arial" w:cs="Arial"/>
                <w:sz w:val="20"/>
                <w:szCs w:val="20"/>
              </w:rPr>
              <w:t>plan</w:t>
            </w:r>
            <w:r w:rsidR="004A3B57">
              <w:rPr>
                <w:rFonts w:ascii="Arial" w:hAnsi="Arial" w:cs="Arial"/>
                <w:sz w:val="20"/>
                <w:szCs w:val="20"/>
              </w:rPr>
              <w:t>t</w:t>
            </w:r>
            <w:r w:rsidR="005A6BB2">
              <w:rPr>
                <w:rFonts w:ascii="Arial" w:hAnsi="Arial" w:cs="Arial"/>
                <w:sz w:val="20"/>
                <w:szCs w:val="20"/>
              </w:rPr>
              <w:t xml:space="preserve">illa en Excel </w:t>
            </w:r>
            <w:r w:rsidR="008916C8" w:rsidRPr="008916C8">
              <w:rPr>
                <w:rFonts w:ascii="Arial" w:hAnsi="Arial" w:cs="Arial"/>
                <w:sz w:val="20"/>
                <w:szCs w:val="20"/>
              </w:rPr>
              <w:t>que sustenta el informe SEGPLAN es alta, toda vez que en el memorando 20191500012903 del 15 de febrero de 2019, emitido por la O</w:t>
            </w:r>
            <w:r>
              <w:rPr>
                <w:rFonts w:ascii="Arial" w:hAnsi="Arial" w:cs="Arial"/>
                <w:sz w:val="20"/>
                <w:szCs w:val="20"/>
              </w:rPr>
              <w:t>f</w:t>
            </w:r>
            <w:r w:rsidR="008916C8" w:rsidRPr="008916C8">
              <w:rPr>
                <w:rFonts w:ascii="Arial" w:hAnsi="Arial" w:cs="Arial"/>
                <w:sz w:val="20"/>
                <w:szCs w:val="20"/>
              </w:rPr>
              <w:t xml:space="preserve">icina Asesora de Planeación y dirigido a los gerentes de proyectos, Secretaría General y Oficina de Control Interno, cuyo asunto es </w:t>
            </w:r>
            <w:r w:rsidR="008916C8" w:rsidRPr="003E7EDE">
              <w:rPr>
                <w:rFonts w:ascii="Arial" w:hAnsi="Arial" w:cs="Arial"/>
                <w:i/>
                <w:sz w:val="20"/>
                <w:szCs w:val="20"/>
              </w:rPr>
              <w:t>"Cronograma informes, reportes y seguimientos 2019"</w:t>
            </w:r>
            <w:r w:rsidR="008916C8" w:rsidRPr="008916C8">
              <w:rPr>
                <w:rFonts w:ascii="Arial" w:hAnsi="Arial" w:cs="Arial"/>
                <w:sz w:val="20"/>
                <w:szCs w:val="20"/>
              </w:rPr>
              <w:t>, manifiesta la importancia de los seguimientos a la gestión de la entidad</w:t>
            </w:r>
            <w:r w:rsidR="003C3B91">
              <w:rPr>
                <w:rFonts w:ascii="Arial" w:hAnsi="Arial" w:cs="Arial"/>
                <w:sz w:val="20"/>
                <w:szCs w:val="20"/>
              </w:rPr>
              <w:t xml:space="preserve"> para la toma de decisiones</w:t>
            </w:r>
            <w:r w:rsidR="008916C8" w:rsidRPr="008916C8">
              <w:rPr>
                <w:rFonts w:ascii="Arial" w:hAnsi="Arial" w:cs="Arial"/>
                <w:sz w:val="20"/>
                <w:szCs w:val="20"/>
              </w:rPr>
              <w:t xml:space="preserve">; así </w:t>
            </w:r>
          </w:p>
          <w:p w14:paraId="26ED95D3" w14:textId="77777777" w:rsidR="004A3B57" w:rsidRDefault="004A3B57" w:rsidP="008916C8">
            <w:pPr>
              <w:ind w:left="510"/>
              <w:jc w:val="both"/>
              <w:rPr>
                <w:rFonts w:ascii="Arial" w:hAnsi="Arial" w:cs="Arial"/>
                <w:sz w:val="20"/>
                <w:szCs w:val="20"/>
              </w:rPr>
            </w:pPr>
          </w:p>
          <w:p w14:paraId="03997D06" w14:textId="77777777" w:rsidR="004A3B57" w:rsidRDefault="008916C8" w:rsidP="004A3B57">
            <w:pPr>
              <w:ind w:left="510"/>
              <w:jc w:val="both"/>
              <w:rPr>
                <w:rFonts w:ascii="Arial" w:hAnsi="Arial" w:cs="Arial"/>
                <w:i/>
                <w:sz w:val="20"/>
                <w:szCs w:val="20"/>
              </w:rPr>
            </w:pPr>
            <w:r w:rsidRPr="003E7EDE">
              <w:rPr>
                <w:rFonts w:ascii="Arial" w:hAnsi="Arial" w:cs="Arial"/>
                <w:i/>
                <w:sz w:val="20"/>
                <w:szCs w:val="20"/>
              </w:rPr>
              <w:t>"</w:t>
            </w:r>
          </w:p>
          <w:p w14:paraId="325DF997" w14:textId="77777777" w:rsidR="008916C8" w:rsidRDefault="008916C8" w:rsidP="004A3B57">
            <w:pPr>
              <w:ind w:left="510"/>
              <w:jc w:val="both"/>
              <w:rPr>
                <w:rFonts w:ascii="Arial" w:hAnsi="Arial" w:cs="Arial"/>
                <w:i/>
                <w:sz w:val="20"/>
                <w:szCs w:val="20"/>
              </w:rPr>
            </w:pPr>
            <w:r w:rsidRPr="004A3B57">
              <w:rPr>
                <w:rFonts w:ascii="Arial" w:hAnsi="Arial" w:cs="Arial"/>
                <w:i/>
                <w:sz w:val="18"/>
                <w:szCs w:val="20"/>
              </w:rPr>
              <w:t>El seguimiento consiste en reporte, análisis y recopilación sistemática de información del avance de la Gestión de la Entidad; su objetivo es establecer el grado de cumplimiento de las acciones previstas y permitir tomar acciones oportunas para rectificar las deficiencias detectadas, donde a su vez, se mide el cumplimiento de los compromisos establecidos en el marco del Plan de Desarrollo 2016-2020, se genera información oportuna y pertinente para apoyar el proceso de toma de decisiones, se garantiza la rendición de cuentas a la ciudadanía y a los entes de control, se analizan los resultados alcanzados a través de la ejecución de las acciones propuestas, así como el uso de los recursos invertidos, y se facilita la toma de decisiones acerca de lo planificado y priorizado, entre otros</w:t>
            </w:r>
          </w:p>
          <w:p w14:paraId="5A3CE85A" w14:textId="77777777" w:rsidR="004A3B57" w:rsidRPr="003C3B91" w:rsidRDefault="004A3B57" w:rsidP="004A3B57">
            <w:pPr>
              <w:ind w:left="510"/>
              <w:jc w:val="right"/>
              <w:rPr>
                <w:rFonts w:ascii="Arial" w:hAnsi="Arial" w:cs="Arial"/>
                <w:sz w:val="20"/>
                <w:szCs w:val="20"/>
              </w:rPr>
            </w:pPr>
            <w:r>
              <w:rPr>
                <w:rFonts w:ascii="Arial" w:hAnsi="Arial" w:cs="Arial"/>
                <w:i/>
                <w:sz w:val="20"/>
                <w:szCs w:val="20"/>
              </w:rPr>
              <w:t>“</w:t>
            </w:r>
          </w:p>
          <w:p w14:paraId="6DAA9E02" w14:textId="77777777" w:rsidR="008916C8" w:rsidRDefault="003E7EDE" w:rsidP="008916C8">
            <w:pPr>
              <w:ind w:left="510"/>
              <w:jc w:val="both"/>
              <w:rPr>
                <w:rFonts w:ascii="Arial" w:hAnsi="Arial" w:cs="Arial"/>
                <w:sz w:val="20"/>
                <w:szCs w:val="20"/>
              </w:rPr>
            </w:pPr>
            <w:r>
              <w:rPr>
                <w:rFonts w:ascii="Arial" w:hAnsi="Arial" w:cs="Arial"/>
                <w:sz w:val="20"/>
                <w:szCs w:val="20"/>
              </w:rPr>
              <w:t>Finalmente</w:t>
            </w:r>
            <w:r w:rsidR="008916C8" w:rsidRPr="008916C8">
              <w:rPr>
                <w:rFonts w:ascii="Arial" w:hAnsi="Arial" w:cs="Arial"/>
                <w:sz w:val="20"/>
                <w:szCs w:val="20"/>
              </w:rPr>
              <w:t>,</w:t>
            </w:r>
            <w:r>
              <w:rPr>
                <w:rFonts w:ascii="Arial" w:hAnsi="Arial" w:cs="Arial"/>
                <w:sz w:val="20"/>
                <w:szCs w:val="20"/>
              </w:rPr>
              <w:t xml:space="preserve"> e</w:t>
            </w:r>
            <w:r w:rsidR="008916C8" w:rsidRPr="008916C8">
              <w:rPr>
                <w:rFonts w:ascii="Arial" w:hAnsi="Arial" w:cs="Arial"/>
                <w:sz w:val="20"/>
                <w:szCs w:val="20"/>
              </w:rPr>
              <w:t>l procedimiento DESI-PR-001</w:t>
            </w:r>
            <w:r>
              <w:rPr>
                <w:rFonts w:ascii="Arial" w:hAnsi="Arial" w:cs="Arial"/>
                <w:sz w:val="20"/>
                <w:szCs w:val="20"/>
              </w:rPr>
              <w:t xml:space="preserve">, versión </w:t>
            </w:r>
            <w:r w:rsidR="008916C8" w:rsidRPr="008916C8">
              <w:rPr>
                <w:rFonts w:ascii="Arial" w:hAnsi="Arial" w:cs="Arial"/>
                <w:sz w:val="20"/>
                <w:szCs w:val="20"/>
              </w:rPr>
              <w:t xml:space="preserve">9 </w:t>
            </w:r>
            <w:r w:rsidR="008916C8" w:rsidRPr="003E7EDE">
              <w:rPr>
                <w:rFonts w:ascii="Arial" w:hAnsi="Arial" w:cs="Arial"/>
                <w:i/>
                <w:sz w:val="20"/>
                <w:szCs w:val="20"/>
              </w:rPr>
              <w:t>Formulación, Programación, Actualización y Seguimiento de proyectos de inversión</w:t>
            </w:r>
            <w:r w:rsidR="008916C8" w:rsidRPr="008916C8">
              <w:rPr>
                <w:rFonts w:ascii="Arial" w:hAnsi="Arial" w:cs="Arial"/>
                <w:sz w:val="20"/>
                <w:szCs w:val="20"/>
              </w:rPr>
              <w:t xml:space="preserve">, en la columna </w:t>
            </w:r>
            <w:r>
              <w:rPr>
                <w:rFonts w:ascii="Arial" w:hAnsi="Arial" w:cs="Arial"/>
                <w:sz w:val="20"/>
                <w:szCs w:val="20"/>
              </w:rPr>
              <w:t>“</w:t>
            </w:r>
            <w:r w:rsidR="008916C8" w:rsidRPr="003E7EDE">
              <w:rPr>
                <w:rFonts w:ascii="Arial" w:hAnsi="Arial" w:cs="Arial"/>
                <w:i/>
                <w:sz w:val="20"/>
                <w:szCs w:val="20"/>
              </w:rPr>
              <w:t>Registro</w:t>
            </w:r>
            <w:r>
              <w:rPr>
                <w:rFonts w:ascii="Arial" w:hAnsi="Arial" w:cs="Arial"/>
                <w:i/>
                <w:sz w:val="20"/>
                <w:szCs w:val="20"/>
              </w:rPr>
              <w:t>”</w:t>
            </w:r>
            <w:r w:rsidR="008916C8" w:rsidRPr="003E7EDE">
              <w:rPr>
                <w:rFonts w:ascii="Arial" w:hAnsi="Arial" w:cs="Arial"/>
                <w:i/>
                <w:sz w:val="20"/>
                <w:szCs w:val="20"/>
              </w:rPr>
              <w:t xml:space="preserve"> </w:t>
            </w:r>
            <w:r w:rsidRPr="003E7EDE">
              <w:rPr>
                <w:rFonts w:ascii="Arial" w:hAnsi="Arial" w:cs="Arial"/>
                <w:sz w:val="20"/>
                <w:szCs w:val="20"/>
              </w:rPr>
              <w:t>correspondiente</w:t>
            </w:r>
            <w:r>
              <w:rPr>
                <w:rFonts w:ascii="Arial" w:hAnsi="Arial" w:cs="Arial"/>
                <w:i/>
                <w:sz w:val="20"/>
                <w:szCs w:val="20"/>
              </w:rPr>
              <w:t xml:space="preserve"> </w:t>
            </w:r>
            <w:r>
              <w:rPr>
                <w:rFonts w:ascii="Arial" w:hAnsi="Arial" w:cs="Arial"/>
                <w:sz w:val="20"/>
                <w:szCs w:val="20"/>
              </w:rPr>
              <w:t xml:space="preserve">a </w:t>
            </w:r>
            <w:r w:rsidR="008916C8" w:rsidRPr="003E7EDE">
              <w:rPr>
                <w:rFonts w:ascii="Arial" w:hAnsi="Arial" w:cs="Arial"/>
                <w:sz w:val="20"/>
                <w:szCs w:val="20"/>
              </w:rPr>
              <w:t>las actividades</w:t>
            </w:r>
            <w:r w:rsidR="008916C8" w:rsidRPr="008916C8">
              <w:rPr>
                <w:rFonts w:ascii="Arial" w:hAnsi="Arial" w:cs="Arial"/>
                <w:sz w:val="20"/>
                <w:szCs w:val="20"/>
              </w:rPr>
              <w:t xml:space="preserve"> 4, 5 y 8, relacionan el uso de </w:t>
            </w:r>
            <w:r w:rsidRPr="003E7EDE">
              <w:rPr>
                <w:rFonts w:ascii="Arial" w:hAnsi="Arial" w:cs="Arial"/>
                <w:i/>
                <w:sz w:val="20"/>
                <w:szCs w:val="20"/>
              </w:rPr>
              <w:t>“</w:t>
            </w:r>
            <w:r w:rsidR="008916C8" w:rsidRPr="003E7EDE">
              <w:rPr>
                <w:rFonts w:ascii="Arial" w:hAnsi="Arial" w:cs="Arial"/>
                <w:b/>
                <w:i/>
                <w:sz w:val="20"/>
                <w:szCs w:val="20"/>
              </w:rPr>
              <w:t>Plantilla de actualización</w:t>
            </w:r>
            <w:r w:rsidR="008916C8" w:rsidRPr="003E7EDE">
              <w:rPr>
                <w:rFonts w:ascii="Arial" w:hAnsi="Arial" w:cs="Arial"/>
                <w:i/>
                <w:sz w:val="20"/>
                <w:szCs w:val="20"/>
              </w:rPr>
              <w:t xml:space="preserve"> </w:t>
            </w:r>
            <w:r w:rsidR="008916C8" w:rsidRPr="003E7EDE">
              <w:rPr>
                <w:rFonts w:ascii="Arial" w:hAnsi="Arial" w:cs="Arial"/>
                <w:b/>
                <w:i/>
                <w:sz w:val="20"/>
                <w:szCs w:val="20"/>
              </w:rPr>
              <w:t>y seguimiento de Plan de Acción de Proyectos</w:t>
            </w:r>
            <w:r w:rsidR="008916C8" w:rsidRPr="003E7EDE">
              <w:rPr>
                <w:rFonts w:ascii="Arial" w:hAnsi="Arial" w:cs="Arial"/>
                <w:i/>
                <w:sz w:val="20"/>
                <w:szCs w:val="20"/>
              </w:rPr>
              <w:t xml:space="preserve"> y</w:t>
            </w:r>
            <w:r w:rsidRPr="003E7EDE">
              <w:rPr>
                <w:rFonts w:ascii="Arial" w:hAnsi="Arial" w:cs="Arial"/>
                <w:i/>
                <w:sz w:val="20"/>
                <w:szCs w:val="20"/>
              </w:rPr>
              <w:t xml:space="preserve">/o </w:t>
            </w:r>
            <w:r w:rsidR="008916C8" w:rsidRPr="003E7EDE">
              <w:rPr>
                <w:rFonts w:ascii="Arial" w:hAnsi="Arial" w:cs="Arial"/>
                <w:i/>
                <w:sz w:val="20"/>
                <w:szCs w:val="20"/>
              </w:rPr>
              <w:t xml:space="preserve">aplicativo en línea </w:t>
            </w:r>
            <w:r w:rsidRPr="003E7EDE">
              <w:rPr>
                <w:rFonts w:ascii="Arial" w:hAnsi="Arial" w:cs="Arial"/>
                <w:i/>
                <w:sz w:val="20"/>
                <w:szCs w:val="20"/>
              </w:rPr>
              <w:t>–</w:t>
            </w:r>
            <w:r w:rsidR="008916C8" w:rsidRPr="003E7EDE">
              <w:rPr>
                <w:rFonts w:ascii="Arial" w:hAnsi="Arial" w:cs="Arial"/>
                <w:i/>
                <w:sz w:val="20"/>
                <w:szCs w:val="20"/>
              </w:rPr>
              <w:t xml:space="preserve"> SAFIRO</w:t>
            </w:r>
            <w:r w:rsidRPr="003E7EDE">
              <w:rPr>
                <w:rFonts w:ascii="Arial" w:hAnsi="Arial" w:cs="Arial"/>
                <w:i/>
                <w:sz w:val="20"/>
                <w:szCs w:val="20"/>
              </w:rPr>
              <w:t>”</w:t>
            </w:r>
            <w:r w:rsidR="008916C8" w:rsidRPr="008916C8">
              <w:rPr>
                <w:rFonts w:ascii="Arial" w:hAnsi="Arial" w:cs="Arial"/>
                <w:sz w:val="20"/>
                <w:szCs w:val="20"/>
              </w:rPr>
              <w:t>.</w:t>
            </w:r>
            <w:r>
              <w:rPr>
                <w:rFonts w:ascii="Arial" w:hAnsi="Arial" w:cs="Arial"/>
                <w:sz w:val="20"/>
                <w:szCs w:val="20"/>
              </w:rPr>
              <w:t xml:space="preserve"> </w:t>
            </w:r>
            <w:r w:rsidR="003C3B91">
              <w:rPr>
                <w:rFonts w:ascii="Arial" w:hAnsi="Arial" w:cs="Arial"/>
                <w:sz w:val="20"/>
                <w:szCs w:val="20"/>
              </w:rPr>
              <w:t>(</w:t>
            </w:r>
            <w:r>
              <w:rPr>
                <w:rFonts w:ascii="Arial" w:hAnsi="Arial" w:cs="Arial"/>
                <w:sz w:val="20"/>
                <w:szCs w:val="20"/>
              </w:rPr>
              <w:t>Negrilla fuera de texto</w:t>
            </w:r>
            <w:r w:rsidR="003C3B91">
              <w:rPr>
                <w:rFonts w:ascii="Arial" w:hAnsi="Arial" w:cs="Arial"/>
                <w:sz w:val="20"/>
                <w:szCs w:val="20"/>
              </w:rPr>
              <w:t>)</w:t>
            </w:r>
            <w:r w:rsidR="00D0375D">
              <w:rPr>
                <w:rFonts w:ascii="Arial" w:hAnsi="Arial" w:cs="Arial"/>
                <w:sz w:val="20"/>
                <w:szCs w:val="20"/>
              </w:rPr>
              <w:t>; no obstante, la</w:t>
            </w:r>
            <w:r w:rsidR="003C3B91">
              <w:rPr>
                <w:rFonts w:ascii="Arial" w:hAnsi="Arial" w:cs="Arial"/>
                <w:sz w:val="20"/>
                <w:szCs w:val="20"/>
              </w:rPr>
              <w:t xml:space="preserve"> </w:t>
            </w:r>
            <w:r w:rsidR="00D0375D">
              <w:rPr>
                <w:rFonts w:ascii="Arial" w:hAnsi="Arial" w:cs="Arial"/>
                <w:sz w:val="20"/>
                <w:szCs w:val="20"/>
              </w:rPr>
              <w:t>p</w:t>
            </w:r>
            <w:r w:rsidR="003C3B91">
              <w:rPr>
                <w:rFonts w:ascii="Arial" w:hAnsi="Arial" w:cs="Arial"/>
                <w:sz w:val="20"/>
                <w:szCs w:val="20"/>
              </w:rPr>
              <w:t>lan</w:t>
            </w:r>
            <w:r w:rsidR="004A3B57">
              <w:rPr>
                <w:rFonts w:ascii="Arial" w:hAnsi="Arial" w:cs="Arial"/>
                <w:sz w:val="20"/>
                <w:szCs w:val="20"/>
              </w:rPr>
              <w:t>t</w:t>
            </w:r>
            <w:r w:rsidR="003C3B91">
              <w:rPr>
                <w:rFonts w:ascii="Arial" w:hAnsi="Arial" w:cs="Arial"/>
                <w:sz w:val="20"/>
                <w:szCs w:val="20"/>
              </w:rPr>
              <w:t xml:space="preserve">illa no </w:t>
            </w:r>
            <w:r w:rsidR="00D0375D">
              <w:rPr>
                <w:rFonts w:ascii="Arial" w:hAnsi="Arial" w:cs="Arial"/>
                <w:sz w:val="20"/>
                <w:szCs w:val="20"/>
              </w:rPr>
              <w:t xml:space="preserve">está </w:t>
            </w:r>
            <w:r w:rsidR="004A3B57">
              <w:rPr>
                <w:rFonts w:ascii="Arial" w:hAnsi="Arial" w:cs="Arial"/>
                <w:sz w:val="20"/>
                <w:szCs w:val="20"/>
              </w:rPr>
              <w:t xml:space="preserve">adoptada </w:t>
            </w:r>
            <w:r w:rsidR="003C3B91">
              <w:rPr>
                <w:rFonts w:ascii="Arial" w:hAnsi="Arial" w:cs="Arial"/>
                <w:sz w:val="20"/>
                <w:szCs w:val="20"/>
              </w:rPr>
              <w:t>en el SISGESTION de la Entidad.</w:t>
            </w:r>
          </w:p>
          <w:p w14:paraId="457CA059" w14:textId="3DA1E678" w:rsidR="00155986" w:rsidRDefault="00155986" w:rsidP="00261311">
            <w:pPr>
              <w:jc w:val="both"/>
              <w:rPr>
                <w:rFonts w:ascii="Arial" w:hAnsi="Arial" w:cs="Arial"/>
                <w:sz w:val="20"/>
                <w:szCs w:val="20"/>
              </w:rPr>
            </w:pPr>
          </w:p>
          <w:p w14:paraId="07135700" w14:textId="172DBA95" w:rsidR="00D64261" w:rsidRDefault="00D64261" w:rsidP="00261311">
            <w:pPr>
              <w:jc w:val="both"/>
              <w:rPr>
                <w:rFonts w:ascii="Arial" w:hAnsi="Arial" w:cs="Arial"/>
                <w:sz w:val="20"/>
                <w:szCs w:val="20"/>
              </w:rPr>
            </w:pPr>
          </w:p>
          <w:p w14:paraId="505BAA9D" w14:textId="77777777" w:rsidR="00D64261" w:rsidRDefault="00D64261" w:rsidP="00261311">
            <w:pPr>
              <w:jc w:val="both"/>
              <w:rPr>
                <w:rFonts w:ascii="Arial" w:hAnsi="Arial" w:cs="Arial"/>
                <w:sz w:val="20"/>
                <w:szCs w:val="20"/>
              </w:rPr>
            </w:pPr>
          </w:p>
          <w:p w14:paraId="59204648" w14:textId="77777777" w:rsidR="00E17F47" w:rsidRDefault="00DF4339" w:rsidP="00261311">
            <w:pPr>
              <w:jc w:val="both"/>
              <w:rPr>
                <w:rFonts w:ascii="Arial" w:hAnsi="Arial" w:cs="Arial"/>
                <w:sz w:val="20"/>
                <w:szCs w:val="20"/>
              </w:rPr>
            </w:pPr>
            <w:r>
              <w:rPr>
                <w:rFonts w:ascii="Arial" w:hAnsi="Arial" w:cs="Arial"/>
                <w:sz w:val="20"/>
                <w:szCs w:val="20"/>
              </w:rPr>
              <w:t>En la mesa de reunión del 20 y 21 de agosto de 2019, r</w:t>
            </w:r>
            <w:r w:rsidRPr="00DF4339">
              <w:rPr>
                <w:rFonts w:ascii="Arial" w:hAnsi="Arial" w:cs="Arial"/>
                <w:sz w:val="20"/>
                <w:szCs w:val="20"/>
              </w:rPr>
              <w:t xml:space="preserve">epresentantes del proceso auditado </w:t>
            </w:r>
            <w:r w:rsidR="00121A0B">
              <w:rPr>
                <w:rFonts w:ascii="Arial" w:hAnsi="Arial" w:cs="Arial"/>
                <w:sz w:val="20"/>
                <w:szCs w:val="20"/>
              </w:rPr>
              <w:t xml:space="preserve">presentaron </w:t>
            </w:r>
            <w:r w:rsidRPr="00DF4339">
              <w:rPr>
                <w:rFonts w:ascii="Arial" w:hAnsi="Arial" w:cs="Arial"/>
                <w:sz w:val="20"/>
                <w:szCs w:val="20"/>
              </w:rPr>
              <w:t xml:space="preserve">las actividades </w:t>
            </w:r>
            <w:r w:rsidR="00E17F47">
              <w:rPr>
                <w:rFonts w:ascii="Arial" w:hAnsi="Arial" w:cs="Arial"/>
                <w:sz w:val="20"/>
                <w:szCs w:val="20"/>
              </w:rPr>
              <w:t xml:space="preserve">desarrolladas en </w:t>
            </w:r>
            <w:r w:rsidR="00E17F47" w:rsidRPr="00E17F47">
              <w:rPr>
                <w:rFonts w:ascii="Arial" w:hAnsi="Arial" w:cs="Arial"/>
                <w:sz w:val="20"/>
                <w:szCs w:val="20"/>
              </w:rPr>
              <w:t xml:space="preserve">la trazabilidad de cada proyecto de inversión, donde </w:t>
            </w:r>
            <w:r w:rsidR="00E17F47">
              <w:rPr>
                <w:rFonts w:ascii="Arial" w:hAnsi="Arial" w:cs="Arial"/>
                <w:sz w:val="20"/>
                <w:szCs w:val="20"/>
              </w:rPr>
              <w:t xml:space="preserve">fuesen </w:t>
            </w:r>
            <w:r w:rsidR="00E17F47" w:rsidRPr="00E17F47">
              <w:rPr>
                <w:rFonts w:ascii="Arial" w:hAnsi="Arial" w:cs="Arial"/>
                <w:sz w:val="20"/>
                <w:szCs w:val="20"/>
              </w:rPr>
              <w:t>identificadas las observaciones y retroalimentaciones que realiza la OAP frente a los reportes suministrados por los gerentes o enlaces de los proyectos de inversión.</w:t>
            </w:r>
          </w:p>
          <w:p w14:paraId="46350ABA" w14:textId="77777777" w:rsidR="00261311" w:rsidRDefault="00261311" w:rsidP="008F4342">
            <w:pPr>
              <w:jc w:val="both"/>
              <w:rPr>
                <w:rFonts w:ascii="Arial" w:hAnsi="Arial" w:cs="Arial"/>
                <w:b/>
                <w:sz w:val="20"/>
                <w:szCs w:val="20"/>
              </w:rPr>
            </w:pPr>
          </w:p>
          <w:p w14:paraId="7BE961DA" w14:textId="77777777" w:rsidR="004A3B57" w:rsidRDefault="00DF4339" w:rsidP="004A3B57">
            <w:pPr>
              <w:jc w:val="both"/>
              <w:rPr>
                <w:rFonts w:ascii="Arial" w:hAnsi="Arial" w:cs="Arial"/>
                <w:sz w:val="20"/>
                <w:szCs w:val="20"/>
              </w:rPr>
            </w:pPr>
            <w:r w:rsidRPr="00DF4339">
              <w:rPr>
                <w:rFonts w:ascii="Arial" w:hAnsi="Arial" w:cs="Arial"/>
                <w:b/>
                <w:sz w:val="20"/>
                <w:szCs w:val="20"/>
              </w:rPr>
              <w:t>HALLAZGO</w:t>
            </w:r>
            <w:r w:rsidR="00255957">
              <w:rPr>
                <w:rFonts w:ascii="Arial" w:hAnsi="Arial" w:cs="Arial"/>
                <w:b/>
                <w:sz w:val="20"/>
                <w:szCs w:val="20"/>
              </w:rPr>
              <w:t xml:space="preserve"> # </w:t>
            </w:r>
            <w:r w:rsidR="00C0443B">
              <w:rPr>
                <w:rFonts w:ascii="Arial" w:hAnsi="Arial" w:cs="Arial"/>
                <w:b/>
                <w:sz w:val="20"/>
                <w:szCs w:val="20"/>
              </w:rPr>
              <w:t>6</w:t>
            </w:r>
            <w:r w:rsidRPr="00DF4339">
              <w:rPr>
                <w:rFonts w:ascii="Arial" w:hAnsi="Arial" w:cs="Arial"/>
                <w:b/>
                <w:sz w:val="20"/>
                <w:szCs w:val="20"/>
              </w:rPr>
              <w:t xml:space="preserve">. </w:t>
            </w:r>
            <w:r w:rsidR="004A3B57">
              <w:rPr>
                <w:rFonts w:ascii="Arial" w:hAnsi="Arial" w:cs="Arial"/>
                <w:sz w:val="20"/>
                <w:szCs w:val="20"/>
              </w:rPr>
              <w:t>P</w:t>
            </w:r>
            <w:r w:rsidR="004A3B57" w:rsidRPr="00DF4339">
              <w:rPr>
                <w:rFonts w:ascii="Arial" w:hAnsi="Arial" w:cs="Arial"/>
                <w:sz w:val="20"/>
                <w:szCs w:val="20"/>
              </w:rPr>
              <w:t>ara homogenizar los datos y presentar información confiable y real</w:t>
            </w:r>
            <w:r w:rsidR="004A3B57">
              <w:rPr>
                <w:rFonts w:ascii="Arial" w:hAnsi="Arial" w:cs="Arial"/>
                <w:sz w:val="20"/>
                <w:szCs w:val="20"/>
              </w:rPr>
              <w:t>,</w:t>
            </w:r>
            <w:r w:rsidR="004A3B57" w:rsidRPr="00DF4339">
              <w:rPr>
                <w:rFonts w:ascii="Arial" w:hAnsi="Arial" w:cs="Arial"/>
                <w:sz w:val="20"/>
                <w:szCs w:val="20"/>
              </w:rPr>
              <w:t xml:space="preserve"> </w:t>
            </w:r>
            <w:r w:rsidR="004A3B57">
              <w:rPr>
                <w:rFonts w:ascii="Arial" w:hAnsi="Arial" w:cs="Arial"/>
                <w:sz w:val="20"/>
                <w:szCs w:val="20"/>
              </w:rPr>
              <w:t>e</w:t>
            </w:r>
            <w:r w:rsidRPr="00DF4339">
              <w:rPr>
                <w:rFonts w:ascii="Arial" w:hAnsi="Arial" w:cs="Arial"/>
                <w:sz w:val="20"/>
                <w:szCs w:val="20"/>
              </w:rPr>
              <w:t>l proceso auditado retroalimenta al responsable o enlace del proyecto de inversión, las observaciones vía telefónica o por correo electrónico</w:t>
            </w:r>
            <w:r w:rsidR="004A3B57">
              <w:rPr>
                <w:rFonts w:ascii="Arial" w:hAnsi="Arial" w:cs="Arial"/>
                <w:sz w:val="20"/>
                <w:szCs w:val="20"/>
              </w:rPr>
              <w:t>;</w:t>
            </w:r>
            <w:r w:rsidRPr="00DF4339">
              <w:rPr>
                <w:rFonts w:ascii="Arial" w:hAnsi="Arial" w:cs="Arial"/>
                <w:sz w:val="20"/>
                <w:szCs w:val="20"/>
              </w:rPr>
              <w:t xml:space="preserve"> </w:t>
            </w:r>
            <w:r w:rsidR="004A3B57">
              <w:rPr>
                <w:rFonts w:ascii="Arial" w:hAnsi="Arial" w:cs="Arial"/>
                <w:sz w:val="20"/>
                <w:szCs w:val="20"/>
              </w:rPr>
              <w:t>no obstante</w:t>
            </w:r>
            <w:r w:rsidRPr="00DF4339">
              <w:rPr>
                <w:rFonts w:ascii="Arial" w:hAnsi="Arial" w:cs="Arial"/>
                <w:sz w:val="20"/>
                <w:szCs w:val="20"/>
              </w:rPr>
              <w:t xml:space="preserve">, </w:t>
            </w:r>
            <w:r w:rsidRPr="00DF4339">
              <w:rPr>
                <w:rFonts w:ascii="Arial" w:hAnsi="Arial" w:cs="Arial"/>
                <w:b/>
                <w:sz w:val="20"/>
                <w:szCs w:val="20"/>
              </w:rPr>
              <w:t>SE EVIDENCIÓ</w:t>
            </w:r>
            <w:r w:rsidRPr="00DF4339">
              <w:rPr>
                <w:rFonts w:ascii="Arial" w:hAnsi="Arial" w:cs="Arial"/>
                <w:sz w:val="20"/>
                <w:szCs w:val="20"/>
              </w:rPr>
              <w:t xml:space="preserve"> </w:t>
            </w:r>
            <w:r w:rsidR="004A3B57" w:rsidRPr="00DF4339">
              <w:rPr>
                <w:rFonts w:ascii="Arial" w:hAnsi="Arial" w:cs="Arial"/>
                <w:sz w:val="20"/>
                <w:szCs w:val="20"/>
              </w:rPr>
              <w:t>que en ocasiones las solicitudes se realizan telefónicamente sin prueba física o lógica de las observaciones y retroalimentaciones</w:t>
            </w:r>
            <w:r w:rsidR="004A3B57">
              <w:rPr>
                <w:rFonts w:ascii="Arial" w:hAnsi="Arial" w:cs="Arial"/>
                <w:sz w:val="20"/>
                <w:szCs w:val="20"/>
              </w:rPr>
              <w:t>.</w:t>
            </w:r>
          </w:p>
          <w:p w14:paraId="435BD1B2" w14:textId="77777777" w:rsidR="004A3B57" w:rsidRDefault="004A3B57" w:rsidP="004A3B57">
            <w:pPr>
              <w:jc w:val="both"/>
              <w:rPr>
                <w:rFonts w:ascii="Arial" w:hAnsi="Arial" w:cs="Arial"/>
                <w:sz w:val="20"/>
                <w:szCs w:val="20"/>
              </w:rPr>
            </w:pPr>
          </w:p>
          <w:p w14:paraId="348869EA" w14:textId="77777777" w:rsidR="00261311" w:rsidRDefault="004A3B57" w:rsidP="004A3B57">
            <w:pPr>
              <w:jc w:val="both"/>
              <w:rPr>
                <w:rFonts w:ascii="Arial" w:hAnsi="Arial" w:cs="Arial"/>
                <w:sz w:val="20"/>
                <w:szCs w:val="20"/>
              </w:rPr>
            </w:pPr>
            <w:r>
              <w:rPr>
                <w:rFonts w:ascii="Arial" w:hAnsi="Arial" w:cs="Arial"/>
                <w:sz w:val="20"/>
                <w:szCs w:val="20"/>
              </w:rPr>
              <w:t>Lo anterio</w:t>
            </w:r>
            <w:r w:rsidR="008C63F2">
              <w:rPr>
                <w:rFonts w:ascii="Arial" w:hAnsi="Arial" w:cs="Arial"/>
                <w:sz w:val="20"/>
                <w:szCs w:val="20"/>
              </w:rPr>
              <w:t>r</w:t>
            </w:r>
            <w:r>
              <w:rPr>
                <w:rFonts w:ascii="Arial" w:hAnsi="Arial" w:cs="Arial"/>
                <w:sz w:val="20"/>
                <w:szCs w:val="20"/>
              </w:rPr>
              <w:t xml:space="preserve"> </w:t>
            </w:r>
            <w:r w:rsidRPr="004A3B57">
              <w:rPr>
                <w:rFonts w:ascii="Arial" w:hAnsi="Arial" w:cs="Arial"/>
                <w:sz w:val="20"/>
                <w:szCs w:val="20"/>
              </w:rPr>
              <w:t>in</w:t>
            </w:r>
            <w:r>
              <w:rPr>
                <w:rFonts w:ascii="Arial" w:hAnsi="Arial" w:cs="Arial"/>
                <w:sz w:val="20"/>
                <w:szCs w:val="20"/>
              </w:rPr>
              <w:t xml:space="preserve">cumple </w:t>
            </w:r>
            <w:r w:rsidR="00DF4339" w:rsidRPr="00DF4339">
              <w:rPr>
                <w:rFonts w:ascii="Arial" w:hAnsi="Arial" w:cs="Arial"/>
                <w:sz w:val="20"/>
                <w:szCs w:val="20"/>
              </w:rPr>
              <w:t>parcial</w:t>
            </w:r>
            <w:r>
              <w:rPr>
                <w:rFonts w:ascii="Arial" w:hAnsi="Arial" w:cs="Arial"/>
                <w:sz w:val="20"/>
                <w:szCs w:val="20"/>
              </w:rPr>
              <w:t>mente</w:t>
            </w:r>
            <w:r w:rsidR="00DF4339" w:rsidRPr="00DF4339">
              <w:rPr>
                <w:rFonts w:ascii="Arial" w:hAnsi="Arial" w:cs="Arial"/>
                <w:sz w:val="20"/>
                <w:szCs w:val="20"/>
              </w:rPr>
              <w:t xml:space="preserve"> la actividad 4A del Procedimiento DESI-PR-001, versión 9 </w:t>
            </w:r>
            <w:r w:rsidR="00DF4339" w:rsidRPr="00E17F47">
              <w:rPr>
                <w:rFonts w:ascii="Arial" w:hAnsi="Arial" w:cs="Arial"/>
                <w:i/>
                <w:sz w:val="20"/>
                <w:szCs w:val="20"/>
              </w:rPr>
              <w:t>Formulación, Programación, Actualización y Seguimiento de Proyectos de Inversión</w:t>
            </w:r>
            <w:r w:rsidR="00E17F47">
              <w:rPr>
                <w:rFonts w:ascii="Arial" w:hAnsi="Arial" w:cs="Arial"/>
                <w:i/>
                <w:sz w:val="20"/>
                <w:szCs w:val="20"/>
              </w:rPr>
              <w:t>.</w:t>
            </w:r>
            <w:r w:rsidR="00DF4339" w:rsidRPr="00E17F47">
              <w:rPr>
                <w:rFonts w:ascii="Arial" w:hAnsi="Arial" w:cs="Arial"/>
                <w:i/>
                <w:sz w:val="20"/>
                <w:szCs w:val="20"/>
              </w:rPr>
              <w:t xml:space="preserve"> “Se valida plan de acción: En caso que el Plan de Acción no cumpla con los lineamientos impartidos, se </w:t>
            </w:r>
            <w:r w:rsidR="00DF4339" w:rsidRPr="00E17F47">
              <w:rPr>
                <w:rFonts w:ascii="Arial" w:hAnsi="Arial" w:cs="Arial"/>
                <w:i/>
                <w:sz w:val="20"/>
                <w:szCs w:val="20"/>
                <w:u w:val="single"/>
              </w:rPr>
              <w:t>solicitará por medio de correo electrónico, al Gerente del proyecto, se realicen los ajustes necesarios</w:t>
            </w:r>
            <w:r w:rsidR="00DF4339" w:rsidRPr="00E17F47">
              <w:rPr>
                <w:rFonts w:ascii="Arial" w:hAnsi="Arial" w:cs="Arial"/>
                <w:i/>
                <w:sz w:val="20"/>
                <w:szCs w:val="20"/>
              </w:rPr>
              <w:t>”</w:t>
            </w:r>
            <w:r w:rsidR="00DF4339" w:rsidRPr="00DF4339">
              <w:rPr>
                <w:rFonts w:ascii="Arial" w:hAnsi="Arial" w:cs="Arial"/>
                <w:sz w:val="20"/>
                <w:szCs w:val="20"/>
              </w:rPr>
              <w:t xml:space="preserve"> (subrayado fuera de texto)</w:t>
            </w:r>
            <w:r>
              <w:rPr>
                <w:rFonts w:ascii="Arial" w:hAnsi="Arial" w:cs="Arial"/>
                <w:sz w:val="20"/>
                <w:szCs w:val="20"/>
              </w:rPr>
              <w:t>.</w:t>
            </w:r>
          </w:p>
          <w:p w14:paraId="7053FE16" w14:textId="77777777" w:rsidR="004A3B57" w:rsidRDefault="004A3B57" w:rsidP="004A3B57">
            <w:pPr>
              <w:jc w:val="both"/>
              <w:rPr>
                <w:rFonts w:ascii="Arial" w:hAnsi="Arial" w:cs="Arial"/>
                <w:b/>
                <w:sz w:val="20"/>
                <w:szCs w:val="20"/>
              </w:rPr>
            </w:pPr>
          </w:p>
          <w:p w14:paraId="61478827" w14:textId="77777777" w:rsidR="00E17F47" w:rsidRDefault="0018247A" w:rsidP="008F4342">
            <w:pPr>
              <w:jc w:val="both"/>
              <w:rPr>
                <w:rFonts w:ascii="Arial" w:hAnsi="Arial" w:cs="Arial"/>
                <w:sz w:val="20"/>
                <w:szCs w:val="20"/>
              </w:rPr>
            </w:pPr>
            <w:r>
              <w:rPr>
                <w:rFonts w:ascii="Arial" w:hAnsi="Arial" w:cs="Arial"/>
                <w:sz w:val="20"/>
                <w:szCs w:val="20"/>
              </w:rPr>
              <w:lastRenderedPageBreak/>
              <w:t xml:space="preserve">En la mesa de reunión del 20 y 21 de agosto de 2019, </w:t>
            </w:r>
            <w:r w:rsidR="00A46EB1">
              <w:rPr>
                <w:rFonts w:ascii="Arial" w:hAnsi="Arial" w:cs="Arial"/>
                <w:sz w:val="20"/>
                <w:szCs w:val="20"/>
              </w:rPr>
              <w:t xml:space="preserve">una </w:t>
            </w:r>
            <w:r>
              <w:rPr>
                <w:rFonts w:ascii="Arial" w:hAnsi="Arial" w:cs="Arial"/>
                <w:sz w:val="20"/>
                <w:szCs w:val="20"/>
              </w:rPr>
              <w:t>r</w:t>
            </w:r>
            <w:r w:rsidRPr="0018247A">
              <w:rPr>
                <w:rFonts w:ascii="Arial" w:hAnsi="Arial" w:cs="Arial"/>
                <w:sz w:val="20"/>
                <w:szCs w:val="20"/>
              </w:rPr>
              <w:t>epresentante del equipo del proceso auditado presentó la composición de las variables que integran la ficha de formulación de proyectos de la entidad y la normatividad que regula la construcción de fichas EBI -Estadísticas básicas de Inversión</w:t>
            </w:r>
            <w:r>
              <w:rPr>
                <w:rFonts w:ascii="Arial" w:hAnsi="Arial" w:cs="Arial"/>
                <w:sz w:val="20"/>
                <w:szCs w:val="20"/>
              </w:rPr>
              <w:t>.</w:t>
            </w:r>
          </w:p>
          <w:p w14:paraId="103F2B3E" w14:textId="77777777" w:rsidR="0018247A" w:rsidRDefault="0018247A" w:rsidP="008F4342">
            <w:pPr>
              <w:jc w:val="both"/>
              <w:rPr>
                <w:rFonts w:ascii="Arial" w:hAnsi="Arial" w:cs="Arial"/>
                <w:sz w:val="20"/>
                <w:szCs w:val="20"/>
              </w:rPr>
            </w:pPr>
          </w:p>
          <w:p w14:paraId="626AB2A7" w14:textId="77777777" w:rsidR="008C63F2" w:rsidRDefault="007451C2" w:rsidP="007451C2">
            <w:pPr>
              <w:jc w:val="both"/>
              <w:rPr>
                <w:rFonts w:ascii="Arial" w:hAnsi="Arial" w:cs="Arial"/>
                <w:sz w:val="20"/>
                <w:szCs w:val="20"/>
              </w:rPr>
            </w:pPr>
            <w:r w:rsidRPr="007451C2">
              <w:rPr>
                <w:rFonts w:ascii="Arial" w:hAnsi="Arial" w:cs="Arial"/>
                <w:b/>
                <w:sz w:val="20"/>
                <w:szCs w:val="20"/>
              </w:rPr>
              <w:t>HALLAZGO</w:t>
            </w:r>
            <w:r w:rsidR="00FE0129">
              <w:rPr>
                <w:rFonts w:ascii="Arial" w:hAnsi="Arial" w:cs="Arial"/>
                <w:b/>
                <w:sz w:val="20"/>
                <w:szCs w:val="20"/>
              </w:rPr>
              <w:t xml:space="preserve"> # </w:t>
            </w:r>
            <w:r w:rsidR="009F1A56">
              <w:rPr>
                <w:rFonts w:ascii="Arial" w:hAnsi="Arial" w:cs="Arial"/>
                <w:b/>
                <w:sz w:val="20"/>
                <w:szCs w:val="20"/>
              </w:rPr>
              <w:t>7</w:t>
            </w:r>
            <w:r w:rsidRPr="007451C2">
              <w:rPr>
                <w:rFonts w:ascii="Arial" w:hAnsi="Arial" w:cs="Arial"/>
                <w:b/>
                <w:sz w:val="20"/>
                <w:szCs w:val="20"/>
              </w:rPr>
              <w:t>.</w:t>
            </w:r>
            <w:r>
              <w:rPr>
                <w:rFonts w:ascii="Arial" w:hAnsi="Arial" w:cs="Arial"/>
                <w:sz w:val="20"/>
                <w:szCs w:val="20"/>
              </w:rPr>
              <w:t xml:space="preserve"> De</w:t>
            </w:r>
            <w:r w:rsidRPr="007451C2">
              <w:rPr>
                <w:rFonts w:ascii="Arial" w:hAnsi="Arial" w:cs="Arial"/>
                <w:sz w:val="20"/>
                <w:szCs w:val="20"/>
              </w:rPr>
              <w:t xml:space="preserve"> las fichas de formulación de los proyectos de inversión de la entidad por versiones </w:t>
            </w:r>
            <w:r>
              <w:rPr>
                <w:rFonts w:ascii="Arial" w:hAnsi="Arial" w:cs="Arial"/>
                <w:sz w:val="20"/>
                <w:szCs w:val="20"/>
              </w:rPr>
              <w:t>suministradas al equipo audito</w:t>
            </w:r>
            <w:r w:rsidRPr="00FE348E">
              <w:rPr>
                <w:rFonts w:ascii="Arial" w:hAnsi="Arial" w:cs="Arial"/>
                <w:sz w:val="20"/>
                <w:szCs w:val="20"/>
              </w:rPr>
              <w:t>r</w:t>
            </w:r>
            <w:r w:rsidR="001B4E17" w:rsidRPr="00FE348E">
              <w:rPr>
                <w:rFonts w:ascii="Arial" w:hAnsi="Arial" w:cs="Arial"/>
                <w:sz w:val="20"/>
                <w:szCs w:val="20"/>
              </w:rPr>
              <w:t xml:space="preserve"> registradas </w:t>
            </w:r>
            <w:r w:rsidR="00FE348E" w:rsidRPr="00FE348E">
              <w:rPr>
                <w:rFonts w:ascii="Arial" w:hAnsi="Arial" w:cs="Arial"/>
                <w:sz w:val="20"/>
                <w:szCs w:val="20"/>
              </w:rPr>
              <w:t xml:space="preserve">en el </w:t>
            </w:r>
            <w:r w:rsidR="00FE348E">
              <w:rPr>
                <w:rFonts w:ascii="Arial" w:hAnsi="Arial" w:cs="Arial"/>
                <w:sz w:val="20"/>
                <w:szCs w:val="20"/>
              </w:rPr>
              <w:t>formato DESI-FM-002, versión 3,</w:t>
            </w:r>
            <w:r w:rsidR="00FE348E" w:rsidRPr="00DE4F82">
              <w:rPr>
                <w:rFonts w:ascii="Arial" w:hAnsi="Arial" w:cs="Arial"/>
                <w:i/>
                <w:sz w:val="20"/>
                <w:szCs w:val="20"/>
              </w:rPr>
              <w:t xml:space="preserve"> </w:t>
            </w:r>
            <w:r w:rsidR="00FE348E">
              <w:rPr>
                <w:rFonts w:ascii="Arial" w:hAnsi="Arial" w:cs="Arial"/>
                <w:i/>
                <w:sz w:val="20"/>
                <w:szCs w:val="20"/>
              </w:rPr>
              <w:t>F</w:t>
            </w:r>
            <w:r w:rsidR="00FE348E" w:rsidRPr="00DE4F82">
              <w:rPr>
                <w:rFonts w:ascii="Arial" w:hAnsi="Arial" w:cs="Arial"/>
                <w:i/>
                <w:sz w:val="20"/>
                <w:szCs w:val="20"/>
              </w:rPr>
              <w:t xml:space="preserve">icha </w:t>
            </w:r>
            <w:r w:rsidR="00FE348E">
              <w:rPr>
                <w:rFonts w:ascii="Arial" w:hAnsi="Arial" w:cs="Arial"/>
                <w:i/>
                <w:sz w:val="20"/>
                <w:szCs w:val="20"/>
              </w:rPr>
              <w:t>F</w:t>
            </w:r>
            <w:r w:rsidR="00FE348E" w:rsidRPr="00DE4F82">
              <w:rPr>
                <w:rFonts w:ascii="Arial" w:hAnsi="Arial" w:cs="Arial"/>
                <w:i/>
                <w:sz w:val="20"/>
                <w:szCs w:val="20"/>
              </w:rPr>
              <w:t>ormulación</w:t>
            </w:r>
            <w:r w:rsidR="00FE348E" w:rsidRPr="00DE4F82">
              <w:rPr>
                <w:rFonts w:ascii="Arial" w:hAnsi="Arial" w:cs="Arial"/>
                <w:sz w:val="20"/>
                <w:szCs w:val="20"/>
              </w:rPr>
              <w:t xml:space="preserve"> </w:t>
            </w:r>
            <w:r w:rsidR="00FE348E" w:rsidRPr="00DE4F82">
              <w:rPr>
                <w:rFonts w:ascii="Arial" w:hAnsi="Arial" w:cs="Arial"/>
                <w:i/>
                <w:sz w:val="20"/>
                <w:szCs w:val="20"/>
              </w:rPr>
              <w:t>de Proyecto de Inversión</w:t>
            </w:r>
            <w:r>
              <w:rPr>
                <w:rFonts w:ascii="Arial" w:hAnsi="Arial" w:cs="Arial"/>
                <w:sz w:val="20"/>
                <w:szCs w:val="20"/>
              </w:rPr>
              <w:t xml:space="preserve">, </w:t>
            </w:r>
            <w:r w:rsidRPr="007451C2">
              <w:rPr>
                <w:rFonts w:ascii="Arial" w:hAnsi="Arial" w:cs="Arial"/>
                <w:b/>
                <w:sz w:val="20"/>
                <w:szCs w:val="20"/>
              </w:rPr>
              <w:t>SE EVIDENCIÓ</w:t>
            </w:r>
            <w:r>
              <w:rPr>
                <w:rFonts w:ascii="Arial" w:hAnsi="Arial" w:cs="Arial"/>
                <w:sz w:val="20"/>
                <w:szCs w:val="20"/>
              </w:rPr>
              <w:t xml:space="preserve"> </w:t>
            </w:r>
            <w:r w:rsidRPr="007451C2">
              <w:rPr>
                <w:rFonts w:ascii="Arial" w:hAnsi="Arial" w:cs="Arial"/>
                <w:sz w:val="20"/>
                <w:szCs w:val="20"/>
              </w:rPr>
              <w:t>la inexistencia de información entre las versiones que refleje cuales fueron las actualizaciones y/o ajustes de estas</w:t>
            </w:r>
            <w:r w:rsidR="00FE348E">
              <w:rPr>
                <w:rFonts w:ascii="Arial" w:hAnsi="Arial" w:cs="Arial"/>
                <w:sz w:val="20"/>
                <w:szCs w:val="20"/>
              </w:rPr>
              <w:t>.</w:t>
            </w:r>
          </w:p>
          <w:p w14:paraId="3254954C" w14:textId="77777777" w:rsidR="008C63F2" w:rsidRDefault="008C63F2" w:rsidP="007451C2">
            <w:pPr>
              <w:jc w:val="both"/>
              <w:rPr>
                <w:rFonts w:ascii="Arial" w:hAnsi="Arial" w:cs="Arial"/>
                <w:sz w:val="20"/>
                <w:szCs w:val="20"/>
              </w:rPr>
            </w:pPr>
          </w:p>
          <w:p w14:paraId="71F05C46" w14:textId="77777777" w:rsidR="007451C2" w:rsidRPr="007451C2" w:rsidRDefault="00FE348E" w:rsidP="007451C2">
            <w:pPr>
              <w:jc w:val="both"/>
              <w:rPr>
                <w:rFonts w:ascii="Arial" w:hAnsi="Arial" w:cs="Arial"/>
                <w:sz w:val="20"/>
                <w:szCs w:val="20"/>
              </w:rPr>
            </w:pPr>
            <w:r>
              <w:rPr>
                <w:rFonts w:ascii="Arial" w:hAnsi="Arial" w:cs="Arial"/>
                <w:sz w:val="20"/>
                <w:szCs w:val="20"/>
              </w:rPr>
              <w:t>L</w:t>
            </w:r>
            <w:r w:rsidR="007451C2">
              <w:rPr>
                <w:rFonts w:ascii="Arial" w:hAnsi="Arial" w:cs="Arial"/>
                <w:sz w:val="20"/>
                <w:szCs w:val="20"/>
              </w:rPr>
              <w:t xml:space="preserve">o anterior incumple con el Instructivo </w:t>
            </w:r>
            <w:r w:rsidR="007451C2" w:rsidRPr="007451C2">
              <w:rPr>
                <w:rFonts w:ascii="Arial" w:hAnsi="Arial" w:cs="Arial"/>
                <w:sz w:val="20"/>
                <w:szCs w:val="20"/>
              </w:rPr>
              <w:t>DESI-IN-001</w:t>
            </w:r>
            <w:r w:rsidR="007451C2">
              <w:rPr>
                <w:rFonts w:ascii="Arial" w:hAnsi="Arial" w:cs="Arial"/>
                <w:sz w:val="20"/>
                <w:szCs w:val="20"/>
              </w:rPr>
              <w:t xml:space="preserve">, versión 12, numeral 4.2 </w:t>
            </w:r>
            <w:r w:rsidR="007451C2" w:rsidRPr="007451C2">
              <w:rPr>
                <w:rFonts w:ascii="Arial" w:hAnsi="Arial" w:cs="Arial"/>
                <w:i/>
                <w:sz w:val="20"/>
                <w:szCs w:val="20"/>
              </w:rPr>
              <w:t>Versionamiento y nombre del documento</w:t>
            </w:r>
            <w:r w:rsidR="007451C2">
              <w:rPr>
                <w:rFonts w:ascii="Arial" w:hAnsi="Arial" w:cs="Arial"/>
                <w:sz w:val="20"/>
                <w:szCs w:val="20"/>
              </w:rPr>
              <w:t xml:space="preserve">. </w:t>
            </w:r>
            <w:r w:rsidR="007451C2" w:rsidRPr="007451C2">
              <w:rPr>
                <w:rFonts w:ascii="Arial" w:hAnsi="Arial" w:cs="Arial"/>
                <w:i/>
                <w:sz w:val="20"/>
                <w:szCs w:val="20"/>
              </w:rPr>
              <w:t>“El manejo de control de versión representa los cambios sustanciales que, en cuanto a su estructura, contenido, objetivo, alcance, descripción de actividades, etc.; que ha tenido un documento a través del tiempo”</w:t>
            </w:r>
            <w:r w:rsidR="007451C2" w:rsidRPr="007451C2">
              <w:rPr>
                <w:rFonts w:ascii="Arial" w:hAnsi="Arial" w:cs="Arial"/>
                <w:sz w:val="20"/>
                <w:szCs w:val="20"/>
              </w:rPr>
              <w:t>.</w:t>
            </w:r>
          </w:p>
          <w:p w14:paraId="2D10D733" w14:textId="0AF8BE28" w:rsidR="007451C2" w:rsidRDefault="007451C2" w:rsidP="008F4342">
            <w:pPr>
              <w:jc w:val="both"/>
              <w:rPr>
                <w:rFonts w:ascii="Arial" w:hAnsi="Arial" w:cs="Arial"/>
                <w:sz w:val="20"/>
                <w:szCs w:val="20"/>
              </w:rPr>
            </w:pPr>
          </w:p>
          <w:p w14:paraId="03A3CD71" w14:textId="06AD2644" w:rsidR="00D64261" w:rsidRDefault="00D64261" w:rsidP="008F4342">
            <w:pPr>
              <w:jc w:val="both"/>
              <w:rPr>
                <w:rFonts w:ascii="Arial" w:hAnsi="Arial" w:cs="Arial"/>
                <w:sz w:val="20"/>
                <w:szCs w:val="20"/>
              </w:rPr>
            </w:pPr>
          </w:p>
          <w:p w14:paraId="3BA1C1C4" w14:textId="77777777" w:rsidR="00D64261" w:rsidRDefault="00D64261" w:rsidP="008F4342">
            <w:pPr>
              <w:jc w:val="both"/>
              <w:rPr>
                <w:rFonts w:ascii="Arial" w:hAnsi="Arial" w:cs="Arial"/>
                <w:sz w:val="20"/>
                <w:szCs w:val="20"/>
              </w:rPr>
            </w:pPr>
          </w:p>
          <w:p w14:paraId="7A1C9D69" w14:textId="77777777" w:rsidR="008628DB" w:rsidRPr="008628DB" w:rsidRDefault="00363609" w:rsidP="008628DB">
            <w:pPr>
              <w:jc w:val="both"/>
              <w:rPr>
                <w:rFonts w:ascii="Arial" w:hAnsi="Arial" w:cs="Arial"/>
                <w:sz w:val="20"/>
                <w:szCs w:val="20"/>
              </w:rPr>
            </w:pPr>
            <w:r>
              <w:rPr>
                <w:rFonts w:ascii="Arial" w:hAnsi="Arial" w:cs="Arial"/>
                <w:sz w:val="20"/>
                <w:szCs w:val="20"/>
              </w:rPr>
              <w:t>E</w:t>
            </w:r>
            <w:r w:rsidR="008628DB">
              <w:rPr>
                <w:rFonts w:ascii="Arial" w:hAnsi="Arial" w:cs="Arial"/>
                <w:sz w:val="20"/>
                <w:szCs w:val="20"/>
              </w:rPr>
              <w:t xml:space="preserve">l equipo </w:t>
            </w:r>
            <w:r w:rsidR="00C84FEB">
              <w:rPr>
                <w:rFonts w:ascii="Arial" w:hAnsi="Arial" w:cs="Arial"/>
                <w:sz w:val="20"/>
                <w:szCs w:val="20"/>
              </w:rPr>
              <w:t xml:space="preserve">del proceso </w:t>
            </w:r>
            <w:r w:rsidR="008628DB">
              <w:rPr>
                <w:rFonts w:ascii="Arial" w:hAnsi="Arial" w:cs="Arial"/>
                <w:sz w:val="20"/>
                <w:szCs w:val="20"/>
              </w:rPr>
              <w:t xml:space="preserve">auditado comunicó </w:t>
            </w:r>
            <w:r>
              <w:rPr>
                <w:rFonts w:ascii="Arial" w:hAnsi="Arial" w:cs="Arial"/>
                <w:sz w:val="20"/>
                <w:szCs w:val="20"/>
              </w:rPr>
              <w:t xml:space="preserve">en la mesa de reunión sesionada el 01 de agosto de 2019, </w:t>
            </w:r>
            <w:r w:rsidR="005B286E">
              <w:rPr>
                <w:rFonts w:ascii="Arial" w:hAnsi="Arial" w:cs="Arial"/>
                <w:sz w:val="20"/>
                <w:szCs w:val="20"/>
              </w:rPr>
              <w:t>que,</w:t>
            </w:r>
            <w:r w:rsidR="008628DB">
              <w:rPr>
                <w:rFonts w:ascii="Arial" w:hAnsi="Arial" w:cs="Arial"/>
                <w:sz w:val="20"/>
                <w:szCs w:val="20"/>
              </w:rPr>
              <w:t xml:space="preserve"> d</w:t>
            </w:r>
            <w:r w:rsidR="008628DB" w:rsidRPr="008628DB">
              <w:rPr>
                <w:rFonts w:ascii="Arial" w:hAnsi="Arial" w:cs="Arial"/>
                <w:sz w:val="20"/>
                <w:szCs w:val="20"/>
              </w:rPr>
              <w:t>esde la vigencia de 2018</w:t>
            </w:r>
            <w:r>
              <w:rPr>
                <w:rFonts w:ascii="Arial" w:hAnsi="Arial" w:cs="Arial"/>
                <w:sz w:val="20"/>
                <w:szCs w:val="20"/>
              </w:rPr>
              <w:t>,</w:t>
            </w:r>
            <w:r w:rsidR="008628DB" w:rsidRPr="008628DB">
              <w:rPr>
                <w:rFonts w:ascii="Arial" w:hAnsi="Arial" w:cs="Arial"/>
                <w:sz w:val="20"/>
                <w:szCs w:val="20"/>
              </w:rPr>
              <w:t xml:space="preserve"> el proceso ha diseñado una herramienta informática en modo pruebas, cuyo objetivo es realizar seguimiento a los proyectos de inversión de la entidad</w:t>
            </w:r>
            <w:r w:rsidR="008628DB">
              <w:rPr>
                <w:rFonts w:ascii="Arial" w:hAnsi="Arial" w:cs="Arial"/>
                <w:sz w:val="20"/>
                <w:szCs w:val="20"/>
              </w:rPr>
              <w:t xml:space="preserve">; no obstante, el aplicativo es utilizado por los enlaces de los proyectos de inversión de fortalecimiento para reportar avances de </w:t>
            </w:r>
            <w:r w:rsidR="005B286E">
              <w:rPr>
                <w:rFonts w:ascii="Arial" w:hAnsi="Arial" w:cs="Arial"/>
                <w:sz w:val="20"/>
                <w:szCs w:val="20"/>
              </w:rPr>
              <w:t>los mismos</w:t>
            </w:r>
            <w:r w:rsidR="008628DB">
              <w:rPr>
                <w:rFonts w:ascii="Arial" w:hAnsi="Arial" w:cs="Arial"/>
                <w:sz w:val="20"/>
                <w:szCs w:val="20"/>
              </w:rPr>
              <w:t>.</w:t>
            </w:r>
          </w:p>
          <w:p w14:paraId="36CFB5D6" w14:textId="77777777" w:rsidR="008628DB" w:rsidRDefault="008628DB" w:rsidP="008628DB">
            <w:pPr>
              <w:jc w:val="both"/>
              <w:rPr>
                <w:rFonts w:ascii="Arial" w:hAnsi="Arial" w:cs="Arial"/>
                <w:i/>
                <w:sz w:val="20"/>
                <w:szCs w:val="20"/>
              </w:rPr>
            </w:pPr>
          </w:p>
          <w:p w14:paraId="597FB3C6" w14:textId="77777777" w:rsidR="008C63F2" w:rsidRDefault="008628DB" w:rsidP="008628DB">
            <w:pPr>
              <w:jc w:val="both"/>
              <w:rPr>
                <w:rFonts w:ascii="Arial" w:hAnsi="Arial" w:cs="Arial"/>
                <w:sz w:val="20"/>
                <w:szCs w:val="20"/>
              </w:rPr>
            </w:pPr>
            <w:r w:rsidRPr="008628DB">
              <w:rPr>
                <w:rFonts w:ascii="Arial" w:hAnsi="Arial" w:cs="Arial"/>
                <w:b/>
                <w:sz w:val="20"/>
                <w:szCs w:val="20"/>
              </w:rPr>
              <w:t>HALLAZGO</w:t>
            </w:r>
            <w:r w:rsidR="007C6747">
              <w:rPr>
                <w:rFonts w:ascii="Arial" w:hAnsi="Arial" w:cs="Arial"/>
                <w:b/>
                <w:sz w:val="20"/>
                <w:szCs w:val="20"/>
              </w:rPr>
              <w:t xml:space="preserve"> # </w:t>
            </w:r>
            <w:r w:rsidR="001B5738">
              <w:rPr>
                <w:rFonts w:ascii="Arial" w:hAnsi="Arial" w:cs="Arial"/>
                <w:b/>
                <w:sz w:val="20"/>
                <w:szCs w:val="20"/>
              </w:rPr>
              <w:t>8</w:t>
            </w:r>
            <w:r w:rsidRPr="008628DB">
              <w:rPr>
                <w:rFonts w:ascii="Arial" w:hAnsi="Arial" w:cs="Arial"/>
                <w:b/>
                <w:sz w:val="20"/>
                <w:szCs w:val="20"/>
              </w:rPr>
              <w:t>.</w:t>
            </w:r>
            <w:r w:rsidRPr="008628DB">
              <w:rPr>
                <w:rFonts w:ascii="Arial" w:hAnsi="Arial" w:cs="Arial"/>
                <w:sz w:val="20"/>
                <w:szCs w:val="20"/>
              </w:rPr>
              <w:t xml:space="preserve"> </w:t>
            </w:r>
            <w:r w:rsidR="00363609">
              <w:rPr>
                <w:rFonts w:ascii="Arial" w:hAnsi="Arial" w:cs="Arial"/>
                <w:sz w:val="20"/>
                <w:szCs w:val="20"/>
              </w:rPr>
              <w:t xml:space="preserve">A partir de la </w:t>
            </w:r>
            <w:r w:rsidRPr="008628DB">
              <w:rPr>
                <w:rFonts w:ascii="Arial" w:hAnsi="Arial" w:cs="Arial"/>
                <w:sz w:val="20"/>
                <w:szCs w:val="20"/>
              </w:rPr>
              <w:t>vigencia 2018</w:t>
            </w:r>
            <w:r w:rsidR="00363609">
              <w:rPr>
                <w:rFonts w:ascii="Arial" w:hAnsi="Arial" w:cs="Arial"/>
                <w:sz w:val="20"/>
                <w:szCs w:val="20"/>
              </w:rPr>
              <w:t xml:space="preserve">, existe </w:t>
            </w:r>
            <w:r w:rsidRPr="008628DB">
              <w:rPr>
                <w:rFonts w:ascii="Arial" w:hAnsi="Arial" w:cs="Arial"/>
                <w:sz w:val="20"/>
                <w:szCs w:val="20"/>
              </w:rPr>
              <w:t xml:space="preserve">una herramienta informática, cuya funcionalidad permite al proceso Direccionamiento Estratégico e Innovación, realizar seguimiento al reporte de avance de proyectos de inversión que efectúan en la actualidad los responsables de los proyectos de fortalecimiento 1171, 1117 y 1181; no obstante lo anterior, </w:t>
            </w:r>
            <w:r w:rsidRPr="008628DB">
              <w:rPr>
                <w:rFonts w:ascii="Arial" w:hAnsi="Arial" w:cs="Arial"/>
                <w:b/>
                <w:sz w:val="20"/>
                <w:szCs w:val="20"/>
              </w:rPr>
              <w:t>SE EVIDENCIÓ</w:t>
            </w:r>
            <w:r w:rsidRPr="008628DB">
              <w:rPr>
                <w:rFonts w:ascii="Arial" w:hAnsi="Arial" w:cs="Arial"/>
                <w:sz w:val="20"/>
                <w:szCs w:val="20"/>
              </w:rPr>
              <w:t xml:space="preserve">, que la herramienta no </w:t>
            </w:r>
            <w:r w:rsidR="00363609" w:rsidRPr="008628DB">
              <w:rPr>
                <w:rFonts w:ascii="Arial" w:hAnsi="Arial" w:cs="Arial"/>
                <w:sz w:val="20"/>
                <w:szCs w:val="20"/>
              </w:rPr>
              <w:t>está</w:t>
            </w:r>
            <w:r w:rsidRPr="008628DB">
              <w:rPr>
                <w:rFonts w:ascii="Arial" w:hAnsi="Arial" w:cs="Arial"/>
                <w:sz w:val="20"/>
                <w:szCs w:val="20"/>
              </w:rPr>
              <w:t xml:space="preserve"> registrada en los activos de información del proceso</w:t>
            </w:r>
            <w:r w:rsidR="00FE348E">
              <w:rPr>
                <w:rFonts w:ascii="Arial" w:hAnsi="Arial" w:cs="Arial"/>
                <w:sz w:val="20"/>
                <w:szCs w:val="20"/>
              </w:rPr>
              <w:t xml:space="preserve">. </w:t>
            </w:r>
          </w:p>
          <w:p w14:paraId="13209563" w14:textId="77777777" w:rsidR="008C63F2" w:rsidRDefault="008C63F2" w:rsidP="008628DB">
            <w:pPr>
              <w:jc w:val="both"/>
              <w:rPr>
                <w:rFonts w:ascii="Arial" w:hAnsi="Arial" w:cs="Arial"/>
                <w:sz w:val="20"/>
                <w:szCs w:val="20"/>
              </w:rPr>
            </w:pPr>
          </w:p>
          <w:p w14:paraId="640FC45D" w14:textId="77777777" w:rsidR="008628DB" w:rsidRPr="008628DB" w:rsidRDefault="00FE348E" w:rsidP="008628DB">
            <w:pPr>
              <w:jc w:val="both"/>
              <w:rPr>
                <w:rFonts w:ascii="Arial" w:hAnsi="Arial" w:cs="Arial"/>
                <w:sz w:val="20"/>
                <w:szCs w:val="20"/>
              </w:rPr>
            </w:pPr>
            <w:r>
              <w:rPr>
                <w:rFonts w:ascii="Arial" w:hAnsi="Arial" w:cs="Arial"/>
                <w:sz w:val="20"/>
                <w:szCs w:val="20"/>
              </w:rPr>
              <w:t>Lo anterior</w:t>
            </w:r>
            <w:r w:rsidR="008628DB" w:rsidRPr="008628DB">
              <w:rPr>
                <w:rFonts w:ascii="Arial" w:hAnsi="Arial" w:cs="Arial"/>
                <w:sz w:val="20"/>
                <w:szCs w:val="20"/>
              </w:rPr>
              <w:t xml:space="preserve"> incumple con el </w:t>
            </w:r>
            <w:r w:rsidR="008628DB" w:rsidRPr="00363609">
              <w:rPr>
                <w:rFonts w:ascii="Arial" w:hAnsi="Arial" w:cs="Arial"/>
                <w:i/>
                <w:sz w:val="20"/>
                <w:szCs w:val="20"/>
              </w:rPr>
              <w:t>Manual Política de Administración del Riesgo</w:t>
            </w:r>
            <w:r w:rsidR="008628DB" w:rsidRPr="008628DB">
              <w:rPr>
                <w:rFonts w:ascii="Arial" w:hAnsi="Arial" w:cs="Arial"/>
                <w:sz w:val="20"/>
                <w:szCs w:val="20"/>
              </w:rPr>
              <w:t xml:space="preserve">, código DESI-MA-002, versión 5, en el numeral 4.1.2 </w:t>
            </w:r>
            <w:r w:rsidR="008628DB" w:rsidRPr="00363609">
              <w:rPr>
                <w:rFonts w:ascii="Arial" w:hAnsi="Arial" w:cs="Arial"/>
                <w:i/>
                <w:sz w:val="20"/>
                <w:szCs w:val="20"/>
              </w:rPr>
              <w:t>Identificación de activos de Seguridad de la Información</w:t>
            </w:r>
            <w:r w:rsidR="008628DB" w:rsidRPr="008628DB">
              <w:rPr>
                <w:rFonts w:ascii="Arial" w:hAnsi="Arial" w:cs="Arial"/>
                <w:sz w:val="20"/>
                <w:szCs w:val="20"/>
              </w:rPr>
              <w:t xml:space="preserve">, paso 1. </w:t>
            </w:r>
            <w:r w:rsidR="00363609">
              <w:rPr>
                <w:rFonts w:ascii="Arial" w:hAnsi="Arial" w:cs="Arial"/>
                <w:sz w:val="20"/>
                <w:szCs w:val="20"/>
              </w:rPr>
              <w:t>“</w:t>
            </w:r>
            <w:r w:rsidR="008628DB" w:rsidRPr="00363609">
              <w:rPr>
                <w:rFonts w:ascii="Arial" w:hAnsi="Arial" w:cs="Arial"/>
                <w:i/>
                <w:sz w:val="20"/>
                <w:szCs w:val="20"/>
              </w:rPr>
              <w:t>Listar los activos por cada proceso: En cada proceso deberán listarse los activos indicando algún consecutivo, nombre y descripción breve de cada uno"</w:t>
            </w:r>
            <w:r w:rsidR="008628DB" w:rsidRPr="008628DB">
              <w:rPr>
                <w:rFonts w:ascii="Arial" w:hAnsi="Arial" w:cs="Arial"/>
                <w:sz w:val="20"/>
                <w:szCs w:val="20"/>
              </w:rPr>
              <w:t>.</w:t>
            </w:r>
          </w:p>
          <w:p w14:paraId="4BED15FA" w14:textId="77777777" w:rsidR="001B5738" w:rsidRDefault="001B5738" w:rsidP="008F4342">
            <w:pPr>
              <w:jc w:val="both"/>
              <w:rPr>
                <w:rFonts w:ascii="Arial" w:hAnsi="Arial" w:cs="Arial"/>
                <w:sz w:val="20"/>
                <w:szCs w:val="20"/>
              </w:rPr>
            </w:pPr>
          </w:p>
          <w:p w14:paraId="6170EAC4" w14:textId="77777777" w:rsidR="001B5738" w:rsidRPr="00515E2A" w:rsidRDefault="001B5738" w:rsidP="001B5738">
            <w:pPr>
              <w:shd w:val="clear" w:color="auto" w:fill="FFFFFF"/>
              <w:ind w:left="510"/>
              <w:jc w:val="both"/>
              <w:rPr>
                <w:rFonts w:ascii="Arial" w:hAnsi="Arial" w:cs="Arial"/>
                <w:b/>
                <w:iCs/>
                <w:color w:val="000000" w:themeColor="text1"/>
                <w:sz w:val="20"/>
                <w:szCs w:val="20"/>
                <w:u w:val="single"/>
              </w:rPr>
            </w:pPr>
            <w:r w:rsidRPr="00515E2A">
              <w:rPr>
                <w:rFonts w:ascii="Arial" w:hAnsi="Arial" w:cs="Arial"/>
                <w:b/>
                <w:iCs/>
                <w:color w:val="000000" w:themeColor="text1"/>
                <w:sz w:val="20"/>
                <w:szCs w:val="20"/>
                <w:u w:val="single"/>
              </w:rPr>
              <w:t>Reunión de cierre de la auditoría – aportes del equipo auditado</w:t>
            </w:r>
            <w:r w:rsidRPr="00515E2A">
              <w:rPr>
                <w:rFonts w:ascii="Arial" w:hAnsi="Arial" w:cs="Arial"/>
                <w:b/>
                <w:iCs/>
                <w:color w:val="000000" w:themeColor="text1"/>
                <w:sz w:val="20"/>
                <w:szCs w:val="20"/>
              </w:rPr>
              <w:t>.</w:t>
            </w:r>
          </w:p>
          <w:p w14:paraId="43EB3DF7" w14:textId="77777777" w:rsidR="001B5738" w:rsidRDefault="001B5738" w:rsidP="001B5738">
            <w:pPr>
              <w:ind w:left="510"/>
              <w:jc w:val="both"/>
              <w:rPr>
                <w:rFonts w:ascii="Arial" w:hAnsi="Arial" w:cs="Arial"/>
                <w:b/>
                <w:sz w:val="20"/>
                <w:szCs w:val="20"/>
              </w:rPr>
            </w:pPr>
          </w:p>
          <w:p w14:paraId="32B501A0" w14:textId="77777777" w:rsidR="001B5738" w:rsidRDefault="001B5738" w:rsidP="001B5738">
            <w:pPr>
              <w:ind w:left="510"/>
              <w:jc w:val="both"/>
              <w:rPr>
                <w:rFonts w:ascii="Arial" w:hAnsi="Arial" w:cs="Arial"/>
                <w:color w:val="000000" w:themeColor="text1"/>
                <w:sz w:val="20"/>
                <w:szCs w:val="20"/>
              </w:rPr>
            </w:pPr>
            <w:r w:rsidRPr="00515E2A">
              <w:rPr>
                <w:rFonts w:ascii="Arial" w:hAnsi="Arial" w:cs="Arial"/>
                <w:color w:val="000000" w:themeColor="text1"/>
                <w:sz w:val="20"/>
                <w:szCs w:val="20"/>
              </w:rPr>
              <w:t xml:space="preserve">En la reunión de cierre de la auditoría del </w:t>
            </w:r>
            <w:r>
              <w:rPr>
                <w:rFonts w:ascii="Arial" w:hAnsi="Arial" w:cs="Arial"/>
                <w:color w:val="000000" w:themeColor="text1"/>
                <w:sz w:val="20"/>
                <w:szCs w:val="20"/>
              </w:rPr>
              <w:t>01</w:t>
            </w:r>
            <w:r w:rsidRPr="00515E2A">
              <w:rPr>
                <w:rFonts w:ascii="Arial" w:hAnsi="Arial" w:cs="Arial"/>
                <w:color w:val="000000" w:themeColor="text1"/>
                <w:sz w:val="20"/>
                <w:szCs w:val="20"/>
              </w:rPr>
              <w:t xml:space="preserve"> de</w:t>
            </w:r>
            <w:r>
              <w:rPr>
                <w:rFonts w:ascii="Arial" w:hAnsi="Arial" w:cs="Arial"/>
                <w:color w:val="000000" w:themeColor="text1"/>
                <w:sz w:val="20"/>
                <w:szCs w:val="20"/>
              </w:rPr>
              <w:t xml:space="preserve"> septiembre</w:t>
            </w:r>
            <w:r w:rsidRPr="00515E2A">
              <w:rPr>
                <w:rFonts w:ascii="Arial" w:hAnsi="Arial" w:cs="Arial"/>
                <w:color w:val="000000" w:themeColor="text1"/>
                <w:sz w:val="20"/>
                <w:szCs w:val="20"/>
              </w:rPr>
              <w:t xml:space="preserve"> de 2019, el </w:t>
            </w:r>
            <w:r>
              <w:rPr>
                <w:rFonts w:ascii="Arial" w:hAnsi="Arial" w:cs="Arial"/>
                <w:color w:val="000000" w:themeColor="text1"/>
                <w:sz w:val="20"/>
                <w:szCs w:val="20"/>
              </w:rPr>
              <w:t xml:space="preserve">proceso auditado manifestó que </w:t>
            </w:r>
            <w:r w:rsidRPr="001B5738">
              <w:rPr>
                <w:rFonts w:ascii="Arial" w:hAnsi="Arial" w:cs="Arial"/>
                <w:color w:val="000000" w:themeColor="text1"/>
                <w:sz w:val="20"/>
                <w:szCs w:val="20"/>
              </w:rPr>
              <w:t>la herramienta se encuentra en desarrollo y pruebas para el reporte de avances de los proyectos de inversión y no es un aplicativo informático oficial de la entidad</w:t>
            </w:r>
            <w:r w:rsidR="00FE2B39">
              <w:rPr>
                <w:rFonts w:ascii="Arial" w:hAnsi="Arial" w:cs="Arial"/>
                <w:color w:val="000000" w:themeColor="text1"/>
                <w:sz w:val="20"/>
                <w:szCs w:val="20"/>
              </w:rPr>
              <w:t>.</w:t>
            </w:r>
          </w:p>
          <w:p w14:paraId="650C293F" w14:textId="77777777" w:rsidR="001B5738" w:rsidRDefault="001B5738" w:rsidP="001B5738">
            <w:pPr>
              <w:ind w:left="510"/>
              <w:jc w:val="both"/>
              <w:rPr>
                <w:rFonts w:ascii="Arial" w:hAnsi="Arial" w:cs="Arial"/>
                <w:sz w:val="20"/>
                <w:szCs w:val="20"/>
              </w:rPr>
            </w:pPr>
          </w:p>
          <w:p w14:paraId="1E9732BA" w14:textId="77777777" w:rsidR="001B5738" w:rsidRDefault="001B5738" w:rsidP="001B5738">
            <w:pPr>
              <w:ind w:left="510"/>
              <w:jc w:val="both"/>
              <w:rPr>
                <w:rFonts w:ascii="Arial" w:hAnsi="Arial" w:cs="Arial"/>
                <w:b/>
                <w:color w:val="000000" w:themeColor="text1"/>
                <w:sz w:val="20"/>
                <w:szCs w:val="20"/>
              </w:rPr>
            </w:pPr>
            <w:r w:rsidRPr="00515E2A">
              <w:rPr>
                <w:rFonts w:ascii="Arial" w:hAnsi="Arial" w:cs="Arial"/>
                <w:b/>
                <w:color w:val="000000" w:themeColor="text1"/>
                <w:sz w:val="20"/>
                <w:szCs w:val="20"/>
                <w:u w:val="single"/>
              </w:rPr>
              <w:t>Análisis de la OCI a los aportes del equipo auditado</w:t>
            </w:r>
            <w:r w:rsidRPr="00515E2A">
              <w:rPr>
                <w:rFonts w:ascii="Arial" w:hAnsi="Arial" w:cs="Arial"/>
                <w:b/>
                <w:color w:val="000000" w:themeColor="text1"/>
                <w:sz w:val="20"/>
                <w:szCs w:val="20"/>
              </w:rPr>
              <w:t>.</w:t>
            </w:r>
          </w:p>
          <w:p w14:paraId="2981BF12" w14:textId="77777777" w:rsidR="001B5738" w:rsidRDefault="001B5738" w:rsidP="001B5738">
            <w:pPr>
              <w:ind w:left="510"/>
              <w:jc w:val="both"/>
              <w:rPr>
                <w:rFonts w:ascii="Arial" w:hAnsi="Arial" w:cs="Arial"/>
                <w:b/>
                <w:color w:val="000000" w:themeColor="text1"/>
                <w:sz w:val="20"/>
                <w:szCs w:val="20"/>
                <w:u w:val="single"/>
              </w:rPr>
            </w:pPr>
          </w:p>
          <w:p w14:paraId="62AEED8B" w14:textId="77777777" w:rsidR="00D64261" w:rsidRDefault="001B5738" w:rsidP="001B5738">
            <w:pPr>
              <w:ind w:left="510"/>
              <w:jc w:val="both"/>
              <w:rPr>
                <w:rFonts w:ascii="Arial" w:hAnsi="Arial" w:cs="Arial"/>
                <w:sz w:val="20"/>
                <w:szCs w:val="20"/>
              </w:rPr>
            </w:pPr>
            <w:r>
              <w:rPr>
                <w:rFonts w:ascii="Arial" w:hAnsi="Arial" w:cs="Arial"/>
                <w:sz w:val="20"/>
                <w:szCs w:val="20"/>
              </w:rPr>
              <w:t xml:space="preserve">Verificado lo anterior por parte del equipo auditor, </w:t>
            </w:r>
            <w:r w:rsidRPr="003E7EDE">
              <w:rPr>
                <w:rFonts w:ascii="Arial" w:hAnsi="Arial" w:cs="Arial"/>
                <w:b/>
                <w:sz w:val="20"/>
                <w:szCs w:val="20"/>
              </w:rPr>
              <w:t>se reitera</w:t>
            </w:r>
            <w:r w:rsidRPr="008916C8">
              <w:rPr>
                <w:rFonts w:ascii="Arial" w:hAnsi="Arial" w:cs="Arial"/>
                <w:sz w:val="20"/>
                <w:szCs w:val="20"/>
              </w:rPr>
              <w:t xml:space="preserve"> el hallazgo,</w:t>
            </w:r>
            <w:r>
              <w:t xml:space="preserve"> </w:t>
            </w:r>
            <w:r w:rsidRPr="001B5738">
              <w:rPr>
                <w:rFonts w:ascii="Arial" w:hAnsi="Arial" w:cs="Arial"/>
                <w:sz w:val="20"/>
                <w:szCs w:val="20"/>
              </w:rPr>
              <w:t>porque</w:t>
            </w:r>
            <w:r>
              <w:rPr>
                <w:rFonts w:ascii="Arial" w:hAnsi="Arial" w:cs="Arial"/>
                <w:sz w:val="20"/>
                <w:szCs w:val="20"/>
              </w:rPr>
              <w:t xml:space="preserve">: </w:t>
            </w:r>
          </w:p>
          <w:p w14:paraId="27BC85EC" w14:textId="77777777" w:rsidR="00D64261" w:rsidRDefault="00D64261" w:rsidP="001B5738">
            <w:pPr>
              <w:ind w:left="510"/>
              <w:jc w:val="both"/>
              <w:rPr>
                <w:rFonts w:ascii="Arial" w:hAnsi="Arial" w:cs="Arial"/>
                <w:sz w:val="20"/>
                <w:szCs w:val="20"/>
              </w:rPr>
            </w:pPr>
          </w:p>
          <w:p w14:paraId="2B42234B" w14:textId="087F66A4" w:rsidR="00D64261" w:rsidRDefault="001B5738" w:rsidP="001B5738">
            <w:pPr>
              <w:ind w:left="510"/>
              <w:jc w:val="both"/>
              <w:rPr>
                <w:rFonts w:ascii="Arial" w:hAnsi="Arial" w:cs="Arial"/>
                <w:sz w:val="20"/>
                <w:szCs w:val="20"/>
              </w:rPr>
            </w:pPr>
            <w:r>
              <w:rPr>
                <w:rFonts w:ascii="Arial" w:hAnsi="Arial" w:cs="Arial"/>
                <w:sz w:val="20"/>
                <w:szCs w:val="20"/>
              </w:rPr>
              <w:t xml:space="preserve">1) </w:t>
            </w:r>
            <w:r w:rsidR="00D64261">
              <w:rPr>
                <w:rFonts w:ascii="Arial" w:hAnsi="Arial" w:cs="Arial"/>
                <w:sz w:val="20"/>
                <w:szCs w:val="20"/>
              </w:rPr>
              <w:t>N</w:t>
            </w:r>
            <w:r>
              <w:rPr>
                <w:rFonts w:ascii="Arial" w:hAnsi="Arial" w:cs="Arial"/>
                <w:sz w:val="20"/>
                <w:szCs w:val="20"/>
              </w:rPr>
              <w:t>o se encontró el registro del aplicativo en los acti</w:t>
            </w:r>
            <w:r w:rsidR="00D64261">
              <w:rPr>
                <w:rFonts w:ascii="Arial" w:hAnsi="Arial" w:cs="Arial"/>
                <w:sz w:val="20"/>
                <w:szCs w:val="20"/>
              </w:rPr>
              <w:t>vos de información del proceso.</w:t>
            </w:r>
          </w:p>
          <w:p w14:paraId="3C044469" w14:textId="77777777" w:rsidR="00D64261" w:rsidRDefault="00D64261" w:rsidP="001B5738">
            <w:pPr>
              <w:ind w:left="510"/>
              <w:jc w:val="both"/>
              <w:rPr>
                <w:rFonts w:ascii="Arial" w:hAnsi="Arial" w:cs="Arial"/>
                <w:sz w:val="20"/>
                <w:szCs w:val="20"/>
              </w:rPr>
            </w:pPr>
          </w:p>
          <w:p w14:paraId="54EEA9F1" w14:textId="68B35C6C" w:rsidR="00D64261" w:rsidRDefault="001B5738" w:rsidP="001B5738">
            <w:pPr>
              <w:ind w:left="510"/>
              <w:jc w:val="both"/>
              <w:rPr>
                <w:rFonts w:ascii="Arial" w:hAnsi="Arial" w:cs="Arial"/>
                <w:sz w:val="20"/>
                <w:szCs w:val="20"/>
              </w:rPr>
            </w:pPr>
            <w:r>
              <w:rPr>
                <w:rFonts w:ascii="Arial" w:hAnsi="Arial" w:cs="Arial"/>
                <w:sz w:val="20"/>
                <w:szCs w:val="20"/>
              </w:rPr>
              <w:t xml:space="preserve">2) </w:t>
            </w:r>
            <w:r w:rsidR="00D64261">
              <w:rPr>
                <w:rFonts w:ascii="Arial" w:hAnsi="Arial" w:cs="Arial"/>
                <w:sz w:val="20"/>
                <w:szCs w:val="20"/>
              </w:rPr>
              <w:t>S</w:t>
            </w:r>
            <w:r w:rsidRPr="001B5738">
              <w:rPr>
                <w:rFonts w:ascii="Arial" w:hAnsi="Arial" w:cs="Arial"/>
                <w:sz w:val="20"/>
                <w:szCs w:val="20"/>
              </w:rPr>
              <w:t>e evidenció la funcionalidad de</w:t>
            </w:r>
            <w:r w:rsidR="00121A0B">
              <w:rPr>
                <w:rFonts w:ascii="Arial" w:hAnsi="Arial" w:cs="Arial"/>
                <w:sz w:val="20"/>
                <w:szCs w:val="20"/>
              </w:rPr>
              <w:t>l aplicativo</w:t>
            </w:r>
            <w:r w:rsidRPr="001B5738">
              <w:rPr>
                <w:rFonts w:ascii="Arial" w:hAnsi="Arial" w:cs="Arial"/>
                <w:sz w:val="20"/>
                <w:szCs w:val="20"/>
              </w:rPr>
              <w:t xml:space="preserve"> en producción y no en modo pruebas, a través del acta de socialización del instructivo de la herramienta con los enlaces</w:t>
            </w:r>
            <w:r w:rsidR="00D64261">
              <w:rPr>
                <w:rFonts w:ascii="Arial" w:hAnsi="Arial" w:cs="Arial"/>
                <w:sz w:val="20"/>
                <w:szCs w:val="20"/>
              </w:rPr>
              <w:t>.</w:t>
            </w:r>
          </w:p>
          <w:p w14:paraId="18F72566" w14:textId="77777777" w:rsidR="00D64261" w:rsidRDefault="00D64261" w:rsidP="001B5738">
            <w:pPr>
              <w:ind w:left="510"/>
              <w:jc w:val="both"/>
              <w:rPr>
                <w:rFonts w:ascii="Arial" w:hAnsi="Arial" w:cs="Arial"/>
                <w:sz w:val="20"/>
                <w:szCs w:val="20"/>
              </w:rPr>
            </w:pPr>
          </w:p>
          <w:p w14:paraId="718BE389" w14:textId="4C3E3DBC" w:rsidR="001B5738" w:rsidRDefault="001B5738" w:rsidP="001B5738">
            <w:pPr>
              <w:ind w:left="510"/>
              <w:jc w:val="both"/>
              <w:rPr>
                <w:rFonts w:ascii="Arial" w:hAnsi="Arial" w:cs="Arial"/>
                <w:sz w:val="20"/>
                <w:szCs w:val="20"/>
              </w:rPr>
            </w:pPr>
            <w:r>
              <w:rPr>
                <w:rFonts w:ascii="Arial" w:hAnsi="Arial" w:cs="Arial"/>
                <w:sz w:val="20"/>
                <w:szCs w:val="20"/>
              </w:rPr>
              <w:t>3)</w:t>
            </w:r>
            <w:r w:rsidRPr="001B5738">
              <w:rPr>
                <w:rFonts w:ascii="Arial" w:hAnsi="Arial" w:cs="Arial"/>
                <w:sz w:val="20"/>
                <w:szCs w:val="20"/>
              </w:rPr>
              <w:t xml:space="preserve"> </w:t>
            </w:r>
            <w:r w:rsidR="00D64261">
              <w:rPr>
                <w:rFonts w:ascii="Arial" w:hAnsi="Arial" w:cs="Arial"/>
                <w:sz w:val="20"/>
                <w:szCs w:val="20"/>
              </w:rPr>
              <w:t>E</w:t>
            </w:r>
            <w:r w:rsidRPr="001B5738">
              <w:rPr>
                <w:rFonts w:ascii="Arial" w:hAnsi="Arial" w:cs="Arial"/>
                <w:sz w:val="20"/>
                <w:szCs w:val="20"/>
              </w:rPr>
              <w:t>n la mesa de reunión del 01 de agosto de 2019</w:t>
            </w:r>
            <w:r>
              <w:rPr>
                <w:rFonts w:ascii="Arial" w:hAnsi="Arial" w:cs="Arial"/>
                <w:sz w:val="20"/>
                <w:szCs w:val="20"/>
              </w:rPr>
              <w:t xml:space="preserve">, el proceso auditado suministró </w:t>
            </w:r>
            <w:r w:rsidRPr="001B5738">
              <w:rPr>
                <w:rFonts w:ascii="Arial" w:hAnsi="Arial" w:cs="Arial"/>
                <w:sz w:val="20"/>
                <w:szCs w:val="20"/>
              </w:rPr>
              <w:t xml:space="preserve">evidencia </w:t>
            </w:r>
            <w:r>
              <w:rPr>
                <w:rFonts w:ascii="Arial" w:hAnsi="Arial" w:cs="Arial"/>
                <w:sz w:val="20"/>
                <w:szCs w:val="20"/>
              </w:rPr>
              <w:t xml:space="preserve">en Word </w:t>
            </w:r>
            <w:r w:rsidRPr="001B5738">
              <w:rPr>
                <w:rFonts w:ascii="Arial" w:hAnsi="Arial" w:cs="Arial"/>
                <w:sz w:val="20"/>
                <w:szCs w:val="20"/>
              </w:rPr>
              <w:t>de</w:t>
            </w:r>
            <w:r>
              <w:rPr>
                <w:rFonts w:ascii="Arial" w:hAnsi="Arial" w:cs="Arial"/>
                <w:sz w:val="20"/>
                <w:szCs w:val="20"/>
              </w:rPr>
              <w:t xml:space="preserve">l reporte de </w:t>
            </w:r>
            <w:r w:rsidRPr="001B5738">
              <w:rPr>
                <w:rFonts w:ascii="Arial" w:hAnsi="Arial" w:cs="Arial"/>
                <w:sz w:val="20"/>
                <w:szCs w:val="20"/>
              </w:rPr>
              <w:t xml:space="preserve">información </w:t>
            </w:r>
            <w:r>
              <w:rPr>
                <w:rFonts w:ascii="Arial" w:hAnsi="Arial" w:cs="Arial"/>
                <w:sz w:val="20"/>
                <w:szCs w:val="20"/>
              </w:rPr>
              <w:t xml:space="preserve">del </w:t>
            </w:r>
            <w:r w:rsidRPr="001B5738">
              <w:rPr>
                <w:rFonts w:ascii="Arial" w:hAnsi="Arial" w:cs="Arial"/>
                <w:sz w:val="20"/>
                <w:szCs w:val="20"/>
              </w:rPr>
              <w:t>avance de tres (3) proyectos de inversión de fortalecimiento</w:t>
            </w:r>
            <w:r>
              <w:rPr>
                <w:rFonts w:ascii="Arial" w:hAnsi="Arial" w:cs="Arial"/>
                <w:sz w:val="20"/>
                <w:szCs w:val="20"/>
              </w:rPr>
              <w:t>.</w:t>
            </w:r>
          </w:p>
          <w:p w14:paraId="1EA50259" w14:textId="77777777" w:rsidR="001B5738" w:rsidRDefault="001B5738" w:rsidP="001B5738">
            <w:pPr>
              <w:ind w:left="510"/>
              <w:jc w:val="both"/>
              <w:rPr>
                <w:rFonts w:ascii="Arial" w:hAnsi="Arial" w:cs="Arial"/>
                <w:sz w:val="20"/>
                <w:szCs w:val="20"/>
              </w:rPr>
            </w:pPr>
          </w:p>
          <w:p w14:paraId="3B57C24F" w14:textId="43859065" w:rsidR="001B5738" w:rsidRDefault="00D64261" w:rsidP="001B5738">
            <w:pPr>
              <w:ind w:left="510"/>
              <w:jc w:val="both"/>
              <w:rPr>
                <w:rFonts w:ascii="Arial" w:hAnsi="Arial" w:cs="Arial"/>
                <w:sz w:val="20"/>
                <w:szCs w:val="20"/>
              </w:rPr>
            </w:pPr>
            <w:r>
              <w:rPr>
                <w:rFonts w:ascii="Arial" w:hAnsi="Arial" w:cs="Arial"/>
                <w:sz w:val="20"/>
                <w:szCs w:val="20"/>
              </w:rPr>
              <w:t>Así mismo</w:t>
            </w:r>
            <w:r w:rsidR="001B5738" w:rsidRPr="008916C8">
              <w:rPr>
                <w:rFonts w:ascii="Arial" w:hAnsi="Arial" w:cs="Arial"/>
                <w:sz w:val="20"/>
                <w:szCs w:val="20"/>
              </w:rPr>
              <w:t>,</w:t>
            </w:r>
            <w:r w:rsidR="001B5738">
              <w:rPr>
                <w:rFonts w:ascii="Arial" w:hAnsi="Arial" w:cs="Arial"/>
                <w:sz w:val="20"/>
                <w:szCs w:val="20"/>
              </w:rPr>
              <w:t xml:space="preserve"> e</w:t>
            </w:r>
            <w:r w:rsidR="001B5738" w:rsidRPr="008916C8">
              <w:rPr>
                <w:rFonts w:ascii="Arial" w:hAnsi="Arial" w:cs="Arial"/>
                <w:sz w:val="20"/>
                <w:szCs w:val="20"/>
              </w:rPr>
              <w:t>l procedimiento DESI-PR-001</w:t>
            </w:r>
            <w:r w:rsidR="001B5738">
              <w:rPr>
                <w:rFonts w:ascii="Arial" w:hAnsi="Arial" w:cs="Arial"/>
                <w:sz w:val="20"/>
                <w:szCs w:val="20"/>
              </w:rPr>
              <w:t xml:space="preserve">, versión </w:t>
            </w:r>
            <w:r w:rsidR="001B5738" w:rsidRPr="008916C8">
              <w:rPr>
                <w:rFonts w:ascii="Arial" w:hAnsi="Arial" w:cs="Arial"/>
                <w:sz w:val="20"/>
                <w:szCs w:val="20"/>
              </w:rPr>
              <w:t xml:space="preserve">9 </w:t>
            </w:r>
            <w:r w:rsidR="001B5738" w:rsidRPr="003E7EDE">
              <w:rPr>
                <w:rFonts w:ascii="Arial" w:hAnsi="Arial" w:cs="Arial"/>
                <w:i/>
                <w:sz w:val="20"/>
                <w:szCs w:val="20"/>
              </w:rPr>
              <w:t>Formulación, Programación, Actualización y Seguimiento de proyectos de inversión</w:t>
            </w:r>
            <w:r w:rsidR="001B5738" w:rsidRPr="008916C8">
              <w:rPr>
                <w:rFonts w:ascii="Arial" w:hAnsi="Arial" w:cs="Arial"/>
                <w:sz w:val="20"/>
                <w:szCs w:val="20"/>
              </w:rPr>
              <w:t xml:space="preserve">, en la columna </w:t>
            </w:r>
            <w:r w:rsidR="001B5738">
              <w:rPr>
                <w:rFonts w:ascii="Arial" w:hAnsi="Arial" w:cs="Arial"/>
                <w:sz w:val="20"/>
                <w:szCs w:val="20"/>
              </w:rPr>
              <w:t>“</w:t>
            </w:r>
            <w:r w:rsidR="001B5738" w:rsidRPr="003E7EDE">
              <w:rPr>
                <w:rFonts w:ascii="Arial" w:hAnsi="Arial" w:cs="Arial"/>
                <w:i/>
                <w:sz w:val="20"/>
                <w:szCs w:val="20"/>
              </w:rPr>
              <w:t>Registro</w:t>
            </w:r>
            <w:r w:rsidR="001B5738">
              <w:rPr>
                <w:rFonts w:ascii="Arial" w:hAnsi="Arial" w:cs="Arial"/>
                <w:i/>
                <w:sz w:val="20"/>
                <w:szCs w:val="20"/>
              </w:rPr>
              <w:t>”</w:t>
            </w:r>
            <w:r w:rsidR="001B5738" w:rsidRPr="003E7EDE">
              <w:rPr>
                <w:rFonts w:ascii="Arial" w:hAnsi="Arial" w:cs="Arial"/>
                <w:i/>
                <w:sz w:val="20"/>
                <w:szCs w:val="20"/>
              </w:rPr>
              <w:t xml:space="preserve"> </w:t>
            </w:r>
            <w:r w:rsidR="001B5738" w:rsidRPr="003E7EDE">
              <w:rPr>
                <w:rFonts w:ascii="Arial" w:hAnsi="Arial" w:cs="Arial"/>
                <w:sz w:val="20"/>
                <w:szCs w:val="20"/>
              </w:rPr>
              <w:t>correspondiente</w:t>
            </w:r>
            <w:r w:rsidR="001B5738">
              <w:rPr>
                <w:rFonts w:ascii="Arial" w:hAnsi="Arial" w:cs="Arial"/>
                <w:i/>
                <w:sz w:val="20"/>
                <w:szCs w:val="20"/>
              </w:rPr>
              <w:t xml:space="preserve"> </w:t>
            </w:r>
            <w:r w:rsidR="001B5738">
              <w:rPr>
                <w:rFonts w:ascii="Arial" w:hAnsi="Arial" w:cs="Arial"/>
                <w:sz w:val="20"/>
                <w:szCs w:val="20"/>
              </w:rPr>
              <w:t xml:space="preserve">a </w:t>
            </w:r>
            <w:r w:rsidR="001B5738" w:rsidRPr="003E7EDE">
              <w:rPr>
                <w:rFonts w:ascii="Arial" w:hAnsi="Arial" w:cs="Arial"/>
                <w:sz w:val="20"/>
                <w:szCs w:val="20"/>
              </w:rPr>
              <w:t>las actividades</w:t>
            </w:r>
            <w:r w:rsidR="001B5738" w:rsidRPr="008916C8">
              <w:rPr>
                <w:rFonts w:ascii="Arial" w:hAnsi="Arial" w:cs="Arial"/>
                <w:sz w:val="20"/>
                <w:szCs w:val="20"/>
              </w:rPr>
              <w:t xml:space="preserve"> 4, 5 </w:t>
            </w:r>
            <w:r w:rsidR="001B5738" w:rsidRPr="008916C8">
              <w:rPr>
                <w:rFonts w:ascii="Arial" w:hAnsi="Arial" w:cs="Arial"/>
                <w:sz w:val="20"/>
                <w:szCs w:val="20"/>
              </w:rPr>
              <w:lastRenderedPageBreak/>
              <w:t xml:space="preserve">y 8, relacionan el uso de </w:t>
            </w:r>
            <w:r w:rsidR="001B5738" w:rsidRPr="001B5738">
              <w:rPr>
                <w:rFonts w:ascii="Arial" w:hAnsi="Arial" w:cs="Arial"/>
                <w:i/>
                <w:sz w:val="20"/>
                <w:szCs w:val="20"/>
              </w:rPr>
              <w:t>“Plantilla de actualización y seguimiento de Plan de Acción de Proyectos</w:t>
            </w:r>
            <w:r w:rsidR="001B5738" w:rsidRPr="003E7EDE">
              <w:rPr>
                <w:rFonts w:ascii="Arial" w:hAnsi="Arial" w:cs="Arial"/>
                <w:i/>
                <w:sz w:val="20"/>
                <w:szCs w:val="20"/>
              </w:rPr>
              <w:t xml:space="preserve"> y/o </w:t>
            </w:r>
            <w:r w:rsidR="001B5738" w:rsidRPr="00D64261">
              <w:rPr>
                <w:rFonts w:ascii="Arial" w:hAnsi="Arial" w:cs="Arial"/>
                <w:i/>
                <w:sz w:val="20"/>
                <w:szCs w:val="20"/>
                <w:u w:val="single"/>
              </w:rPr>
              <w:t>aplicativo en línea</w:t>
            </w:r>
            <w:r w:rsidR="001B5738" w:rsidRPr="001B5738">
              <w:rPr>
                <w:rFonts w:ascii="Arial" w:hAnsi="Arial" w:cs="Arial"/>
                <w:b/>
                <w:i/>
                <w:sz w:val="20"/>
                <w:szCs w:val="20"/>
              </w:rPr>
              <w:t xml:space="preserve"> </w:t>
            </w:r>
            <w:r w:rsidR="001B5738" w:rsidRPr="00121A0B">
              <w:rPr>
                <w:rFonts w:ascii="Arial" w:hAnsi="Arial" w:cs="Arial"/>
                <w:i/>
                <w:sz w:val="20"/>
                <w:szCs w:val="20"/>
              </w:rPr>
              <w:t>– SAFIRO</w:t>
            </w:r>
            <w:r w:rsidR="001B5738" w:rsidRPr="003E7EDE">
              <w:rPr>
                <w:rFonts w:ascii="Arial" w:hAnsi="Arial" w:cs="Arial"/>
                <w:i/>
                <w:sz w:val="20"/>
                <w:szCs w:val="20"/>
              </w:rPr>
              <w:t>”</w:t>
            </w:r>
            <w:r w:rsidR="001B5738" w:rsidRPr="008916C8">
              <w:rPr>
                <w:rFonts w:ascii="Arial" w:hAnsi="Arial" w:cs="Arial"/>
                <w:sz w:val="20"/>
                <w:szCs w:val="20"/>
              </w:rPr>
              <w:t>.</w:t>
            </w:r>
            <w:r w:rsidR="001B5738">
              <w:rPr>
                <w:rFonts w:ascii="Arial" w:hAnsi="Arial" w:cs="Arial"/>
                <w:sz w:val="20"/>
                <w:szCs w:val="20"/>
              </w:rPr>
              <w:t xml:space="preserve"> </w:t>
            </w:r>
            <w:r>
              <w:rPr>
                <w:rFonts w:ascii="Arial" w:hAnsi="Arial" w:cs="Arial"/>
                <w:sz w:val="20"/>
                <w:szCs w:val="20"/>
              </w:rPr>
              <w:t xml:space="preserve">Subrayado </w:t>
            </w:r>
            <w:r w:rsidR="001B5738">
              <w:rPr>
                <w:rFonts w:ascii="Arial" w:hAnsi="Arial" w:cs="Arial"/>
                <w:sz w:val="20"/>
                <w:szCs w:val="20"/>
              </w:rPr>
              <w:t>fuera de texto.</w:t>
            </w:r>
          </w:p>
          <w:p w14:paraId="30C63075" w14:textId="77777777" w:rsidR="00053EA8" w:rsidRDefault="00053EA8" w:rsidP="008F4342">
            <w:pPr>
              <w:jc w:val="both"/>
              <w:rPr>
                <w:rFonts w:ascii="Arial" w:hAnsi="Arial" w:cs="Arial"/>
                <w:b/>
                <w:sz w:val="20"/>
                <w:szCs w:val="20"/>
              </w:rPr>
            </w:pPr>
          </w:p>
          <w:p w14:paraId="65848296" w14:textId="4F719E1E" w:rsidR="008F4342" w:rsidRPr="001E0321" w:rsidRDefault="008F4342" w:rsidP="00D64261">
            <w:pPr>
              <w:pStyle w:val="Prrafodelista"/>
              <w:numPr>
                <w:ilvl w:val="0"/>
                <w:numId w:val="9"/>
              </w:numPr>
              <w:jc w:val="both"/>
              <w:rPr>
                <w:rFonts w:ascii="Arial" w:hAnsi="Arial" w:cs="Arial"/>
                <w:b/>
                <w:sz w:val="20"/>
                <w:szCs w:val="20"/>
              </w:rPr>
            </w:pPr>
            <w:r w:rsidRPr="001E0321">
              <w:rPr>
                <w:rFonts w:ascii="Arial" w:hAnsi="Arial" w:cs="Arial"/>
                <w:b/>
                <w:sz w:val="20"/>
                <w:szCs w:val="20"/>
              </w:rPr>
              <w:t xml:space="preserve">TEMA: </w:t>
            </w:r>
            <w:r w:rsidR="00D64261" w:rsidRPr="00D64261">
              <w:rPr>
                <w:rFonts w:ascii="Arial" w:hAnsi="Arial" w:cs="Arial"/>
                <w:b/>
                <w:sz w:val="20"/>
                <w:szCs w:val="20"/>
              </w:rPr>
              <w:t>MATRIZ DE CUMPLIMIENTO LEGAL - NORMOGRAMA</w:t>
            </w:r>
          </w:p>
          <w:p w14:paraId="2792A051" w14:textId="188C6498" w:rsidR="00C83562" w:rsidRDefault="00C83562" w:rsidP="00D64261">
            <w:pPr>
              <w:shd w:val="clear" w:color="auto" w:fill="FFFFFF"/>
              <w:spacing w:beforeAutospacing="1" w:afterAutospacing="1"/>
              <w:textAlignment w:val="baseline"/>
              <w:rPr>
                <w:rFonts w:ascii="Arial" w:hAnsi="Arial" w:cs="Arial"/>
                <w:color w:val="000000"/>
                <w:sz w:val="20"/>
                <w:szCs w:val="20"/>
                <w:lang w:eastAsia="es-CO"/>
              </w:rPr>
            </w:pPr>
            <w:r>
              <w:rPr>
                <w:rFonts w:ascii="Arial" w:hAnsi="Arial" w:cs="Arial"/>
                <w:color w:val="000000"/>
                <w:sz w:val="20"/>
                <w:szCs w:val="20"/>
                <w:bdr w:val="none" w:sz="0" w:space="0" w:color="auto" w:frame="1"/>
                <w:lang w:eastAsia="es-CO"/>
              </w:rPr>
              <w:t>S</w:t>
            </w:r>
            <w:r w:rsidRPr="00C83562">
              <w:rPr>
                <w:rFonts w:ascii="Arial" w:hAnsi="Arial" w:cs="Arial"/>
                <w:color w:val="000000"/>
                <w:sz w:val="20"/>
                <w:szCs w:val="20"/>
                <w:bdr w:val="none" w:sz="0" w:space="0" w:color="auto" w:frame="1"/>
                <w:lang w:eastAsia="es-CO"/>
              </w:rPr>
              <w:t>e verificó</w:t>
            </w:r>
            <w:r>
              <w:rPr>
                <w:rFonts w:ascii="Arial" w:hAnsi="Arial" w:cs="Arial"/>
                <w:color w:val="000000"/>
                <w:sz w:val="20"/>
                <w:szCs w:val="20"/>
                <w:bdr w:val="none" w:sz="0" w:space="0" w:color="auto" w:frame="1"/>
                <w:lang w:eastAsia="es-CO"/>
              </w:rPr>
              <w:t>:</w:t>
            </w:r>
            <w:r w:rsidRPr="00C83562">
              <w:rPr>
                <w:rFonts w:ascii="Arial" w:hAnsi="Arial" w:cs="Arial"/>
                <w:color w:val="000000"/>
                <w:sz w:val="20"/>
                <w:szCs w:val="20"/>
                <w:bdr w:val="none" w:sz="0" w:space="0" w:color="auto" w:frame="1"/>
                <w:lang w:eastAsia="es-CO"/>
              </w:rPr>
              <w:t xml:space="preserve"> </w:t>
            </w:r>
            <w:r>
              <w:rPr>
                <w:rFonts w:ascii="Arial" w:hAnsi="Arial" w:cs="Arial"/>
                <w:color w:val="000000"/>
                <w:sz w:val="20"/>
                <w:szCs w:val="20"/>
                <w:bdr w:val="none" w:sz="0" w:space="0" w:color="auto" w:frame="1"/>
                <w:lang w:eastAsia="es-CO"/>
              </w:rPr>
              <w:t>1) la utilización</w:t>
            </w:r>
            <w:r w:rsidRPr="00C83562">
              <w:rPr>
                <w:rFonts w:ascii="Arial" w:hAnsi="Arial" w:cs="Arial"/>
                <w:color w:val="000000"/>
                <w:sz w:val="20"/>
                <w:szCs w:val="20"/>
                <w:bdr w:val="none" w:sz="0" w:space="0" w:color="auto" w:frame="1"/>
                <w:lang w:eastAsia="es-CO"/>
              </w:rPr>
              <w:t xml:space="preserve"> </w:t>
            </w:r>
            <w:r>
              <w:rPr>
                <w:rFonts w:ascii="Arial" w:hAnsi="Arial" w:cs="Arial"/>
                <w:color w:val="000000"/>
                <w:sz w:val="20"/>
                <w:szCs w:val="20"/>
                <w:bdr w:val="none" w:sz="0" w:space="0" w:color="auto" w:frame="1"/>
                <w:lang w:eastAsia="es-CO"/>
              </w:rPr>
              <w:t>d</w:t>
            </w:r>
            <w:r w:rsidRPr="00C83562">
              <w:rPr>
                <w:rFonts w:ascii="Arial" w:hAnsi="Arial" w:cs="Arial"/>
                <w:color w:val="000000"/>
                <w:sz w:val="20"/>
                <w:szCs w:val="20"/>
                <w:bdr w:val="none" w:sz="0" w:space="0" w:color="auto" w:frame="1"/>
                <w:lang w:eastAsia="es-CO"/>
              </w:rPr>
              <w:t xml:space="preserve">el formato </w:t>
            </w:r>
            <w:r w:rsidR="00D64261">
              <w:rPr>
                <w:rFonts w:ascii="Arial" w:hAnsi="Arial" w:cs="Arial"/>
                <w:color w:val="000000"/>
                <w:sz w:val="20"/>
                <w:szCs w:val="20"/>
                <w:bdr w:val="none" w:sz="0" w:space="0" w:color="auto" w:frame="1"/>
                <w:lang w:eastAsia="es-CO"/>
              </w:rPr>
              <w:t xml:space="preserve">GJUR-F </w:t>
            </w:r>
            <w:r w:rsidR="00D64261" w:rsidRPr="00D64261">
              <w:rPr>
                <w:rFonts w:ascii="Arial" w:hAnsi="Arial" w:cs="Arial"/>
                <w:i/>
                <w:color w:val="000000"/>
                <w:sz w:val="20"/>
                <w:szCs w:val="20"/>
                <w:bdr w:val="none" w:sz="0" w:space="0" w:color="auto" w:frame="1"/>
                <w:lang w:eastAsia="es-CO"/>
              </w:rPr>
              <w:t xml:space="preserve">Matriz </w:t>
            </w:r>
            <w:r w:rsidRPr="00D64261">
              <w:rPr>
                <w:rFonts w:ascii="Arial" w:hAnsi="Arial" w:cs="Arial"/>
                <w:i/>
                <w:color w:val="000000"/>
                <w:sz w:val="20"/>
                <w:szCs w:val="20"/>
                <w:bdr w:val="none" w:sz="0" w:space="0" w:color="auto" w:frame="1"/>
                <w:lang w:eastAsia="es-CO"/>
              </w:rPr>
              <w:t xml:space="preserve">de </w:t>
            </w:r>
            <w:r w:rsidR="00D64261" w:rsidRPr="00D64261">
              <w:rPr>
                <w:rFonts w:ascii="Arial" w:hAnsi="Arial" w:cs="Arial"/>
                <w:i/>
                <w:color w:val="000000"/>
                <w:sz w:val="20"/>
                <w:szCs w:val="20"/>
                <w:bdr w:val="none" w:sz="0" w:space="0" w:color="auto" w:frame="1"/>
                <w:lang w:eastAsia="es-CO"/>
              </w:rPr>
              <w:t>Cumplimiento Legal N</w:t>
            </w:r>
            <w:r w:rsidRPr="00D64261">
              <w:rPr>
                <w:rFonts w:ascii="Arial" w:hAnsi="Arial" w:cs="Arial"/>
                <w:i/>
                <w:color w:val="000000"/>
                <w:sz w:val="20"/>
                <w:szCs w:val="20"/>
                <w:bdr w:val="none" w:sz="0" w:space="0" w:color="auto" w:frame="1"/>
                <w:lang w:eastAsia="es-CO"/>
              </w:rPr>
              <w:t>ormograma</w:t>
            </w:r>
            <w:r>
              <w:rPr>
                <w:rFonts w:ascii="Arial" w:hAnsi="Arial" w:cs="Arial"/>
                <w:color w:val="000000"/>
                <w:sz w:val="20"/>
                <w:szCs w:val="20"/>
                <w:bdr w:val="none" w:sz="0" w:space="0" w:color="auto" w:frame="1"/>
                <w:lang w:eastAsia="es-CO"/>
              </w:rPr>
              <w:t xml:space="preserve"> </w:t>
            </w:r>
            <w:r w:rsidR="00351766">
              <w:rPr>
                <w:rFonts w:ascii="Arial" w:hAnsi="Arial" w:cs="Arial"/>
                <w:color w:val="000000"/>
                <w:sz w:val="20"/>
                <w:szCs w:val="20"/>
                <w:bdr w:val="none" w:sz="0" w:space="0" w:color="auto" w:frame="1"/>
                <w:lang w:eastAsia="es-CO"/>
              </w:rPr>
              <w:t>vigente</w:t>
            </w:r>
            <w:r>
              <w:rPr>
                <w:rFonts w:ascii="Arial" w:hAnsi="Arial" w:cs="Arial"/>
                <w:color w:val="000000"/>
                <w:sz w:val="20"/>
                <w:szCs w:val="20"/>
                <w:bdr w:val="none" w:sz="0" w:space="0" w:color="auto" w:frame="1"/>
                <w:lang w:eastAsia="es-CO"/>
              </w:rPr>
              <w:t>, 2) el cumplimiento de la</w:t>
            </w:r>
            <w:r w:rsidRPr="00C83562">
              <w:rPr>
                <w:rFonts w:ascii="Arial" w:hAnsi="Arial" w:cs="Arial"/>
                <w:color w:val="000000"/>
                <w:sz w:val="20"/>
                <w:szCs w:val="20"/>
                <w:bdr w:val="none" w:sz="0" w:space="0" w:color="auto" w:frame="1"/>
                <w:lang w:eastAsia="es-CO"/>
              </w:rPr>
              <w:t xml:space="preserve"> actualización</w:t>
            </w:r>
            <w:r w:rsidR="00317D1F">
              <w:rPr>
                <w:rFonts w:ascii="Arial" w:hAnsi="Arial" w:cs="Arial"/>
                <w:color w:val="000000"/>
                <w:sz w:val="20"/>
                <w:szCs w:val="20"/>
                <w:bdr w:val="none" w:sz="0" w:space="0" w:color="auto" w:frame="1"/>
                <w:lang w:eastAsia="es-CO"/>
              </w:rPr>
              <w:t xml:space="preserve"> y aplicación</w:t>
            </w:r>
            <w:r w:rsidRPr="00C83562">
              <w:rPr>
                <w:rFonts w:ascii="Arial" w:hAnsi="Arial" w:cs="Arial"/>
                <w:color w:val="000000"/>
                <w:sz w:val="20"/>
                <w:szCs w:val="20"/>
                <w:bdr w:val="none" w:sz="0" w:space="0" w:color="auto" w:frame="1"/>
                <w:lang w:eastAsia="es-CO"/>
              </w:rPr>
              <w:t xml:space="preserve"> </w:t>
            </w:r>
            <w:r w:rsidR="009661A9">
              <w:rPr>
                <w:rFonts w:ascii="Arial" w:hAnsi="Arial" w:cs="Arial"/>
                <w:color w:val="000000"/>
                <w:sz w:val="20"/>
                <w:szCs w:val="20"/>
                <w:bdr w:val="none" w:sz="0" w:space="0" w:color="auto" w:frame="1"/>
                <w:lang w:eastAsia="es-CO"/>
              </w:rPr>
              <w:t>a realizar semestralment</w:t>
            </w:r>
            <w:r w:rsidR="00BE0D40">
              <w:rPr>
                <w:rFonts w:ascii="Arial" w:hAnsi="Arial" w:cs="Arial"/>
                <w:color w:val="000000"/>
                <w:sz w:val="20"/>
                <w:szCs w:val="20"/>
                <w:bdr w:val="none" w:sz="0" w:space="0" w:color="auto" w:frame="1"/>
                <w:lang w:eastAsia="es-CO"/>
              </w:rPr>
              <w:t>e</w:t>
            </w:r>
            <w:r>
              <w:rPr>
                <w:rFonts w:ascii="Arial" w:hAnsi="Arial" w:cs="Arial"/>
                <w:color w:val="000000"/>
                <w:sz w:val="20"/>
                <w:szCs w:val="20"/>
                <w:bdr w:val="none" w:sz="0" w:space="0" w:color="auto" w:frame="1"/>
                <w:lang w:eastAsia="es-CO"/>
              </w:rPr>
              <w:t>;</w:t>
            </w:r>
            <w:r w:rsidRPr="00C83562">
              <w:rPr>
                <w:rFonts w:ascii="Arial" w:hAnsi="Arial" w:cs="Arial"/>
                <w:color w:val="000000"/>
                <w:sz w:val="20"/>
                <w:szCs w:val="20"/>
                <w:bdr w:val="none" w:sz="0" w:space="0" w:color="auto" w:frame="1"/>
                <w:lang w:eastAsia="es-CO"/>
              </w:rPr>
              <w:t xml:space="preserve"> y</w:t>
            </w:r>
            <w:r>
              <w:rPr>
                <w:rFonts w:ascii="Arial" w:hAnsi="Arial" w:cs="Arial"/>
                <w:color w:val="000000"/>
                <w:sz w:val="20"/>
                <w:szCs w:val="20"/>
                <w:bdr w:val="none" w:sz="0" w:space="0" w:color="auto" w:frame="1"/>
                <w:lang w:eastAsia="es-CO"/>
              </w:rPr>
              <w:t xml:space="preserve">, 3) la vigencia de normas consignadas en el normograma de acuerdo a una </w:t>
            </w:r>
            <w:r w:rsidRPr="00C83562">
              <w:rPr>
                <w:rFonts w:ascii="Arial" w:hAnsi="Arial" w:cs="Arial"/>
                <w:color w:val="000000"/>
                <w:sz w:val="20"/>
                <w:szCs w:val="20"/>
                <w:bdr w:val="none" w:sz="0" w:space="0" w:color="auto" w:frame="1"/>
                <w:lang w:eastAsia="es-CO"/>
              </w:rPr>
              <w:t xml:space="preserve">muestra </w:t>
            </w:r>
            <w:r>
              <w:rPr>
                <w:rFonts w:ascii="Arial" w:hAnsi="Arial" w:cs="Arial"/>
                <w:color w:val="000000"/>
                <w:sz w:val="20"/>
                <w:szCs w:val="20"/>
                <w:bdr w:val="none" w:sz="0" w:space="0" w:color="auto" w:frame="1"/>
                <w:lang w:eastAsia="es-CO"/>
              </w:rPr>
              <w:t xml:space="preserve">seleccionada, mediante consulta en </w:t>
            </w:r>
            <w:r w:rsidRPr="00C83562">
              <w:rPr>
                <w:rFonts w:ascii="Arial" w:hAnsi="Arial" w:cs="Arial"/>
                <w:sz w:val="20"/>
                <w:szCs w:val="20"/>
                <w:shd w:val="clear" w:color="auto" w:fill="FFFFFF"/>
              </w:rPr>
              <w:t xml:space="preserve">la página </w:t>
            </w:r>
            <w:r>
              <w:rPr>
                <w:rFonts w:ascii="Arial" w:hAnsi="Arial" w:cs="Arial"/>
                <w:sz w:val="20"/>
                <w:szCs w:val="20"/>
                <w:shd w:val="clear" w:color="auto" w:fill="FFFFFF"/>
              </w:rPr>
              <w:t xml:space="preserve">WEB </w:t>
            </w:r>
            <w:r w:rsidRPr="00C83562">
              <w:rPr>
                <w:rFonts w:ascii="Arial" w:hAnsi="Arial" w:cs="Arial"/>
                <w:sz w:val="20"/>
                <w:szCs w:val="20"/>
                <w:shd w:val="clear" w:color="auto" w:fill="FFFFFF"/>
              </w:rPr>
              <w:t xml:space="preserve">del Régimen Legal del Distrito, link: </w:t>
            </w:r>
            <w:hyperlink r:id="rId9" w:history="1">
              <w:r w:rsidRPr="00C83562">
                <w:rPr>
                  <w:rStyle w:val="Hipervnculo"/>
                  <w:rFonts w:ascii="Arial" w:hAnsi="Arial" w:cs="Arial"/>
                  <w:sz w:val="20"/>
                  <w:szCs w:val="20"/>
                  <w:shd w:val="clear" w:color="auto" w:fill="FFFFFF"/>
                </w:rPr>
                <w:t>http://www.alcaldiabogota.gov.co/sisjur/normas</w:t>
              </w:r>
            </w:hyperlink>
            <w:r w:rsidRPr="00C83562">
              <w:rPr>
                <w:rFonts w:ascii="Arial" w:hAnsi="Arial" w:cs="Arial"/>
                <w:color w:val="000000"/>
                <w:sz w:val="20"/>
                <w:szCs w:val="20"/>
                <w:bdr w:val="none" w:sz="0" w:space="0" w:color="auto" w:frame="1"/>
                <w:lang w:eastAsia="es-CO"/>
              </w:rPr>
              <w:t>.</w:t>
            </w:r>
            <w:r w:rsidRPr="00C83562">
              <w:rPr>
                <w:rFonts w:ascii="Arial" w:hAnsi="Arial" w:cs="Arial"/>
                <w:color w:val="000000"/>
                <w:sz w:val="20"/>
                <w:szCs w:val="20"/>
                <w:lang w:eastAsia="es-CO"/>
              </w:rPr>
              <w:t xml:space="preserve"> </w:t>
            </w:r>
          </w:p>
          <w:p w14:paraId="3F1D0583" w14:textId="77777777" w:rsidR="008C63F2" w:rsidRDefault="00D60BE5" w:rsidP="000C59C6">
            <w:pPr>
              <w:jc w:val="both"/>
              <w:rPr>
                <w:rFonts w:ascii="Arial" w:hAnsi="Arial" w:cs="Arial"/>
                <w:sz w:val="20"/>
                <w:szCs w:val="20"/>
              </w:rPr>
            </w:pPr>
            <w:bookmarkStart w:id="1" w:name="_Hlk17826559"/>
            <w:r w:rsidRPr="00D60BE5">
              <w:rPr>
                <w:rFonts w:ascii="Arial" w:hAnsi="Arial" w:cs="Arial"/>
                <w:b/>
                <w:sz w:val="20"/>
                <w:szCs w:val="20"/>
              </w:rPr>
              <w:t>HALLAZGO</w:t>
            </w:r>
            <w:r w:rsidR="00E57D7A">
              <w:rPr>
                <w:rFonts w:ascii="Arial" w:hAnsi="Arial" w:cs="Arial"/>
                <w:b/>
                <w:sz w:val="20"/>
                <w:szCs w:val="20"/>
              </w:rPr>
              <w:t xml:space="preserve"> # </w:t>
            </w:r>
            <w:r w:rsidR="003D6FBB">
              <w:rPr>
                <w:rFonts w:ascii="Arial" w:hAnsi="Arial" w:cs="Arial"/>
                <w:b/>
                <w:sz w:val="20"/>
                <w:szCs w:val="20"/>
              </w:rPr>
              <w:t>9</w:t>
            </w:r>
            <w:r w:rsidRPr="00D60BE5">
              <w:rPr>
                <w:rFonts w:ascii="Arial" w:hAnsi="Arial" w:cs="Arial"/>
                <w:b/>
                <w:sz w:val="20"/>
                <w:szCs w:val="20"/>
              </w:rPr>
              <w:t xml:space="preserve">. </w:t>
            </w:r>
            <w:r w:rsidRPr="00D60BE5">
              <w:rPr>
                <w:rFonts w:ascii="Arial" w:hAnsi="Arial" w:cs="Arial"/>
                <w:sz w:val="20"/>
                <w:szCs w:val="20"/>
              </w:rPr>
              <w:t xml:space="preserve">A partir de la información suministrada por el proceso </w:t>
            </w:r>
            <w:r w:rsidRPr="00D60BE5">
              <w:rPr>
                <w:rFonts w:ascii="Arial" w:hAnsi="Arial" w:cs="Arial"/>
                <w:b/>
                <w:sz w:val="20"/>
                <w:szCs w:val="20"/>
              </w:rPr>
              <w:t>SE EVIDENCIÓ</w:t>
            </w:r>
            <w:r w:rsidRPr="00D60BE5">
              <w:rPr>
                <w:rFonts w:ascii="Arial" w:hAnsi="Arial" w:cs="Arial"/>
                <w:sz w:val="20"/>
                <w:szCs w:val="20"/>
              </w:rPr>
              <w:t xml:space="preserve"> qu</w:t>
            </w:r>
            <w:r w:rsidR="00CE3DCD">
              <w:rPr>
                <w:rFonts w:ascii="Arial" w:hAnsi="Arial" w:cs="Arial"/>
                <w:sz w:val="20"/>
                <w:szCs w:val="20"/>
              </w:rPr>
              <w:t>e,</w:t>
            </w:r>
            <w:r w:rsidRPr="00D60BE5">
              <w:rPr>
                <w:rFonts w:ascii="Arial" w:hAnsi="Arial" w:cs="Arial"/>
                <w:sz w:val="20"/>
                <w:szCs w:val="20"/>
              </w:rPr>
              <w:t xml:space="preserve"> para el alcance de la auditoría, el cual es de 19 meses, solo se cuenta con un normograma. </w:t>
            </w:r>
          </w:p>
          <w:p w14:paraId="5769545F" w14:textId="77777777" w:rsidR="008C63F2" w:rsidRDefault="008C63F2" w:rsidP="000C59C6">
            <w:pPr>
              <w:jc w:val="both"/>
              <w:rPr>
                <w:rFonts w:ascii="Arial" w:hAnsi="Arial" w:cs="Arial"/>
                <w:sz w:val="20"/>
                <w:szCs w:val="20"/>
              </w:rPr>
            </w:pPr>
          </w:p>
          <w:p w14:paraId="7ED69BEC" w14:textId="6E0F460C" w:rsidR="00D60BE5" w:rsidRDefault="00D60BE5" w:rsidP="000C59C6">
            <w:pPr>
              <w:jc w:val="both"/>
              <w:rPr>
                <w:rFonts w:ascii="Arial" w:hAnsi="Arial" w:cs="Arial"/>
                <w:b/>
                <w:sz w:val="20"/>
                <w:szCs w:val="20"/>
              </w:rPr>
            </w:pPr>
            <w:r w:rsidRPr="00D60BE5">
              <w:rPr>
                <w:rFonts w:ascii="Arial" w:hAnsi="Arial" w:cs="Arial"/>
                <w:sz w:val="20"/>
                <w:szCs w:val="20"/>
              </w:rPr>
              <w:t>Lo anterior incumple la cuarta política de operación de la caracterización JUR-CP-001 V4 de 2016, la cual señala que la actualización del normograma debe ser como mínimo semestral. En el mismo sentido, la caracterización GJUR-CP-001-V5 de 2019</w:t>
            </w:r>
            <w:r w:rsidR="00D64261">
              <w:rPr>
                <w:rFonts w:ascii="Arial" w:hAnsi="Arial" w:cs="Arial"/>
                <w:sz w:val="20"/>
                <w:szCs w:val="20"/>
              </w:rPr>
              <w:t xml:space="preserve"> del proceso Gestión Jurídica</w:t>
            </w:r>
            <w:r w:rsidR="00CE3DCD">
              <w:rPr>
                <w:rFonts w:ascii="Arial" w:hAnsi="Arial" w:cs="Arial"/>
                <w:sz w:val="20"/>
                <w:szCs w:val="20"/>
              </w:rPr>
              <w:t>,</w:t>
            </w:r>
            <w:r w:rsidRPr="00D60BE5">
              <w:rPr>
                <w:rFonts w:ascii="Arial" w:hAnsi="Arial" w:cs="Arial"/>
                <w:sz w:val="20"/>
                <w:szCs w:val="20"/>
              </w:rPr>
              <w:t xml:space="preserve"> también incluye esta política de operación que prevé que la actualización del normograma debe hacerse, como mínimo, cada 6 meses.</w:t>
            </w:r>
          </w:p>
          <w:p w14:paraId="0A289DA8" w14:textId="77777777" w:rsidR="00D60BE5" w:rsidRDefault="00D60BE5" w:rsidP="000C59C6">
            <w:pPr>
              <w:jc w:val="both"/>
              <w:rPr>
                <w:rFonts w:ascii="Arial" w:hAnsi="Arial" w:cs="Arial"/>
                <w:b/>
                <w:sz w:val="20"/>
                <w:szCs w:val="20"/>
              </w:rPr>
            </w:pPr>
          </w:p>
          <w:bookmarkEnd w:id="1"/>
          <w:p w14:paraId="5334DF51" w14:textId="77777777" w:rsidR="008F4342" w:rsidRPr="001E0321" w:rsidRDefault="008F4342" w:rsidP="001E0321">
            <w:pPr>
              <w:pStyle w:val="Prrafodelista"/>
              <w:numPr>
                <w:ilvl w:val="0"/>
                <w:numId w:val="9"/>
              </w:numPr>
              <w:jc w:val="both"/>
              <w:rPr>
                <w:rFonts w:ascii="Arial" w:hAnsi="Arial" w:cs="Arial"/>
                <w:b/>
                <w:color w:val="000000"/>
                <w:sz w:val="20"/>
                <w:szCs w:val="20"/>
              </w:rPr>
            </w:pPr>
            <w:r w:rsidRPr="001E0321">
              <w:rPr>
                <w:rFonts w:ascii="Arial" w:hAnsi="Arial" w:cs="Arial"/>
                <w:b/>
                <w:color w:val="000000"/>
                <w:sz w:val="20"/>
                <w:szCs w:val="20"/>
              </w:rPr>
              <w:t>TEMA: MANUAL DE INTERVENTORÍA Y SUPERVISIÓN:</w:t>
            </w:r>
          </w:p>
          <w:p w14:paraId="2E68037D" w14:textId="77777777" w:rsidR="00747C2F" w:rsidRPr="00926BF2" w:rsidRDefault="00747C2F" w:rsidP="00747C2F">
            <w:pPr>
              <w:pStyle w:val="NormalWeb"/>
              <w:spacing w:before="0" w:beforeAutospacing="0" w:after="0" w:afterAutospacing="0"/>
              <w:jc w:val="both"/>
              <w:rPr>
                <w:rFonts w:ascii="Arial" w:hAnsi="Arial" w:cs="Arial"/>
                <w:color w:val="000000" w:themeColor="text1"/>
                <w:sz w:val="20"/>
                <w:szCs w:val="20"/>
              </w:rPr>
            </w:pPr>
            <w:r>
              <w:rPr>
                <w:rFonts w:ascii="Arial" w:hAnsi="Arial" w:cs="Arial"/>
                <w:color w:val="000000" w:themeColor="text1"/>
                <w:sz w:val="20"/>
                <w:szCs w:val="20"/>
              </w:rPr>
              <w:t>En la verificación del cumplimiento de lo dispuesto por el Manual de Interventoría y Supervisión de la UAERMV, en los contratos 405</w:t>
            </w:r>
            <w:r>
              <w:rPr>
                <w:rFonts w:ascii="Arial" w:hAnsi="Arial" w:cs="Arial"/>
                <w:bCs/>
                <w:color w:val="000000" w:themeColor="text1"/>
                <w:sz w:val="20"/>
                <w:szCs w:val="20"/>
              </w:rPr>
              <w:t xml:space="preserve"> de 2017, 139 de 2018 y 079 de 2019</w:t>
            </w:r>
            <w:r>
              <w:rPr>
                <w:rFonts w:ascii="Arial" w:hAnsi="Arial" w:cs="Arial"/>
                <w:color w:val="000000" w:themeColor="text1"/>
                <w:sz w:val="20"/>
                <w:szCs w:val="20"/>
              </w:rPr>
              <w:t xml:space="preserve">, los cuales fueron solicitados a través del correo electrónico </w:t>
            </w:r>
            <w:hyperlink r:id="rId10" w:history="1">
              <w:r>
                <w:rPr>
                  <w:rStyle w:val="Hipervnculo"/>
                  <w:rFonts w:ascii="Arial" w:hAnsi="Arial" w:cs="Arial"/>
                  <w:color w:val="000000" w:themeColor="text1"/>
                  <w:sz w:val="20"/>
                  <w:szCs w:val="20"/>
                </w:rPr>
                <w:t>prestamos.documental@umv.gov.co</w:t>
              </w:r>
            </w:hyperlink>
            <w:r w:rsidR="00926BF2" w:rsidRPr="00926BF2">
              <w:rPr>
                <w:rStyle w:val="Hipervnculo"/>
                <w:rFonts w:ascii="Arial" w:hAnsi="Arial" w:cs="Arial"/>
                <w:color w:val="000000" w:themeColor="text1"/>
                <w:sz w:val="20"/>
                <w:szCs w:val="20"/>
              </w:rPr>
              <w:t xml:space="preserve">, </w:t>
            </w:r>
            <w:r w:rsidR="00926BF2">
              <w:rPr>
                <w:rStyle w:val="Hipervnculo"/>
                <w:rFonts w:ascii="Arial" w:hAnsi="Arial" w:cs="Arial"/>
                <w:color w:val="000000" w:themeColor="text1"/>
                <w:sz w:val="20"/>
                <w:szCs w:val="20"/>
                <w:u w:val="none"/>
              </w:rPr>
              <w:t xml:space="preserve">se </w:t>
            </w:r>
            <w:r w:rsidR="00926BF2" w:rsidRPr="00F93721">
              <w:rPr>
                <w:rStyle w:val="Hipervnculo"/>
                <w:rFonts w:ascii="Arial" w:hAnsi="Arial" w:cs="Arial"/>
                <w:color w:val="000000" w:themeColor="text1"/>
                <w:sz w:val="20"/>
                <w:szCs w:val="20"/>
                <w:u w:val="none"/>
              </w:rPr>
              <w:t xml:space="preserve">identificaron </w:t>
            </w:r>
            <w:r w:rsidR="00F93721">
              <w:rPr>
                <w:rStyle w:val="Hipervnculo"/>
                <w:rFonts w:ascii="Arial" w:hAnsi="Arial" w:cs="Arial"/>
                <w:color w:val="000000" w:themeColor="text1"/>
                <w:sz w:val="20"/>
                <w:szCs w:val="20"/>
                <w:u w:val="none"/>
              </w:rPr>
              <w:t xml:space="preserve">las siguientes debilidades: </w:t>
            </w:r>
          </w:p>
          <w:p w14:paraId="675A9CD0" w14:textId="77777777" w:rsidR="00747C2F" w:rsidRDefault="00747C2F" w:rsidP="00747C2F">
            <w:pPr>
              <w:shd w:val="clear" w:color="auto" w:fill="FFFFFF"/>
              <w:jc w:val="both"/>
              <w:rPr>
                <w:rFonts w:ascii="Arial" w:hAnsi="Arial" w:cs="Arial"/>
                <w:color w:val="000000" w:themeColor="text1"/>
                <w:sz w:val="20"/>
                <w:szCs w:val="20"/>
              </w:rPr>
            </w:pPr>
          </w:p>
          <w:p w14:paraId="1A3EBF91" w14:textId="77777777" w:rsidR="00747C2F" w:rsidRDefault="00747C2F" w:rsidP="00747C2F">
            <w:pPr>
              <w:shd w:val="clear" w:color="auto" w:fill="FFFFFF"/>
              <w:jc w:val="both"/>
              <w:rPr>
                <w:rFonts w:ascii="Arial" w:hAnsi="Arial" w:cs="Arial"/>
                <w:b/>
                <w:bCs/>
                <w:color w:val="000000" w:themeColor="text1"/>
                <w:sz w:val="20"/>
                <w:szCs w:val="20"/>
                <w:u w:val="single"/>
              </w:rPr>
            </w:pPr>
            <w:r>
              <w:rPr>
                <w:rFonts w:ascii="Arial" w:hAnsi="Arial" w:cs="Arial"/>
                <w:b/>
                <w:color w:val="000000" w:themeColor="text1"/>
                <w:sz w:val="20"/>
                <w:szCs w:val="20"/>
              </w:rPr>
              <w:t>HALLAZGO # 1</w:t>
            </w:r>
            <w:r w:rsidR="003D6FBB">
              <w:rPr>
                <w:rFonts w:ascii="Arial" w:hAnsi="Arial" w:cs="Arial"/>
                <w:b/>
                <w:color w:val="000000" w:themeColor="text1"/>
                <w:sz w:val="20"/>
                <w:szCs w:val="20"/>
              </w:rPr>
              <w:t>0</w:t>
            </w:r>
            <w:r>
              <w:rPr>
                <w:rFonts w:ascii="Arial" w:hAnsi="Arial" w:cs="Arial"/>
                <w:b/>
                <w:color w:val="000000" w:themeColor="text1"/>
                <w:sz w:val="20"/>
                <w:szCs w:val="20"/>
              </w:rPr>
              <w:t xml:space="preserve">. </w:t>
            </w:r>
            <w:r>
              <w:rPr>
                <w:rFonts w:ascii="Arial" w:hAnsi="Arial" w:cs="Arial"/>
                <w:bCs/>
                <w:color w:val="000000" w:themeColor="text1"/>
                <w:sz w:val="20"/>
                <w:szCs w:val="20"/>
              </w:rPr>
              <w:t xml:space="preserve">Revisadas las siguientes carpetas contractuales, </w:t>
            </w:r>
            <w:r>
              <w:rPr>
                <w:rFonts w:ascii="Arial" w:hAnsi="Arial" w:cs="Arial"/>
                <w:b/>
                <w:bCs/>
                <w:color w:val="000000" w:themeColor="text1"/>
                <w:sz w:val="20"/>
                <w:szCs w:val="20"/>
              </w:rPr>
              <w:t xml:space="preserve">SE EVIDENCIÓ </w:t>
            </w:r>
            <w:r>
              <w:rPr>
                <w:rFonts w:ascii="Arial" w:hAnsi="Arial" w:cs="Arial"/>
                <w:bCs/>
                <w:color w:val="000000" w:themeColor="text1"/>
                <w:sz w:val="20"/>
                <w:szCs w:val="20"/>
              </w:rPr>
              <w:t xml:space="preserve">en cada una de ellas que el </w:t>
            </w:r>
            <w:r>
              <w:rPr>
                <w:rFonts w:ascii="Arial" w:hAnsi="Arial" w:cs="Arial"/>
                <w:color w:val="000000" w:themeColor="text1"/>
                <w:sz w:val="20"/>
                <w:szCs w:val="20"/>
              </w:rPr>
              <w:t>supervisor aprobó los informes de actividades mensuales sin el cumplimiento de la totalidad de las obligaciones específicas por parte del contratista.</w:t>
            </w:r>
          </w:p>
          <w:p w14:paraId="4A06F150" w14:textId="1D6EF817" w:rsidR="00747C2F" w:rsidRDefault="00747C2F" w:rsidP="00D3715B">
            <w:pPr>
              <w:pStyle w:val="NormalWeb"/>
              <w:jc w:val="both"/>
              <w:rPr>
                <w:rFonts w:ascii="Arial" w:hAnsi="Arial" w:cs="Arial"/>
                <w:color w:val="000000" w:themeColor="text1"/>
                <w:sz w:val="20"/>
                <w:szCs w:val="20"/>
              </w:rPr>
            </w:pPr>
            <w:r>
              <w:rPr>
                <w:rFonts w:ascii="Arial" w:hAnsi="Arial" w:cs="Arial"/>
                <w:b/>
                <w:bCs/>
                <w:color w:val="000000" w:themeColor="text1"/>
                <w:sz w:val="20"/>
                <w:szCs w:val="20"/>
                <w:u w:val="single"/>
              </w:rPr>
              <w:t>Contrato 139 de 2018</w:t>
            </w:r>
            <w:r w:rsidRPr="00747C2F">
              <w:rPr>
                <w:rFonts w:ascii="Arial" w:hAnsi="Arial" w:cs="Arial"/>
                <w:b/>
                <w:bCs/>
                <w:color w:val="000000" w:themeColor="text1"/>
                <w:sz w:val="20"/>
                <w:szCs w:val="20"/>
              </w:rPr>
              <w:t xml:space="preserve">. </w:t>
            </w:r>
            <w:r>
              <w:rPr>
                <w:rFonts w:ascii="Arial" w:hAnsi="Arial" w:cs="Arial"/>
                <w:b/>
                <w:color w:val="000000" w:themeColor="text1"/>
                <w:sz w:val="20"/>
                <w:szCs w:val="20"/>
              </w:rPr>
              <w:t xml:space="preserve">Objeto del Contrato: </w:t>
            </w:r>
            <w:r>
              <w:rPr>
                <w:rFonts w:ascii="Arial" w:hAnsi="Arial" w:cs="Arial"/>
                <w:color w:val="000000" w:themeColor="text1"/>
                <w:sz w:val="20"/>
                <w:szCs w:val="20"/>
              </w:rPr>
              <w:t>Prestar los servicios profesionales especializados para adelantar actividades relacionadas con el seguimiento de las metas asociadas a los proyectos de inversión, así como el presupuesto de inversión y plan estratégico de la UAERMV.</w:t>
            </w:r>
          </w:p>
          <w:p w14:paraId="334D9017" w14:textId="73C48EBC" w:rsidR="00747C2F" w:rsidRDefault="00881747" w:rsidP="00747C2F">
            <w:pPr>
              <w:pStyle w:val="NormalWeb"/>
              <w:spacing w:before="0" w:beforeAutospacing="0" w:after="0" w:afterAutospacing="0"/>
              <w:jc w:val="both"/>
              <w:rPr>
                <w:rFonts w:ascii="Arial" w:hAnsi="Arial" w:cs="Arial"/>
                <w:color w:val="000000" w:themeColor="text1"/>
                <w:sz w:val="20"/>
                <w:szCs w:val="20"/>
              </w:rPr>
            </w:pPr>
            <w:r w:rsidRPr="00881747">
              <w:rPr>
                <w:rFonts w:ascii="Arial" w:hAnsi="Arial" w:cs="Arial"/>
                <w:color w:val="000000" w:themeColor="text1"/>
                <w:sz w:val="20"/>
                <w:szCs w:val="20"/>
              </w:rPr>
              <w:t>De los informes de actividades presentados por el contratista, se evidenció que la obligación 3 sólo se reportó en el informe final del contrato, así mismo, la actividad 5 sólo se reporta en el informe de actividades No. 13 (último mes de ejecución del contrato), así como en el informe final.</w:t>
            </w:r>
          </w:p>
          <w:p w14:paraId="56A4A580" w14:textId="77777777" w:rsidR="00881747" w:rsidRDefault="00881747" w:rsidP="00747C2F">
            <w:pPr>
              <w:pStyle w:val="NormalWeb"/>
              <w:spacing w:before="0" w:beforeAutospacing="0" w:after="0" w:afterAutospacing="0"/>
              <w:jc w:val="both"/>
              <w:rPr>
                <w:rFonts w:ascii="Arial" w:hAnsi="Arial" w:cs="Arial"/>
                <w:color w:val="000000" w:themeColor="text1"/>
                <w:sz w:val="20"/>
                <w:szCs w:val="20"/>
              </w:rPr>
            </w:pPr>
          </w:p>
          <w:p w14:paraId="419D8138" w14:textId="77777777" w:rsidR="00747C2F" w:rsidRDefault="00747C2F" w:rsidP="00747C2F">
            <w:pPr>
              <w:pStyle w:val="NormalWeb"/>
              <w:spacing w:before="0" w:beforeAutospacing="0" w:after="0" w:afterAutospacing="0"/>
              <w:jc w:val="both"/>
              <w:rPr>
                <w:rFonts w:ascii="Arial" w:hAnsi="Arial" w:cs="Arial"/>
                <w:i/>
                <w:color w:val="000000" w:themeColor="text1"/>
                <w:sz w:val="20"/>
                <w:szCs w:val="20"/>
              </w:rPr>
            </w:pPr>
            <w:r>
              <w:rPr>
                <w:rFonts w:ascii="Arial" w:hAnsi="Arial" w:cs="Arial"/>
                <w:i/>
                <w:color w:val="000000" w:themeColor="text1"/>
                <w:sz w:val="20"/>
                <w:szCs w:val="20"/>
              </w:rPr>
              <w:t>“3. Participar en la consolidación y preparación de informes de metas, de conformidad con la información reportada por las gerencias de los proyectos de inversión.</w:t>
            </w:r>
          </w:p>
          <w:p w14:paraId="52732A64" w14:textId="77777777" w:rsidR="00747C2F" w:rsidRDefault="00747C2F" w:rsidP="00747C2F">
            <w:pPr>
              <w:pStyle w:val="NormalWeb"/>
              <w:spacing w:before="0" w:beforeAutospacing="0" w:after="0" w:afterAutospacing="0"/>
              <w:jc w:val="both"/>
              <w:rPr>
                <w:rFonts w:ascii="Arial" w:hAnsi="Arial" w:cs="Arial"/>
                <w:i/>
                <w:color w:val="000000" w:themeColor="text1"/>
                <w:sz w:val="20"/>
                <w:szCs w:val="20"/>
              </w:rPr>
            </w:pPr>
            <w:r>
              <w:rPr>
                <w:rFonts w:ascii="Arial" w:hAnsi="Arial" w:cs="Arial"/>
                <w:i/>
                <w:color w:val="000000" w:themeColor="text1"/>
                <w:sz w:val="20"/>
                <w:szCs w:val="20"/>
              </w:rPr>
              <w:t>5. Proyectar los informes relacionados con el Plan Estratégico de la Entidad y demás informes requeridos como producto de las obligaciones desarrolladas.”</w:t>
            </w:r>
          </w:p>
          <w:p w14:paraId="272E317F" w14:textId="77777777" w:rsidR="00FE2B39" w:rsidRDefault="00FE2B39" w:rsidP="00747C2F">
            <w:pPr>
              <w:pStyle w:val="NormalWeb"/>
              <w:spacing w:before="0" w:beforeAutospacing="0" w:after="0" w:afterAutospacing="0"/>
              <w:jc w:val="both"/>
              <w:rPr>
                <w:rFonts w:ascii="Arial" w:hAnsi="Arial" w:cs="Arial"/>
                <w:i/>
                <w:color w:val="000000" w:themeColor="text1"/>
                <w:sz w:val="20"/>
                <w:szCs w:val="20"/>
              </w:rPr>
            </w:pPr>
          </w:p>
          <w:p w14:paraId="322D8F95" w14:textId="77777777" w:rsidR="00FE2B39" w:rsidRPr="00515E2A" w:rsidRDefault="00FE2B39" w:rsidP="00FE2B39">
            <w:pPr>
              <w:shd w:val="clear" w:color="auto" w:fill="FFFFFF"/>
              <w:ind w:left="510"/>
              <w:jc w:val="both"/>
              <w:rPr>
                <w:rFonts w:ascii="Arial" w:hAnsi="Arial" w:cs="Arial"/>
                <w:b/>
                <w:iCs/>
                <w:color w:val="000000" w:themeColor="text1"/>
                <w:sz w:val="20"/>
                <w:szCs w:val="20"/>
                <w:u w:val="single"/>
              </w:rPr>
            </w:pPr>
            <w:r w:rsidRPr="00515E2A">
              <w:rPr>
                <w:rFonts w:ascii="Arial" w:hAnsi="Arial" w:cs="Arial"/>
                <w:b/>
                <w:iCs/>
                <w:color w:val="000000" w:themeColor="text1"/>
                <w:sz w:val="20"/>
                <w:szCs w:val="20"/>
                <w:u w:val="single"/>
              </w:rPr>
              <w:t>Reunión de cierre de la auditoría – aportes del equipo auditado</w:t>
            </w:r>
            <w:r w:rsidRPr="00515E2A">
              <w:rPr>
                <w:rFonts w:ascii="Arial" w:hAnsi="Arial" w:cs="Arial"/>
                <w:b/>
                <w:iCs/>
                <w:color w:val="000000" w:themeColor="text1"/>
                <w:sz w:val="20"/>
                <w:szCs w:val="20"/>
              </w:rPr>
              <w:t>.</w:t>
            </w:r>
          </w:p>
          <w:p w14:paraId="18EA14AF" w14:textId="77777777" w:rsidR="00FE2B39" w:rsidRDefault="00FE2B39" w:rsidP="00FE2B39">
            <w:pPr>
              <w:ind w:left="510"/>
              <w:jc w:val="both"/>
              <w:rPr>
                <w:rFonts w:ascii="Arial" w:hAnsi="Arial" w:cs="Arial"/>
                <w:b/>
                <w:sz w:val="20"/>
                <w:szCs w:val="20"/>
              </w:rPr>
            </w:pPr>
          </w:p>
          <w:p w14:paraId="672830F9" w14:textId="77777777" w:rsidR="00FE2B39" w:rsidRDefault="00FE2B39" w:rsidP="00FE2B39">
            <w:pPr>
              <w:ind w:left="510"/>
              <w:jc w:val="both"/>
              <w:rPr>
                <w:rFonts w:ascii="Arial" w:hAnsi="Arial" w:cs="Arial"/>
                <w:color w:val="000000" w:themeColor="text1"/>
                <w:sz w:val="20"/>
                <w:szCs w:val="20"/>
              </w:rPr>
            </w:pPr>
            <w:r w:rsidRPr="00515E2A">
              <w:rPr>
                <w:rFonts w:ascii="Arial" w:hAnsi="Arial" w:cs="Arial"/>
                <w:color w:val="000000" w:themeColor="text1"/>
                <w:sz w:val="20"/>
                <w:szCs w:val="20"/>
              </w:rPr>
              <w:t xml:space="preserve">En la reunión de cierre de la auditoría del </w:t>
            </w:r>
            <w:r>
              <w:rPr>
                <w:rFonts w:ascii="Arial" w:hAnsi="Arial" w:cs="Arial"/>
                <w:color w:val="000000" w:themeColor="text1"/>
                <w:sz w:val="20"/>
                <w:szCs w:val="20"/>
              </w:rPr>
              <w:t>01</w:t>
            </w:r>
            <w:r w:rsidRPr="00515E2A">
              <w:rPr>
                <w:rFonts w:ascii="Arial" w:hAnsi="Arial" w:cs="Arial"/>
                <w:color w:val="000000" w:themeColor="text1"/>
                <w:sz w:val="20"/>
                <w:szCs w:val="20"/>
              </w:rPr>
              <w:t xml:space="preserve"> de</w:t>
            </w:r>
            <w:r>
              <w:rPr>
                <w:rFonts w:ascii="Arial" w:hAnsi="Arial" w:cs="Arial"/>
                <w:color w:val="000000" w:themeColor="text1"/>
                <w:sz w:val="20"/>
                <w:szCs w:val="20"/>
              </w:rPr>
              <w:t xml:space="preserve"> septiembre</w:t>
            </w:r>
            <w:r w:rsidRPr="00515E2A">
              <w:rPr>
                <w:rFonts w:ascii="Arial" w:hAnsi="Arial" w:cs="Arial"/>
                <w:color w:val="000000" w:themeColor="text1"/>
                <w:sz w:val="20"/>
                <w:szCs w:val="20"/>
              </w:rPr>
              <w:t xml:space="preserve"> de 2019, el </w:t>
            </w:r>
            <w:r>
              <w:rPr>
                <w:rFonts w:ascii="Arial" w:hAnsi="Arial" w:cs="Arial"/>
                <w:color w:val="000000" w:themeColor="text1"/>
                <w:sz w:val="20"/>
                <w:szCs w:val="20"/>
              </w:rPr>
              <w:t xml:space="preserve">proceso auditado manifestó </w:t>
            </w:r>
            <w:r w:rsidR="00ED6EA0">
              <w:rPr>
                <w:rFonts w:ascii="Arial" w:hAnsi="Arial" w:cs="Arial"/>
                <w:color w:val="000000" w:themeColor="text1"/>
                <w:sz w:val="20"/>
                <w:szCs w:val="20"/>
              </w:rPr>
              <w:t>la intención de revisar la carpeta contractual, con el fin de analizar el hallazgo identificado frente a los documentos que reposan en el acervo documental</w:t>
            </w:r>
            <w:r w:rsidR="0087119F">
              <w:rPr>
                <w:rFonts w:ascii="Arial" w:hAnsi="Arial" w:cs="Arial"/>
                <w:color w:val="000000" w:themeColor="text1"/>
                <w:sz w:val="20"/>
                <w:szCs w:val="20"/>
              </w:rPr>
              <w:t>; no obstante lo anterior, solicitó en la mesa de reunión ajustar la redacción del hallazgo.</w:t>
            </w:r>
          </w:p>
          <w:p w14:paraId="0BEBB187" w14:textId="77777777" w:rsidR="00ED6EA0" w:rsidRDefault="00ED6EA0" w:rsidP="00FE2B39">
            <w:pPr>
              <w:ind w:left="510"/>
              <w:jc w:val="both"/>
              <w:rPr>
                <w:rFonts w:ascii="Arial" w:hAnsi="Arial" w:cs="Arial"/>
                <w:color w:val="000000" w:themeColor="text1"/>
                <w:sz w:val="20"/>
                <w:szCs w:val="20"/>
              </w:rPr>
            </w:pPr>
          </w:p>
          <w:p w14:paraId="6C063F30" w14:textId="77777777" w:rsidR="00ED6EA0" w:rsidRDefault="00ED6EA0" w:rsidP="00ED6EA0">
            <w:pPr>
              <w:ind w:left="510"/>
              <w:jc w:val="both"/>
              <w:rPr>
                <w:rFonts w:ascii="Arial" w:hAnsi="Arial" w:cs="Arial"/>
                <w:sz w:val="20"/>
                <w:szCs w:val="20"/>
              </w:rPr>
            </w:pPr>
            <w:r w:rsidRPr="002C3EA2">
              <w:rPr>
                <w:rFonts w:ascii="Arial" w:hAnsi="Arial" w:cs="Arial"/>
                <w:sz w:val="20"/>
                <w:szCs w:val="20"/>
              </w:rPr>
              <w:t xml:space="preserve">Vía email, el </w:t>
            </w:r>
            <w:r>
              <w:rPr>
                <w:rFonts w:ascii="Arial" w:hAnsi="Arial" w:cs="Arial"/>
                <w:sz w:val="20"/>
                <w:szCs w:val="20"/>
              </w:rPr>
              <w:t>03</w:t>
            </w:r>
            <w:r w:rsidRPr="002C3EA2">
              <w:rPr>
                <w:rFonts w:ascii="Arial" w:hAnsi="Arial" w:cs="Arial"/>
                <w:sz w:val="20"/>
                <w:szCs w:val="20"/>
              </w:rPr>
              <w:t xml:space="preserve"> de </w:t>
            </w:r>
            <w:r>
              <w:rPr>
                <w:rFonts w:ascii="Arial" w:hAnsi="Arial" w:cs="Arial"/>
                <w:sz w:val="20"/>
                <w:szCs w:val="20"/>
              </w:rPr>
              <w:t>septiembre</w:t>
            </w:r>
            <w:r w:rsidRPr="002C3EA2">
              <w:rPr>
                <w:rFonts w:ascii="Arial" w:hAnsi="Arial" w:cs="Arial"/>
                <w:sz w:val="20"/>
                <w:szCs w:val="20"/>
              </w:rPr>
              <w:t xml:space="preserve"> de 2019, se recibió del equipo auditado </w:t>
            </w:r>
            <w:r>
              <w:rPr>
                <w:rFonts w:ascii="Arial" w:hAnsi="Arial" w:cs="Arial"/>
                <w:sz w:val="20"/>
                <w:szCs w:val="20"/>
              </w:rPr>
              <w:t>un archivo en Word</w:t>
            </w:r>
            <w:r w:rsidR="006E2BA0">
              <w:rPr>
                <w:rFonts w:ascii="Arial" w:hAnsi="Arial" w:cs="Arial"/>
                <w:sz w:val="20"/>
                <w:szCs w:val="20"/>
              </w:rPr>
              <w:t xml:space="preserve"> </w:t>
            </w:r>
            <w:r>
              <w:rPr>
                <w:rFonts w:ascii="Arial" w:hAnsi="Arial" w:cs="Arial"/>
                <w:sz w:val="20"/>
                <w:szCs w:val="20"/>
              </w:rPr>
              <w:t>que contiene el siguiente análisis</w:t>
            </w:r>
            <w:r w:rsidR="00BB0D80">
              <w:rPr>
                <w:rFonts w:ascii="Arial" w:hAnsi="Arial" w:cs="Arial"/>
                <w:sz w:val="20"/>
                <w:szCs w:val="20"/>
              </w:rPr>
              <w:t xml:space="preserve">, una vez revisada </w:t>
            </w:r>
            <w:r>
              <w:rPr>
                <w:rFonts w:ascii="Arial" w:hAnsi="Arial" w:cs="Arial"/>
                <w:sz w:val="20"/>
                <w:szCs w:val="20"/>
              </w:rPr>
              <w:t xml:space="preserve">la </w:t>
            </w:r>
            <w:r w:rsidR="00BB0D80">
              <w:rPr>
                <w:rFonts w:ascii="Arial" w:hAnsi="Arial" w:cs="Arial"/>
                <w:sz w:val="20"/>
                <w:szCs w:val="20"/>
              </w:rPr>
              <w:t xml:space="preserve">documentación </w:t>
            </w:r>
            <w:r>
              <w:rPr>
                <w:rFonts w:ascii="Arial" w:hAnsi="Arial" w:cs="Arial"/>
                <w:sz w:val="20"/>
                <w:szCs w:val="20"/>
              </w:rPr>
              <w:t xml:space="preserve">del </w:t>
            </w:r>
            <w:r w:rsidR="00D3715B">
              <w:rPr>
                <w:rFonts w:ascii="Arial" w:hAnsi="Arial" w:cs="Arial"/>
                <w:sz w:val="20"/>
                <w:szCs w:val="20"/>
              </w:rPr>
              <w:t>C</w:t>
            </w:r>
            <w:r>
              <w:rPr>
                <w:rFonts w:ascii="Arial" w:hAnsi="Arial" w:cs="Arial"/>
                <w:sz w:val="20"/>
                <w:szCs w:val="20"/>
              </w:rPr>
              <w:t xml:space="preserve">ontrato 139 de 2018: </w:t>
            </w:r>
            <w:r w:rsidRPr="00ED6EA0">
              <w:rPr>
                <w:rFonts w:ascii="Arial" w:hAnsi="Arial" w:cs="Arial"/>
                <w:i/>
                <w:sz w:val="20"/>
                <w:szCs w:val="20"/>
              </w:rPr>
              <w:t xml:space="preserve">“La OAP se permite informar que para la obligación 3 se ejecuta la obligación y esta es reportada en el informe final del </w:t>
            </w:r>
            <w:r w:rsidRPr="00ED6EA0">
              <w:rPr>
                <w:rFonts w:ascii="Arial" w:hAnsi="Arial" w:cs="Arial"/>
                <w:i/>
                <w:sz w:val="20"/>
                <w:szCs w:val="20"/>
              </w:rPr>
              <w:lastRenderedPageBreak/>
              <w:t>contrato que tiene radicado Orfeo 20191120019722. Así mismo, la obligación numero 5 fue reportada a través del informe de actividades número 13, que también fue radicado con el informe final. Por lo anterior, se solicita evaluar el retiro de la no conformidad”</w:t>
            </w:r>
            <w:r>
              <w:rPr>
                <w:rFonts w:ascii="Arial" w:hAnsi="Arial" w:cs="Arial"/>
                <w:sz w:val="20"/>
                <w:szCs w:val="20"/>
              </w:rPr>
              <w:t>.</w:t>
            </w:r>
          </w:p>
          <w:p w14:paraId="46B308A7" w14:textId="77777777" w:rsidR="00ED6EA0" w:rsidRDefault="00ED6EA0" w:rsidP="00FE2B39">
            <w:pPr>
              <w:ind w:left="510"/>
              <w:jc w:val="both"/>
              <w:rPr>
                <w:rFonts w:ascii="Arial" w:hAnsi="Arial" w:cs="Arial"/>
                <w:color w:val="000000" w:themeColor="text1"/>
                <w:sz w:val="20"/>
                <w:szCs w:val="20"/>
              </w:rPr>
            </w:pPr>
          </w:p>
          <w:p w14:paraId="5D5FBE04" w14:textId="77777777" w:rsidR="004429DB" w:rsidRDefault="004429DB" w:rsidP="004429DB">
            <w:pPr>
              <w:ind w:left="510"/>
              <w:jc w:val="both"/>
              <w:rPr>
                <w:rFonts w:ascii="Arial" w:hAnsi="Arial" w:cs="Arial"/>
                <w:b/>
                <w:color w:val="000000" w:themeColor="text1"/>
                <w:sz w:val="20"/>
                <w:szCs w:val="20"/>
              </w:rPr>
            </w:pPr>
            <w:r w:rsidRPr="00515E2A">
              <w:rPr>
                <w:rFonts w:ascii="Arial" w:hAnsi="Arial" w:cs="Arial"/>
                <w:b/>
                <w:color w:val="000000" w:themeColor="text1"/>
                <w:sz w:val="20"/>
                <w:szCs w:val="20"/>
                <w:u w:val="single"/>
              </w:rPr>
              <w:t>Análisis de la OCI a los aportes del equipo auditado</w:t>
            </w:r>
            <w:r w:rsidRPr="00515E2A">
              <w:rPr>
                <w:rFonts w:ascii="Arial" w:hAnsi="Arial" w:cs="Arial"/>
                <w:b/>
                <w:color w:val="000000" w:themeColor="text1"/>
                <w:sz w:val="20"/>
                <w:szCs w:val="20"/>
              </w:rPr>
              <w:t>.</w:t>
            </w:r>
          </w:p>
          <w:p w14:paraId="2DD6715E" w14:textId="77777777" w:rsidR="00881747" w:rsidRDefault="00881747" w:rsidP="00D3715B">
            <w:pPr>
              <w:pStyle w:val="NormalWeb"/>
              <w:jc w:val="both"/>
              <w:rPr>
                <w:rFonts w:ascii="Arial" w:hAnsi="Arial" w:cs="Arial"/>
                <w:color w:val="000000" w:themeColor="text1"/>
                <w:sz w:val="20"/>
                <w:szCs w:val="20"/>
                <w:lang w:val="es-ES" w:eastAsia="es-ES"/>
              </w:rPr>
            </w:pPr>
            <w:r w:rsidRPr="00881747">
              <w:rPr>
                <w:rFonts w:ascii="Arial" w:hAnsi="Arial" w:cs="Arial"/>
                <w:color w:val="000000" w:themeColor="text1"/>
                <w:sz w:val="20"/>
                <w:szCs w:val="20"/>
                <w:lang w:val="es-ES" w:eastAsia="es-ES"/>
              </w:rPr>
              <w:t>Con respecto de las precisiones del equipo auditado, esta dependencia verificó nuevamente la carpeta contractual 139 de 2018, observando que con respecto de la ejecución de actividades en virtud de la obligación 3, estas sólo se reportaron en el informe final del contrato. Por su parte, las actividades realizadas con ocasión de la obligación 5, se reportan en el informe de actividades No. 13 (último mes de ejecución del contrato) y en el informe final del contrato, razón por la cual esta dependencia no acoge lo señalado por el Proceso DESI y reitera el presente hallazgo.</w:t>
            </w:r>
          </w:p>
          <w:p w14:paraId="0B1BD9C1" w14:textId="6E9D9127" w:rsidR="00747C2F" w:rsidRDefault="00747C2F" w:rsidP="00D3715B">
            <w:pPr>
              <w:pStyle w:val="NormalWeb"/>
              <w:jc w:val="both"/>
              <w:rPr>
                <w:rFonts w:ascii="Arial" w:hAnsi="Arial" w:cs="Arial"/>
                <w:color w:val="000000" w:themeColor="text1"/>
                <w:sz w:val="20"/>
                <w:szCs w:val="20"/>
              </w:rPr>
            </w:pPr>
            <w:r>
              <w:rPr>
                <w:rFonts w:ascii="Arial" w:hAnsi="Arial" w:cs="Arial"/>
                <w:b/>
                <w:bCs/>
                <w:color w:val="000000" w:themeColor="text1"/>
                <w:sz w:val="20"/>
                <w:szCs w:val="20"/>
                <w:u w:val="single"/>
              </w:rPr>
              <w:t>Contrato 079 de 2019</w:t>
            </w:r>
            <w:r w:rsidRPr="00747C2F">
              <w:rPr>
                <w:rFonts w:ascii="Arial" w:hAnsi="Arial" w:cs="Arial"/>
                <w:b/>
                <w:bCs/>
                <w:color w:val="000000" w:themeColor="text1"/>
                <w:sz w:val="20"/>
                <w:szCs w:val="20"/>
              </w:rPr>
              <w:t xml:space="preserve">. </w:t>
            </w:r>
            <w:r>
              <w:rPr>
                <w:rFonts w:ascii="Arial" w:hAnsi="Arial" w:cs="Arial"/>
                <w:b/>
                <w:color w:val="000000" w:themeColor="text1"/>
                <w:sz w:val="20"/>
                <w:szCs w:val="20"/>
              </w:rPr>
              <w:t xml:space="preserve">Objeto del Contrato: </w:t>
            </w:r>
            <w:r>
              <w:rPr>
                <w:rFonts w:ascii="Arial" w:hAnsi="Arial" w:cs="Arial"/>
                <w:color w:val="000000" w:themeColor="text1"/>
                <w:sz w:val="20"/>
                <w:szCs w:val="20"/>
              </w:rPr>
              <w:t>Prestar servicios profesionales para adelantar actividades como WEBMASTER, asociadas al diseño, implementación y mantenimiento de las funcionalidades requeridas por la entidad en la WEB e INTRANET, al módulo transparencia y las demás relacionadas con la accesibilidad a la información.</w:t>
            </w:r>
          </w:p>
          <w:p w14:paraId="467D872C" w14:textId="77777777" w:rsidR="00747C2F" w:rsidRDefault="00747C2F" w:rsidP="00747C2F">
            <w:pPr>
              <w:pStyle w:val="NormalWeb"/>
              <w:spacing w:before="0" w:beforeAutospacing="0" w:after="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En los informes </w:t>
            </w:r>
            <w:r>
              <w:rPr>
                <w:rFonts w:ascii="Arial" w:hAnsi="Arial" w:cs="Arial"/>
                <w:bCs/>
                <w:color w:val="000000" w:themeColor="text1"/>
                <w:sz w:val="20"/>
                <w:szCs w:val="20"/>
              </w:rPr>
              <w:t xml:space="preserve">de actividades </w:t>
            </w:r>
            <w:r>
              <w:rPr>
                <w:rFonts w:ascii="Arial" w:hAnsi="Arial" w:cs="Arial"/>
                <w:color w:val="000000" w:themeColor="text1"/>
                <w:sz w:val="20"/>
                <w:szCs w:val="20"/>
              </w:rPr>
              <w:t xml:space="preserve">presentados por el contratista desde enero hasta abril de 2019, con respecto de las obligaciones 5, 6 y 24, se ha registrado: </w:t>
            </w:r>
            <w:r>
              <w:rPr>
                <w:rFonts w:ascii="Arial" w:hAnsi="Arial" w:cs="Arial"/>
                <w:i/>
                <w:color w:val="000000" w:themeColor="text1"/>
                <w:sz w:val="20"/>
                <w:szCs w:val="20"/>
              </w:rPr>
              <w:t>“El requerimiento se encuentra en desarrollo”</w:t>
            </w:r>
            <w:r>
              <w:rPr>
                <w:rFonts w:ascii="Arial" w:hAnsi="Arial" w:cs="Arial"/>
                <w:color w:val="000000" w:themeColor="text1"/>
                <w:sz w:val="20"/>
                <w:szCs w:val="20"/>
              </w:rPr>
              <w:t>;</w:t>
            </w:r>
            <w:r>
              <w:rPr>
                <w:rFonts w:ascii="Arial" w:hAnsi="Arial" w:cs="Arial"/>
                <w:i/>
                <w:color w:val="000000" w:themeColor="text1"/>
                <w:sz w:val="20"/>
                <w:szCs w:val="20"/>
              </w:rPr>
              <w:t xml:space="preserve"> </w:t>
            </w:r>
            <w:r>
              <w:rPr>
                <w:rFonts w:ascii="Arial" w:hAnsi="Arial" w:cs="Arial"/>
                <w:color w:val="000000" w:themeColor="text1"/>
                <w:sz w:val="20"/>
                <w:szCs w:val="20"/>
              </w:rPr>
              <w:t>no obstante, no se menciona que se ha desarrollado puntualmente a lo largo de 3 meses de ejecución del contrato.</w:t>
            </w:r>
          </w:p>
          <w:p w14:paraId="58B77674" w14:textId="77777777" w:rsidR="00747C2F" w:rsidRDefault="00747C2F" w:rsidP="00747C2F">
            <w:pPr>
              <w:pStyle w:val="NormalWeb"/>
              <w:spacing w:before="0" w:beforeAutospacing="0" w:after="0" w:afterAutospacing="0"/>
              <w:jc w:val="both"/>
              <w:rPr>
                <w:rFonts w:ascii="Arial" w:hAnsi="Arial" w:cs="Arial"/>
                <w:color w:val="000000" w:themeColor="text1"/>
                <w:sz w:val="20"/>
                <w:szCs w:val="20"/>
              </w:rPr>
            </w:pPr>
          </w:p>
          <w:p w14:paraId="11482752" w14:textId="77777777" w:rsidR="00747C2F" w:rsidRDefault="00747C2F" w:rsidP="00747C2F">
            <w:pPr>
              <w:pStyle w:val="NormalWeb"/>
              <w:spacing w:before="0" w:beforeAutospacing="0" w:after="0" w:afterAutospacing="0"/>
              <w:jc w:val="both"/>
              <w:rPr>
                <w:rFonts w:ascii="Arial" w:hAnsi="Arial" w:cs="Arial"/>
                <w:i/>
                <w:color w:val="000000" w:themeColor="text1"/>
                <w:sz w:val="20"/>
                <w:szCs w:val="20"/>
              </w:rPr>
            </w:pPr>
            <w:r>
              <w:rPr>
                <w:rFonts w:ascii="Arial" w:hAnsi="Arial" w:cs="Arial"/>
                <w:i/>
                <w:color w:val="000000" w:themeColor="text1"/>
                <w:sz w:val="20"/>
                <w:szCs w:val="20"/>
              </w:rPr>
              <w:t>“5. Diseñar e implementar los roles y accesos a los usuarios gestores de contenidos de la entidad en las secciones del sitio WEB que les corresponde.</w:t>
            </w:r>
          </w:p>
          <w:p w14:paraId="18192CD7" w14:textId="77777777" w:rsidR="00747C2F" w:rsidRDefault="00747C2F" w:rsidP="00747C2F">
            <w:pPr>
              <w:pStyle w:val="NormalWeb"/>
              <w:spacing w:before="0" w:beforeAutospacing="0" w:after="0" w:afterAutospacing="0"/>
              <w:jc w:val="both"/>
              <w:rPr>
                <w:rFonts w:ascii="Arial" w:hAnsi="Arial" w:cs="Arial"/>
                <w:i/>
                <w:color w:val="000000" w:themeColor="text1"/>
                <w:sz w:val="20"/>
                <w:szCs w:val="20"/>
              </w:rPr>
            </w:pPr>
            <w:r>
              <w:rPr>
                <w:rFonts w:ascii="Arial" w:hAnsi="Arial" w:cs="Arial"/>
                <w:i/>
                <w:color w:val="000000" w:themeColor="text1"/>
                <w:sz w:val="20"/>
                <w:szCs w:val="20"/>
              </w:rPr>
              <w:t>6.Capacitar a los usuarios de las áreas misionales y administrativas designados para la gestión de contenidos en el sitio WEB de la entidad.</w:t>
            </w:r>
          </w:p>
          <w:p w14:paraId="18D9E27D" w14:textId="77777777" w:rsidR="00747C2F" w:rsidRDefault="00747C2F" w:rsidP="00747C2F">
            <w:pPr>
              <w:pStyle w:val="NormalWeb"/>
              <w:spacing w:before="0" w:beforeAutospacing="0" w:after="0" w:afterAutospacing="0"/>
              <w:jc w:val="both"/>
              <w:rPr>
                <w:rFonts w:ascii="Arial" w:hAnsi="Arial" w:cs="Arial"/>
                <w:i/>
                <w:color w:val="000000" w:themeColor="text1"/>
                <w:sz w:val="20"/>
                <w:szCs w:val="20"/>
              </w:rPr>
            </w:pPr>
            <w:r>
              <w:rPr>
                <w:rFonts w:ascii="Arial" w:hAnsi="Arial" w:cs="Arial"/>
                <w:i/>
                <w:color w:val="000000" w:themeColor="text1"/>
                <w:sz w:val="20"/>
                <w:szCs w:val="20"/>
              </w:rPr>
              <w:t>24. Elaborar la documentación que soporte los aplicativos y requerimientos que se desarrollen, incluye manuales técnicos y de usuario final.”</w:t>
            </w:r>
          </w:p>
          <w:p w14:paraId="79D29997" w14:textId="77777777" w:rsidR="00747C2F" w:rsidRDefault="00747C2F" w:rsidP="00747C2F">
            <w:pPr>
              <w:pStyle w:val="NormalWeb"/>
              <w:spacing w:before="0" w:beforeAutospacing="0" w:after="0" w:afterAutospacing="0"/>
              <w:jc w:val="both"/>
              <w:rPr>
                <w:rFonts w:ascii="Arial" w:hAnsi="Arial" w:cs="Arial"/>
                <w:color w:val="000000" w:themeColor="text1"/>
                <w:sz w:val="20"/>
                <w:szCs w:val="20"/>
              </w:rPr>
            </w:pPr>
          </w:p>
          <w:p w14:paraId="1F5B414D" w14:textId="77777777" w:rsidR="006E2BA0" w:rsidRPr="00515E2A" w:rsidRDefault="006E2BA0" w:rsidP="006E2BA0">
            <w:pPr>
              <w:shd w:val="clear" w:color="auto" w:fill="FFFFFF"/>
              <w:ind w:left="510"/>
              <w:jc w:val="both"/>
              <w:rPr>
                <w:rFonts w:ascii="Arial" w:hAnsi="Arial" w:cs="Arial"/>
                <w:b/>
                <w:iCs/>
                <w:color w:val="000000" w:themeColor="text1"/>
                <w:sz w:val="20"/>
                <w:szCs w:val="20"/>
                <w:u w:val="single"/>
              </w:rPr>
            </w:pPr>
            <w:r w:rsidRPr="00515E2A">
              <w:rPr>
                <w:rFonts w:ascii="Arial" w:hAnsi="Arial" w:cs="Arial"/>
                <w:b/>
                <w:iCs/>
                <w:color w:val="000000" w:themeColor="text1"/>
                <w:sz w:val="20"/>
                <w:szCs w:val="20"/>
                <w:u w:val="single"/>
              </w:rPr>
              <w:t>Reunión de cierre de la auditoría – aportes del equipo auditado</w:t>
            </w:r>
            <w:r w:rsidRPr="00515E2A">
              <w:rPr>
                <w:rFonts w:ascii="Arial" w:hAnsi="Arial" w:cs="Arial"/>
                <w:b/>
                <w:iCs/>
                <w:color w:val="000000" w:themeColor="text1"/>
                <w:sz w:val="20"/>
                <w:szCs w:val="20"/>
              </w:rPr>
              <w:t>.</w:t>
            </w:r>
          </w:p>
          <w:p w14:paraId="0AE4DBCD" w14:textId="77777777" w:rsidR="006E2BA0" w:rsidRDefault="006E2BA0" w:rsidP="006E2BA0">
            <w:pPr>
              <w:ind w:left="510"/>
              <w:jc w:val="both"/>
              <w:rPr>
                <w:rFonts w:ascii="Arial" w:hAnsi="Arial" w:cs="Arial"/>
                <w:b/>
                <w:sz w:val="20"/>
                <w:szCs w:val="20"/>
              </w:rPr>
            </w:pPr>
          </w:p>
          <w:p w14:paraId="08D0FD20" w14:textId="77777777" w:rsidR="006E2BA0" w:rsidRDefault="006E2BA0" w:rsidP="006E2BA0">
            <w:pPr>
              <w:ind w:left="510"/>
              <w:jc w:val="both"/>
              <w:rPr>
                <w:rFonts w:ascii="Arial" w:hAnsi="Arial" w:cs="Arial"/>
                <w:color w:val="000000" w:themeColor="text1"/>
                <w:sz w:val="20"/>
                <w:szCs w:val="20"/>
              </w:rPr>
            </w:pPr>
            <w:r w:rsidRPr="00515E2A">
              <w:rPr>
                <w:rFonts w:ascii="Arial" w:hAnsi="Arial" w:cs="Arial"/>
                <w:color w:val="000000" w:themeColor="text1"/>
                <w:sz w:val="20"/>
                <w:szCs w:val="20"/>
              </w:rPr>
              <w:t xml:space="preserve">En la reunión de cierre de la auditoría del </w:t>
            </w:r>
            <w:r>
              <w:rPr>
                <w:rFonts w:ascii="Arial" w:hAnsi="Arial" w:cs="Arial"/>
                <w:color w:val="000000" w:themeColor="text1"/>
                <w:sz w:val="20"/>
                <w:szCs w:val="20"/>
              </w:rPr>
              <w:t>01</w:t>
            </w:r>
            <w:r w:rsidRPr="00515E2A">
              <w:rPr>
                <w:rFonts w:ascii="Arial" w:hAnsi="Arial" w:cs="Arial"/>
                <w:color w:val="000000" w:themeColor="text1"/>
                <w:sz w:val="20"/>
                <w:szCs w:val="20"/>
              </w:rPr>
              <w:t xml:space="preserve"> de</w:t>
            </w:r>
            <w:r>
              <w:rPr>
                <w:rFonts w:ascii="Arial" w:hAnsi="Arial" w:cs="Arial"/>
                <w:color w:val="000000" w:themeColor="text1"/>
                <w:sz w:val="20"/>
                <w:szCs w:val="20"/>
              </w:rPr>
              <w:t xml:space="preserve"> septiembre</w:t>
            </w:r>
            <w:r w:rsidRPr="00515E2A">
              <w:rPr>
                <w:rFonts w:ascii="Arial" w:hAnsi="Arial" w:cs="Arial"/>
                <w:color w:val="000000" w:themeColor="text1"/>
                <w:sz w:val="20"/>
                <w:szCs w:val="20"/>
              </w:rPr>
              <w:t xml:space="preserve"> de 2019, el </w:t>
            </w:r>
            <w:r>
              <w:rPr>
                <w:rFonts w:ascii="Arial" w:hAnsi="Arial" w:cs="Arial"/>
                <w:color w:val="000000" w:themeColor="text1"/>
                <w:sz w:val="20"/>
                <w:szCs w:val="20"/>
              </w:rPr>
              <w:t>proceso auditado manifestó la intención de revisar la carpeta contractual, con el fin de analizar el hallazgo identificado frente a los documentos que reposan en el acervo documental</w:t>
            </w:r>
            <w:r w:rsidR="0087119F">
              <w:rPr>
                <w:rFonts w:ascii="Arial" w:hAnsi="Arial" w:cs="Arial"/>
                <w:color w:val="000000" w:themeColor="text1"/>
                <w:sz w:val="20"/>
                <w:szCs w:val="20"/>
              </w:rPr>
              <w:t>; no obstante lo anterior, solicitó en la mesa de reunión ajustar la redacción del hallazgo.</w:t>
            </w:r>
          </w:p>
          <w:p w14:paraId="548B6A33" w14:textId="77777777" w:rsidR="006E2BA0" w:rsidRDefault="006E2BA0" w:rsidP="006E2BA0">
            <w:pPr>
              <w:ind w:left="510"/>
              <w:jc w:val="both"/>
              <w:rPr>
                <w:rFonts w:ascii="Arial" w:hAnsi="Arial" w:cs="Arial"/>
                <w:color w:val="000000" w:themeColor="text1"/>
                <w:sz w:val="20"/>
                <w:szCs w:val="20"/>
              </w:rPr>
            </w:pPr>
          </w:p>
          <w:p w14:paraId="0375FB80" w14:textId="77777777" w:rsidR="006E2BA0" w:rsidRDefault="006E2BA0" w:rsidP="006E2BA0">
            <w:pPr>
              <w:ind w:left="510"/>
              <w:jc w:val="both"/>
              <w:rPr>
                <w:rFonts w:ascii="Arial" w:hAnsi="Arial" w:cs="Arial"/>
                <w:sz w:val="20"/>
                <w:szCs w:val="20"/>
              </w:rPr>
            </w:pPr>
            <w:r w:rsidRPr="002C3EA2">
              <w:rPr>
                <w:rFonts w:ascii="Arial" w:hAnsi="Arial" w:cs="Arial"/>
                <w:sz w:val="20"/>
                <w:szCs w:val="20"/>
              </w:rPr>
              <w:t xml:space="preserve">Vía email, el </w:t>
            </w:r>
            <w:r>
              <w:rPr>
                <w:rFonts w:ascii="Arial" w:hAnsi="Arial" w:cs="Arial"/>
                <w:sz w:val="20"/>
                <w:szCs w:val="20"/>
              </w:rPr>
              <w:t>03</w:t>
            </w:r>
            <w:r w:rsidRPr="002C3EA2">
              <w:rPr>
                <w:rFonts w:ascii="Arial" w:hAnsi="Arial" w:cs="Arial"/>
                <w:sz w:val="20"/>
                <w:szCs w:val="20"/>
              </w:rPr>
              <w:t xml:space="preserve"> de </w:t>
            </w:r>
            <w:r>
              <w:rPr>
                <w:rFonts w:ascii="Arial" w:hAnsi="Arial" w:cs="Arial"/>
                <w:sz w:val="20"/>
                <w:szCs w:val="20"/>
              </w:rPr>
              <w:t>septiembre</w:t>
            </w:r>
            <w:r w:rsidRPr="002C3EA2">
              <w:rPr>
                <w:rFonts w:ascii="Arial" w:hAnsi="Arial" w:cs="Arial"/>
                <w:sz w:val="20"/>
                <w:szCs w:val="20"/>
              </w:rPr>
              <w:t xml:space="preserve"> de 2019, se recibió del equipo auditado </w:t>
            </w:r>
            <w:r>
              <w:rPr>
                <w:rFonts w:ascii="Arial" w:hAnsi="Arial" w:cs="Arial"/>
                <w:sz w:val="20"/>
                <w:szCs w:val="20"/>
              </w:rPr>
              <w:t xml:space="preserve">un archivo en Word que contiene el siguiente análisis, una vez revisada la documentación del </w:t>
            </w:r>
            <w:r w:rsidR="00D3715B">
              <w:rPr>
                <w:rFonts w:ascii="Arial" w:hAnsi="Arial" w:cs="Arial"/>
                <w:sz w:val="20"/>
                <w:szCs w:val="20"/>
              </w:rPr>
              <w:t>C</w:t>
            </w:r>
            <w:r>
              <w:rPr>
                <w:rFonts w:ascii="Arial" w:hAnsi="Arial" w:cs="Arial"/>
                <w:sz w:val="20"/>
                <w:szCs w:val="20"/>
              </w:rPr>
              <w:t xml:space="preserve">ontrato 079 de 2019: </w:t>
            </w:r>
            <w:r w:rsidRPr="00ED6EA0">
              <w:rPr>
                <w:rFonts w:ascii="Arial" w:hAnsi="Arial" w:cs="Arial"/>
                <w:i/>
                <w:sz w:val="20"/>
                <w:szCs w:val="20"/>
              </w:rPr>
              <w:t>“</w:t>
            </w:r>
            <w:r w:rsidRPr="006E2BA0">
              <w:rPr>
                <w:rFonts w:ascii="Arial" w:hAnsi="Arial" w:cs="Arial"/>
                <w:i/>
                <w:sz w:val="20"/>
                <w:szCs w:val="20"/>
              </w:rPr>
              <w:t>Como se expuso en la mesa, este contrato a la fecha no ha presentado la ejecución de estas actividades, sin embargo, este se encuentra en curso, y dentro de la entrega final estas actividades serán reportadas. Es importante considerar que las actividades relacionadas a temas tecnológicos requieren de un tiempo prudente para su ejecución</w:t>
            </w:r>
            <w:r w:rsidRPr="00ED6EA0">
              <w:rPr>
                <w:rFonts w:ascii="Arial" w:hAnsi="Arial" w:cs="Arial"/>
                <w:i/>
                <w:sz w:val="20"/>
                <w:szCs w:val="20"/>
              </w:rPr>
              <w:t>”</w:t>
            </w:r>
            <w:r>
              <w:rPr>
                <w:rFonts w:ascii="Arial" w:hAnsi="Arial" w:cs="Arial"/>
                <w:sz w:val="20"/>
                <w:szCs w:val="20"/>
              </w:rPr>
              <w:t>.</w:t>
            </w:r>
          </w:p>
          <w:p w14:paraId="603E103A" w14:textId="77777777" w:rsidR="006E2BA0" w:rsidRDefault="006E2BA0" w:rsidP="006E2BA0">
            <w:pPr>
              <w:ind w:left="510"/>
              <w:jc w:val="both"/>
              <w:rPr>
                <w:rFonts w:ascii="Arial" w:hAnsi="Arial" w:cs="Arial"/>
                <w:color w:val="000000" w:themeColor="text1"/>
                <w:sz w:val="20"/>
                <w:szCs w:val="20"/>
              </w:rPr>
            </w:pPr>
          </w:p>
          <w:p w14:paraId="480159C9" w14:textId="77777777" w:rsidR="006E2BA0" w:rsidRDefault="006E2BA0" w:rsidP="006E2BA0">
            <w:pPr>
              <w:ind w:left="510"/>
              <w:jc w:val="both"/>
              <w:rPr>
                <w:rFonts w:ascii="Arial" w:hAnsi="Arial" w:cs="Arial"/>
                <w:b/>
                <w:color w:val="000000" w:themeColor="text1"/>
                <w:sz w:val="20"/>
                <w:szCs w:val="20"/>
              </w:rPr>
            </w:pPr>
            <w:r w:rsidRPr="00515E2A">
              <w:rPr>
                <w:rFonts w:ascii="Arial" w:hAnsi="Arial" w:cs="Arial"/>
                <w:b/>
                <w:color w:val="000000" w:themeColor="text1"/>
                <w:sz w:val="20"/>
                <w:szCs w:val="20"/>
                <w:u w:val="single"/>
              </w:rPr>
              <w:t>Análisis de la OCI a los aportes del equipo auditado</w:t>
            </w:r>
            <w:r w:rsidRPr="00515E2A">
              <w:rPr>
                <w:rFonts w:ascii="Arial" w:hAnsi="Arial" w:cs="Arial"/>
                <w:b/>
                <w:color w:val="000000" w:themeColor="text1"/>
                <w:sz w:val="20"/>
                <w:szCs w:val="20"/>
              </w:rPr>
              <w:t>.</w:t>
            </w:r>
          </w:p>
          <w:p w14:paraId="76DE5041" w14:textId="77777777" w:rsidR="006E2BA0" w:rsidRDefault="006E2BA0" w:rsidP="006E2BA0">
            <w:pPr>
              <w:ind w:left="510"/>
              <w:jc w:val="both"/>
              <w:rPr>
                <w:rFonts w:ascii="Arial" w:hAnsi="Arial" w:cs="Arial"/>
                <w:color w:val="000000" w:themeColor="text1"/>
                <w:sz w:val="20"/>
                <w:szCs w:val="20"/>
              </w:rPr>
            </w:pPr>
          </w:p>
          <w:p w14:paraId="5AAE9525" w14:textId="66707550" w:rsidR="007C473D" w:rsidRDefault="00881747" w:rsidP="007C473D">
            <w:pPr>
              <w:pStyle w:val="NormalWeb"/>
              <w:spacing w:before="0" w:beforeAutospacing="0" w:after="0" w:afterAutospacing="0"/>
              <w:ind w:left="510"/>
              <w:jc w:val="both"/>
              <w:rPr>
                <w:rFonts w:ascii="Arial" w:hAnsi="Arial" w:cs="Arial"/>
                <w:color w:val="000000" w:themeColor="text1"/>
                <w:sz w:val="20"/>
                <w:szCs w:val="20"/>
              </w:rPr>
            </w:pPr>
            <w:r w:rsidRPr="00881747">
              <w:rPr>
                <w:rFonts w:ascii="Arial" w:hAnsi="Arial" w:cs="Arial"/>
                <w:color w:val="000000" w:themeColor="text1"/>
                <w:sz w:val="20"/>
                <w:szCs w:val="20"/>
                <w:lang w:val="es-ES" w:eastAsia="es-ES"/>
              </w:rPr>
              <w:t xml:space="preserve">Con respecto de las precisiones del equipo auditado, esta dependencia reitera que con respecto del reporte en los informes de actividades que “El requerimiento se encuentra en desarrollo”, no se relacionan puntualmente las tareas realizadas con ocasión de la ejecución de la obligación contractual, aun cuando se manifiesta que en la entrega final serán reportadas todas las actividades, razón por la cual </w:t>
            </w:r>
            <w:r>
              <w:rPr>
                <w:rFonts w:ascii="Arial" w:hAnsi="Arial" w:cs="Arial"/>
                <w:color w:val="000000" w:themeColor="text1"/>
                <w:sz w:val="20"/>
                <w:szCs w:val="20"/>
                <w:lang w:val="es-ES" w:eastAsia="es-ES"/>
              </w:rPr>
              <w:t xml:space="preserve">el equipo auditor </w:t>
            </w:r>
            <w:r w:rsidRPr="00881747">
              <w:rPr>
                <w:rFonts w:ascii="Arial" w:hAnsi="Arial" w:cs="Arial"/>
                <w:color w:val="000000" w:themeColor="text1"/>
                <w:sz w:val="20"/>
                <w:szCs w:val="20"/>
                <w:lang w:val="es-ES" w:eastAsia="es-ES"/>
              </w:rPr>
              <w:t>no acoge lo señalado por el Proceso DESI y reitera el hallazgo.</w:t>
            </w:r>
          </w:p>
          <w:p w14:paraId="3B3C6721" w14:textId="77777777" w:rsidR="00747C2F" w:rsidRDefault="00747C2F" w:rsidP="00747C2F">
            <w:pPr>
              <w:pStyle w:val="NormalWeb"/>
              <w:spacing w:before="0" w:beforeAutospacing="0" w:after="0" w:afterAutospacing="0"/>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Lo anterior </w:t>
            </w:r>
            <w:r>
              <w:rPr>
                <w:rFonts w:ascii="Arial" w:hAnsi="Arial" w:cs="Arial"/>
                <w:b/>
                <w:color w:val="000000" w:themeColor="text1"/>
                <w:sz w:val="20"/>
                <w:szCs w:val="20"/>
              </w:rPr>
              <w:t>incumple</w:t>
            </w:r>
            <w:r>
              <w:rPr>
                <w:rFonts w:ascii="Arial" w:hAnsi="Arial" w:cs="Arial"/>
                <w:color w:val="000000" w:themeColor="text1"/>
                <w:sz w:val="20"/>
                <w:szCs w:val="20"/>
              </w:rPr>
              <w:t xml:space="preserve"> lo dispuesto por el numeral 8.3.3.3 “…</w:t>
            </w:r>
            <w:r>
              <w:rPr>
                <w:rFonts w:ascii="Arial" w:hAnsi="Arial" w:cs="Arial"/>
                <w:i/>
                <w:color w:val="000000" w:themeColor="text1"/>
                <w:sz w:val="20"/>
                <w:szCs w:val="20"/>
              </w:rPr>
              <w:t xml:space="preserve">Contrato de prestación de servicios” </w:t>
            </w:r>
            <w:r>
              <w:rPr>
                <w:rFonts w:ascii="Arial" w:hAnsi="Arial" w:cs="Arial"/>
                <w:color w:val="000000" w:themeColor="text1"/>
                <w:sz w:val="20"/>
                <w:szCs w:val="20"/>
              </w:rPr>
              <w:t>del Manual de Interventoría y Supervisión de la Unidad Administrativa Especial de Rehabilitación y Mantenimiento Vial, literales: “</w:t>
            </w:r>
            <w:r>
              <w:rPr>
                <w:rFonts w:ascii="Arial" w:hAnsi="Arial" w:cs="Arial"/>
                <w:i/>
                <w:color w:val="000000" w:themeColor="text1"/>
                <w:sz w:val="20"/>
                <w:szCs w:val="20"/>
              </w:rPr>
              <w:t>a. Revisar y aprobar mensualmente el informe periódico de ejecución de actividades presentado por el contratista, de acuerdo con las obligaciones del contrato… d) Verificar, al momento de la terminación del contrato, que la carpeta del mismo contenga todos los documentos necesarios para efectuar los pagos a que haya lugar. e) Verificar que el contratista realice la entrega final de las actividades y elementos a cargo.</w:t>
            </w:r>
            <w:r>
              <w:rPr>
                <w:rFonts w:ascii="Arial" w:hAnsi="Arial" w:cs="Arial"/>
                <w:color w:val="000000" w:themeColor="text1"/>
                <w:sz w:val="20"/>
                <w:szCs w:val="20"/>
              </w:rPr>
              <w:t>”</w:t>
            </w:r>
          </w:p>
          <w:p w14:paraId="174D230D" w14:textId="77777777" w:rsidR="00747C2F" w:rsidRDefault="00747C2F" w:rsidP="0084738F">
            <w:pPr>
              <w:jc w:val="both"/>
              <w:rPr>
                <w:rFonts w:ascii="Arial" w:hAnsi="Arial" w:cs="Arial"/>
                <w:sz w:val="20"/>
                <w:szCs w:val="20"/>
              </w:rPr>
            </w:pPr>
          </w:p>
          <w:p w14:paraId="054656D5" w14:textId="77777777" w:rsidR="00747C2F" w:rsidRDefault="00747C2F" w:rsidP="0084738F">
            <w:pPr>
              <w:jc w:val="both"/>
              <w:rPr>
                <w:rFonts w:ascii="Arial" w:hAnsi="Arial" w:cs="Arial"/>
                <w:b/>
                <w:color w:val="000000" w:themeColor="text1"/>
                <w:sz w:val="20"/>
                <w:szCs w:val="20"/>
              </w:rPr>
            </w:pPr>
            <w:r>
              <w:rPr>
                <w:rFonts w:ascii="Arial" w:hAnsi="Arial" w:cs="Arial"/>
                <w:b/>
                <w:color w:val="000000" w:themeColor="text1"/>
                <w:sz w:val="20"/>
                <w:szCs w:val="20"/>
              </w:rPr>
              <w:t>HALLAZGO # 1</w:t>
            </w:r>
            <w:r w:rsidR="003D6FBB">
              <w:rPr>
                <w:rFonts w:ascii="Arial" w:hAnsi="Arial" w:cs="Arial"/>
                <w:b/>
                <w:color w:val="000000" w:themeColor="text1"/>
                <w:sz w:val="20"/>
                <w:szCs w:val="20"/>
              </w:rPr>
              <w:t>1</w:t>
            </w:r>
            <w:r>
              <w:rPr>
                <w:rFonts w:ascii="Arial" w:hAnsi="Arial" w:cs="Arial"/>
                <w:b/>
                <w:color w:val="000000" w:themeColor="text1"/>
                <w:sz w:val="20"/>
                <w:szCs w:val="20"/>
              </w:rPr>
              <w:t xml:space="preserve">. </w:t>
            </w:r>
            <w:r w:rsidR="00675AEA">
              <w:rPr>
                <w:rFonts w:ascii="Arial" w:hAnsi="Arial" w:cs="Arial"/>
                <w:b/>
                <w:color w:val="000000" w:themeColor="text1"/>
                <w:sz w:val="20"/>
                <w:szCs w:val="20"/>
              </w:rPr>
              <w:t xml:space="preserve">SE EVIDENCIÓ </w:t>
            </w:r>
            <w:r w:rsidR="00675AEA" w:rsidRPr="00675AEA">
              <w:rPr>
                <w:rFonts w:ascii="Arial" w:hAnsi="Arial" w:cs="Arial"/>
                <w:b/>
                <w:color w:val="000000" w:themeColor="text1"/>
                <w:sz w:val="20"/>
                <w:szCs w:val="20"/>
              </w:rPr>
              <w:t>en la carpeta de</w:t>
            </w:r>
            <w:r w:rsidR="00675AEA">
              <w:rPr>
                <w:rFonts w:ascii="Arial" w:hAnsi="Arial" w:cs="Arial"/>
                <w:b/>
                <w:color w:val="000000" w:themeColor="text1"/>
                <w:sz w:val="20"/>
                <w:szCs w:val="20"/>
              </w:rPr>
              <w:t xml:space="preserve">l </w:t>
            </w:r>
            <w:r w:rsidR="00D3715B">
              <w:rPr>
                <w:rFonts w:ascii="Arial" w:hAnsi="Arial" w:cs="Arial"/>
                <w:b/>
                <w:color w:val="000000" w:themeColor="text1"/>
                <w:sz w:val="20"/>
                <w:szCs w:val="20"/>
              </w:rPr>
              <w:t>C</w:t>
            </w:r>
            <w:r w:rsidR="00675AEA">
              <w:rPr>
                <w:rFonts w:ascii="Arial" w:hAnsi="Arial" w:cs="Arial"/>
                <w:b/>
                <w:color w:val="000000" w:themeColor="text1"/>
                <w:sz w:val="20"/>
                <w:szCs w:val="20"/>
              </w:rPr>
              <w:t xml:space="preserve">ontrato 139 de 2018, </w:t>
            </w:r>
            <w:r w:rsidR="00675AEA" w:rsidRPr="00675AEA">
              <w:rPr>
                <w:rFonts w:ascii="Arial" w:hAnsi="Arial" w:cs="Arial"/>
                <w:b/>
                <w:color w:val="000000" w:themeColor="text1"/>
                <w:sz w:val="20"/>
                <w:szCs w:val="20"/>
              </w:rPr>
              <w:t>los siguientes aspectos:</w:t>
            </w:r>
          </w:p>
          <w:p w14:paraId="767DEA30" w14:textId="77777777" w:rsidR="00747C2F" w:rsidRDefault="00747C2F" w:rsidP="00D3715B">
            <w:pPr>
              <w:pStyle w:val="NormalWeb"/>
              <w:jc w:val="both"/>
              <w:rPr>
                <w:rFonts w:ascii="Arial" w:hAnsi="Arial" w:cs="Arial"/>
                <w:color w:val="000000" w:themeColor="text1"/>
                <w:sz w:val="20"/>
                <w:szCs w:val="20"/>
              </w:rPr>
            </w:pPr>
            <w:r>
              <w:rPr>
                <w:rFonts w:ascii="Arial" w:hAnsi="Arial" w:cs="Arial"/>
                <w:b/>
                <w:bCs/>
                <w:color w:val="000000" w:themeColor="text1"/>
                <w:sz w:val="20"/>
                <w:szCs w:val="20"/>
                <w:u w:val="single"/>
              </w:rPr>
              <w:t>Contrato 139 de 2018</w:t>
            </w:r>
            <w:r w:rsidRPr="00747C2F">
              <w:rPr>
                <w:rFonts w:ascii="Arial" w:hAnsi="Arial" w:cs="Arial"/>
                <w:b/>
                <w:bCs/>
                <w:color w:val="000000" w:themeColor="text1"/>
                <w:sz w:val="20"/>
                <w:szCs w:val="20"/>
              </w:rPr>
              <w:t xml:space="preserve">. </w:t>
            </w:r>
            <w:r>
              <w:rPr>
                <w:rFonts w:ascii="Arial" w:hAnsi="Arial" w:cs="Arial"/>
                <w:b/>
                <w:color w:val="000000" w:themeColor="text1"/>
                <w:sz w:val="20"/>
                <w:szCs w:val="20"/>
              </w:rPr>
              <w:t xml:space="preserve">Objeto del Contrato: </w:t>
            </w:r>
            <w:r>
              <w:rPr>
                <w:rFonts w:ascii="Arial" w:hAnsi="Arial" w:cs="Arial"/>
                <w:color w:val="000000" w:themeColor="text1"/>
                <w:sz w:val="20"/>
                <w:szCs w:val="20"/>
              </w:rPr>
              <w:t>Prestar los servicios profesionales especializados para adelantar actividades relacionadas con el seguimiento de las metas asociadas a los proyectos de inversión, así como el presupuesto de inversión y plan estratégico de la UAERMV.</w:t>
            </w:r>
          </w:p>
          <w:p w14:paraId="578E3836" w14:textId="77777777" w:rsidR="00747C2F" w:rsidRDefault="00747C2F" w:rsidP="00D3715B">
            <w:pPr>
              <w:pStyle w:val="NormalWeb"/>
              <w:jc w:val="both"/>
              <w:rPr>
                <w:rFonts w:ascii="Arial" w:hAnsi="Arial" w:cs="Arial"/>
                <w:color w:val="000000" w:themeColor="text1"/>
                <w:sz w:val="20"/>
                <w:szCs w:val="20"/>
              </w:rPr>
            </w:pPr>
            <w:r w:rsidRPr="00675AEA">
              <w:rPr>
                <w:rFonts w:ascii="Arial" w:hAnsi="Arial" w:cs="Arial"/>
                <w:color w:val="000000" w:themeColor="text1"/>
                <w:sz w:val="20"/>
                <w:szCs w:val="20"/>
              </w:rPr>
              <w:t>Acta de cambio de supervisión:</w:t>
            </w:r>
            <w:r>
              <w:rPr>
                <w:rFonts w:ascii="Arial" w:hAnsi="Arial" w:cs="Arial"/>
                <w:color w:val="000000" w:themeColor="text1"/>
                <w:sz w:val="20"/>
                <w:szCs w:val="20"/>
              </w:rPr>
              <w:t xml:space="preserve"> el informe de actividades 2, correspondiente al mes de febrero de 2018, con radicado ORFEO 20181120037022 del 01-03-2018, se encuentra firmado por 2 supervisoras contractuales, una supervisora firma del 1 al 2 de febrero y otra del 3 al 28 de febrero; no obstante, </w:t>
            </w:r>
            <w:r w:rsidRPr="00747C2F">
              <w:rPr>
                <w:rFonts w:ascii="Arial" w:hAnsi="Arial" w:cs="Arial"/>
                <w:b/>
                <w:color w:val="000000" w:themeColor="text1"/>
                <w:sz w:val="20"/>
                <w:szCs w:val="20"/>
              </w:rPr>
              <w:t>SE EVIDENCIÓ</w:t>
            </w:r>
            <w:r>
              <w:rPr>
                <w:rFonts w:ascii="Arial" w:hAnsi="Arial" w:cs="Arial"/>
                <w:color w:val="000000" w:themeColor="text1"/>
                <w:sz w:val="20"/>
                <w:szCs w:val="20"/>
              </w:rPr>
              <w:t xml:space="preserve"> que no </w:t>
            </w:r>
            <w:r w:rsidR="00F93721">
              <w:rPr>
                <w:rFonts w:ascii="Arial" w:hAnsi="Arial" w:cs="Arial"/>
                <w:color w:val="000000" w:themeColor="text1"/>
                <w:sz w:val="20"/>
                <w:szCs w:val="20"/>
              </w:rPr>
              <w:t xml:space="preserve">reposan </w:t>
            </w:r>
            <w:r>
              <w:rPr>
                <w:rFonts w:ascii="Arial" w:hAnsi="Arial" w:cs="Arial"/>
                <w:color w:val="000000" w:themeColor="text1"/>
                <w:sz w:val="20"/>
                <w:szCs w:val="20"/>
              </w:rPr>
              <w:t>dentro de la carpeta contractual, las respectivas actas de cambio de supervisión.</w:t>
            </w:r>
          </w:p>
          <w:p w14:paraId="060F445D" w14:textId="77777777" w:rsidR="00747C2F" w:rsidRDefault="00747C2F" w:rsidP="00747C2F">
            <w:pPr>
              <w:pStyle w:val="NormalWeb"/>
              <w:jc w:val="both"/>
              <w:rPr>
                <w:rFonts w:ascii="Arial" w:hAnsi="Arial" w:cs="Arial"/>
                <w:color w:val="000000" w:themeColor="text1"/>
                <w:sz w:val="20"/>
                <w:szCs w:val="20"/>
              </w:rPr>
            </w:pPr>
            <w:r>
              <w:rPr>
                <w:rFonts w:ascii="Arial" w:hAnsi="Arial" w:cs="Arial"/>
                <w:color w:val="000000" w:themeColor="text1"/>
                <w:sz w:val="20"/>
                <w:szCs w:val="20"/>
              </w:rPr>
              <w:t xml:space="preserve">El informe de actividades 6, correspondiente al mes de junio de 2018, con radicado ORFEO 20181120091722 del 28-06-2018, se encuentra firmado por 2 supervisoras contractuales, una supervisora firma del 1 al 25 de junio y otra del 26 al 30 de junio; no obstante, no se </w:t>
            </w:r>
            <w:r w:rsidR="00F93721">
              <w:rPr>
                <w:rFonts w:ascii="Arial" w:hAnsi="Arial" w:cs="Arial"/>
                <w:color w:val="000000" w:themeColor="text1"/>
                <w:sz w:val="20"/>
                <w:szCs w:val="20"/>
              </w:rPr>
              <w:t>encontró</w:t>
            </w:r>
            <w:r>
              <w:rPr>
                <w:rFonts w:ascii="Arial" w:hAnsi="Arial" w:cs="Arial"/>
                <w:color w:val="000000" w:themeColor="text1"/>
                <w:sz w:val="20"/>
                <w:szCs w:val="20"/>
              </w:rPr>
              <w:t xml:space="preserve"> dentro de la carpeta contractual, las respectivas actas de cambio de supervisión.</w:t>
            </w:r>
          </w:p>
          <w:p w14:paraId="12BE67F9" w14:textId="77777777" w:rsidR="00747C2F" w:rsidRDefault="00747C2F" w:rsidP="00747C2F">
            <w:pPr>
              <w:pStyle w:val="NormalWeb"/>
              <w:jc w:val="both"/>
              <w:rPr>
                <w:rFonts w:ascii="Arial" w:hAnsi="Arial" w:cs="Arial"/>
                <w:color w:val="000000" w:themeColor="text1"/>
                <w:sz w:val="20"/>
                <w:szCs w:val="20"/>
              </w:rPr>
            </w:pPr>
            <w:r>
              <w:rPr>
                <w:rFonts w:ascii="Arial" w:hAnsi="Arial" w:cs="Arial"/>
                <w:color w:val="000000" w:themeColor="text1"/>
                <w:sz w:val="20"/>
                <w:szCs w:val="20"/>
              </w:rPr>
              <w:t xml:space="preserve">Lo anterior </w:t>
            </w:r>
            <w:r>
              <w:rPr>
                <w:rFonts w:ascii="Arial" w:hAnsi="Arial" w:cs="Arial"/>
                <w:b/>
                <w:color w:val="000000" w:themeColor="text1"/>
                <w:sz w:val="20"/>
                <w:szCs w:val="20"/>
              </w:rPr>
              <w:t>incumple</w:t>
            </w:r>
            <w:r>
              <w:rPr>
                <w:rFonts w:ascii="Arial" w:hAnsi="Arial" w:cs="Arial"/>
                <w:color w:val="000000" w:themeColor="text1"/>
                <w:sz w:val="20"/>
                <w:szCs w:val="20"/>
              </w:rPr>
              <w:t xml:space="preserve"> el MANUAL DE INTERVENTORÍA Y SUPERVISIÓN, artículo 8.2 “Alcance de la supervisión”, que señala: </w:t>
            </w:r>
          </w:p>
          <w:p w14:paraId="2DA77A2C" w14:textId="28463412" w:rsidR="008F4342" w:rsidRDefault="00747C2F" w:rsidP="00675AEA">
            <w:pPr>
              <w:pStyle w:val="NormalWeb"/>
              <w:spacing w:before="0" w:beforeAutospacing="0" w:after="0" w:afterAutospacing="0"/>
              <w:jc w:val="both"/>
              <w:rPr>
                <w:rFonts w:ascii="Arial" w:hAnsi="Arial" w:cs="Arial"/>
                <w:i/>
                <w:color w:val="000000" w:themeColor="text1"/>
                <w:sz w:val="20"/>
                <w:szCs w:val="20"/>
              </w:rPr>
            </w:pPr>
            <w:r>
              <w:rPr>
                <w:rFonts w:ascii="Arial" w:hAnsi="Arial" w:cs="Arial"/>
                <w:i/>
                <w:color w:val="000000" w:themeColor="text1"/>
                <w:sz w:val="20"/>
                <w:szCs w:val="20"/>
              </w:rPr>
              <w:t>“… En el evento en que el funcionario que ejerce la supervisión o el apoyo correspondiente no continúe ejerciendo esta función ya sea por retiro del cargo, vacaciones o cualquier otra circunstancia, el Ordenador del Gasto designará por escrito un nuevo supervisor o apoyo a la supervisión. El supervisor o apoyo a la supervisión saliente junto con el supervisor entrante o apoyo a la supervisión entrante, luego de efectuada la nueva designación, deberán suscribir el formato CON-FM-044 “ACTA DE ENTREGA DE INTERVENTORIA Y/O SUPERVISIÓN…”</w:t>
            </w:r>
          </w:p>
          <w:p w14:paraId="28485C00" w14:textId="1829CD7E" w:rsidR="005F4B25" w:rsidRDefault="005F4B25" w:rsidP="00675AEA">
            <w:pPr>
              <w:pStyle w:val="NormalWeb"/>
              <w:spacing w:before="0" w:beforeAutospacing="0" w:after="0" w:afterAutospacing="0"/>
              <w:jc w:val="both"/>
              <w:rPr>
                <w:rFonts w:ascii="Arial" w:hAnsi="Arial" w:cs="Arial"/>
                <w:i/>
                <w:color w:val="000000" w:themeColor="text1"/>
                <w:sz w:val="20"/>
                <w:szCs w:val="20"/>
              </w:rPr>
            </w:pPr>
          </w:p>
          <w:p w14:paraId="16BD2ACD" w14:textId="2FD546D8" w:rsidR="005F4B25" w:rsidRDefault="005F4B25" w:rsidP="00675AEA">
            <w:pPr>
              <w:pStyle w:val="NormalWeb"/>
              <w:spacing w:before="0" w:beforeAutospacing="0" w:after="0" w:afterAutospacing="0"/>
              <w:jc w:val="both"/>
              <w:rPr>
                <w:rFonts w:ascii="Arial" w:hAnsi="Arial" w:cs="Arial"/>
                <w:i/>
                <w:color w:val="000000" w:themeColor="text1"/>
                <w:sz w:val="20"/>
                <w:szCs w:val="20"/>
              </w:rPr>
            </w:pPr>
            <w:r>
              <w:rPr>
                <w:rFonts w:ascii="Arial" w:hAnsi="Arial" w:cs="Arial"/>
                <w:i/>
                <w:color w:val="000000" w:themeColor="text1"/>
                <w:sz w:val="20"/>
                <w:szCs w:val="20"/>
              </w:rPr>
              <w:t>------</w:t>
            </w:r>
          </w:p>
          <w:p w14:paraId="51BB3AB8" w14:textId="61EB095A" w:rsidR="005F4B25" w:rsidRDefault="005F4B25" w:rsidP="00675AEA">
            <w:pPr>
              <w:pStyle w:val="NormalWeb"/>
              <w:spacing w:before="0" w:beforeAutospacing="0" w:after="0" w:afterAutospacing="0"/>
              <w:jc w:val="both"/>
              <w:rPr>
                <w:rFonts w:ascii="Arial" w:hAnsi="Arial" w:cs="Arial"/>
                <w:i/>
                <w:color w:val="000000" w:themeColor="text1"/>
                <w:sz w:val="20"/>
                <w:szCs w:val="20"/>
              </w:rPr>
            </w:pPr>
          </w:p>
          <w:p w14:paraId="10D2A521" w14:textId="77777777" w:rsidR="005F4B25" w:rsidRPr="00952A0A" w:rsidRDefault="005F4B25" w:rsidP="00675AEA">
            <w:pPr>
              <w:pStyle w:val="NormalWeb"/>
              <w:spacing w:before="0" w:beforeAutospacing="0" w:after="0" w:afterAutospacing="0"/>
              <w:jc w:val="both"/>
              <w:rPr>
                <w:rFonts w:ascii="Arial" w:hAnsi="Arial" w:cs="Arial"/>
                <w:sz w:val="20"/>
                <w:szCs w:val="20"/>
              </w:rPr>
            </w:pPr>
          </w:p>
          <w:p w14:paraId="0D06C51A" w14:textId="77777777" w:rsidR="005E3272" w:rsidRPr="006A09CB" w:rsidRDefault="005E3272" w:rsidP="00A609C5">
            <w:pPr>
              <w:rPr>
                <w:rFonts w:ascii="Arial" w:hAnsi="Arial" w:cs="Arial"/>
                <w:sz w:val="20"/>
                <w:szCs w:val="20"/>
              </w:rPr>
            </w:pPr>
          </w:p>
        </w:tc>
      </w:tr>
      <w:tr w:rsidR="00A609C5" w:rsidRPr="006A09CB" w14:paraId="63463A2B" w14:textId="77777777" w:rsidTr="006178CB">
        <w:trPr>
          <w:trHeight w:val="220"/>
        </w:trPr>
        <w:tc>
          <w:tcPr>
            <w:tcW w:w="5000" w:type="pct"/>
            <w:shd w:val="clear" w:color="auto" w:fill="D9D9D9"/>
          </w:tcPr>
          <w:p w14:paraId="1AD11CB0" w14:textId="77777777" w:rsidR="00A609C5" w:rsidRPr="00B205BF" w:rsidRDefault="00D225F3" w:rsidP="00B205BF">
            <w:pPr>
              <w:jc w:val="center"/>
              <w:rPr>
                <w:rFonts w:ascii="Arial" w:hAnsi="Arial" w:cs="Arial"/>
                <w:b/>
                <w:sz w:val="20"/>
                <w:szCs w:val="20"/>
              </w:rPr>
            </w:pPr>
            <w:r w:rsidRPr="00B205BF">
              <w:rPr>
                <w:rFonts w:ascii="Arial" w:hAnsi="Arial" w:cs="Arial"/>
                <w:b/>
                <w:sz w:val="20"/>
                <w:szCs w:val="20"/>
              </w:rPr>
              <w:lastRenderedPageBreak/>
              <w:t>OBSERVACIONES</w:t>
            </w:r>
            <w:r w:rsidR="00B205BF">
              <w:rPr>
                <w:rFonts w:ascii="Arial" w:hAnsi="Arial" w:cs="Arial"/>
                <w:b/>
                <w:sz w:val="20"/>
                <w:szCs w:val="20"/>
              </w:rPr>
              <w:t>:</w:t>
            </w:r>
          </w:p>
        </w:tc>
      </w:tr>
      <w:tr w:rsidR="00B205BF" w:rsidRPr="006A09CB" w14:paraId="61083F92" w14:textId="77777777" w:rsidTr="00A609C5">
        <w:trPr>
          <w:trHeight w:val="1050"/>
        </w:trPr>
        <w:tc>
          <w:tcPr>
            <w:tcW w:w="5000" w:type="pct"/>
            <w:shd w:val="clear" w:color="auto" w:fill="auto"/>
          </w:tcPr>
          <w:p w14:paraId="1832603C" w14:textId="77777777" w:rsidR="004F6013" w:rsidRDefault="004F6013" w:rsidP="004F6013">
            <w:pPr>
              <w:pStyle w:val="NormalWeb"/>
              <w:shd w:val="clear" w:color="auto" w:fill="FFFFFF"/>
              <w:spacing w:before="0" w:beforeAutospacing="0" w:after="0" w:afterAutospacing="0"/>
              <w:jc w:val="both"/>
              <w:rPr>
                <w:rFonts w:ascii="Arial" w:hAnsi="Arial" w:cs="Arial"/>
                <w:b/>
                <w:sz w:val="20"/>
                <w:szCs w:val="20"/>
              </w:rPr>
            </w:pPr>
          </w:p>
          <w:p w14:paraId="5FA2A4C1" w14:textId="77777777" w:rsidR="004C4C19" w:rsidRPr="008D7DAE" w:rsidRDefault="004C4C19" w:rsidP="004C4C19">
            <w:pPr>
              <w:pStyle w:val="Prrafodelista"/>
              <w:numPr>
                <w:ilvl w:val="0"/>
                <w:numId w:val="3"/>
              </w:numPr>
              <w:spacing w:line="240" w:lineRule="auto"/>
              <w:ind w:left="360"/>
              <w:jc w:val="both"/>
              <w:rPr>
                <w:rFonts w:ascii="Arial" w:hAnsi="Arial" w:cs="Arial"/>
                <w:sz w:val="20"/>
                <w:szCs w:val="20"/>
              </w:rPr>
            </w:pPr>
            <w:r w:rsidRPr="008D7DAE">
              <w:rPr>
                <w:rFonts w:ascii="Arial" w:hAnsi="Arial" w:cs="Arial"/>
                <w:sz w:val="20"/>
                <w:szCs w:val="20"/>
              </w:rPr>
              <w:t xml:space="preserve">En la estructura de las actas de Comité Directivo suscritas entre enero 2018 y mayo de 2019, no se identificó un acápite para registrar las decisiones adoptadas por el Comité Directivo, con el fin facilitar el cumplimiento </w:t>
            </w:r>
            <w:r w:rsidR="00F93721">
              <w:rPr>
                <w:rFonts w:ascii="Arial" w:hAnsi="Arial" w:cs="Arial"/>
                <w:sz w:val="20"/>
                <w:szCs w:val="20"/>
              </w:rPr>
              <w:t xml:space="preserve">de </w:t>
            </w:r>
            <w:r w:rsidRPr="008D7DAE">
              <w:rPr>
                <w:rFonts w:ascii="Arial" w:hAnsi="Arial" w:cs="Arial"/>
                <w:sz w:val="20"/>
                <w:szCs w:val="20"/>
              </w:rPr>
              <w:t xml:space="preserve">la Resolución 658 de 2018, artículo 2, numeral 5 </w:t>
            </w:r>
            <w:r w:rsidRPr="008D7DAE">
              <w:rPr>
                <w:rFonts w:ascii="Arial" w:hAnsi="Arial" w:cs="Arial"/>
                <w:i/>
                <w:sz w:val="20"/>
                <w:szCs w:val="20"/>
              </w:rPr>
              <w:t>"Hacer seguimiento al cumplimiento de las decisiones adoptadas a través de la Secretaría Técnica del Comité"</w:t>
            </w:r>
            <w:r>
              <w:rPr>
                <w:rFonts w:ascii="Arial" w:hAnsi="Arial" w:cs="Arial"/>
                <w:sz w:val="20"/>
                <w:szCs w:val="20"/>
              </w:rPr>
              <w:t>.</w:t>
            </w:r>
          </w:p>
          <w:p w14:paraId="7D975A79" w14:textId="77777777" w:rsidR="004C4C19" w:rsidRPr="008D7DAE" w:rsidRDefault="004C4C19" w:rsidP="004C4C19">
            <w:pPr>
              <w:pStyle w:val="Prrafodelista"/>
              <w:spacing w:line="240" w:lineRule="auto"/>
              <w:ind w:left="360"/>
              <w:jc w:val="both"/>
              <w:rPr>
                <w:rFonts w:ascii="Arial" w:hAnsi="Arial" w:cs="Arial"/>
                <w:sz w:val="20"/>
                <w:szCs w:val="20"/>
              </w:rPr>
            </w:pPr>
          </w:p>
          <w:p w14:paraId="3276D669" w14:textId="77777777" w:rsidR="004C4C19" w:rsidRPr="00C278A0" w:rsidRDefault="004C4C19" w:rsidP="004C4C19">
            <w:pPr>
              <w:pStyle w:val="Prrafodelista"/>
              <w:numPr>
                <w:ilvl w:val="0"/>
                <w:numId w:val="3"/>
              </w:numPr>
              <w:spacing w:line="240" w:lineRule="auto"/>
              <w:ind w:left="360"/>
              <w:jc w:val="both"/>
              <w:rPr>
                <w:rFonts w:ascii="Arial" w:hAnsi="Arial" w:cs="Arial"/>
                <w:sz w:val="20"/>
                <w:szCs w:val="20"/>
              </w:rPr>
            </w:pPr>
            <w:r>
              <w:rPr>
                <w:rFonts w:ascii="Arial" w:hAnsi="Arial" w:cs="Arial"/>
                <w:sz w:val="20"/>
                <w:szCs w:val="20"/>
              </w:rPr>
              <w:t>Se identific</w:t>
            </w:r>
            <w:r w:rsidR="00F93721">
              <w:rPr>
                <w:rFonts w:ascii="Arial" w:hAnsi="Arial" w:cs="Arial"/>
                <w:sz w:val="20"/>
                <w:szCs w:val="20"/>
              </w:rPr>
              <w:t>aron inconsistencias derivadas de la</w:t>
            </w:r>
            <w:r>
              <w:rPr>
                <w:rFonts w:ascii="Arial" w:hAnsi="Arial" w:cs="Arial"/>
                <w:sz w:val="20"/>
                <w:szCs w:val="20"/>
              </w:rPr>
              <w:t xml:space="preserve"> falta de revisión a los cuadros de seguimiento de los indicadores </w:t>
            </w:r>
            <w:r w:rsidRPr="001F7BF6">
              <w:rPr>
                <w:rFonts w:ascii="Arial" w:hAnsi="Arial" w:cs="Arial"/>
                <w:color w:val="000000" w:themeColor="text1"/>
                <w:sz w:val="20"/>
                <w:szCs w:val="20"/>
              </w:rPr>
              <w:t>SIG-IND-001</w:t>
            </w:r>
            <w:r>
              <w:rPr>
                <w:rFonts w:ascii="Arial" w:hAnsi="Arial" w:cs="Arial"/>
                <w:color w:val="000000" w:themeColor="text1"/>
                <w:sz w:val="20"/>
                <w:szCs w:val="20"/>
              </w:rPr>
              <w:t xml:space="preserve"> de 2017</w:t>
            </w:r>
            <w:r>
              <w:rPr>
                <w:rFonts w:ascii="Arial" w:hAnsi="Arial" w:cs="Arial"/>
                <w:sz w:val="20"/>
                <w:szCs w:val="20"/>
              </w:rPr>
              <w:t xml:space="preserve">, </w:t>
            </w:r>
            <w:r w:rsidRPr="00E50102">
              <w:rPr>
                <w:rFonts w:ascii="Arial" w:hAnsi="Arial" w:cs="Arial"/>
                <w:color w:val="000000" w:themeColor="text1"/>
                <w:sz w:val="20"/>
                <w:szCs w:val="20"/>
              </w:rPr>
              <w:t xml:space="preserve">SIG-IND-003 </w:t>
            </w:r>
            <w:r>
              <w:rPr>
                <w:rFonts w:ascii="Arial" w:hAnsi="Arial" w:cs="Arial"/>
                <w:color w:val="000000" w:themeColor="text1"/>
                <w:sz w:val="20"/>
                <w:szCs w:val="20"/>
              </w:rPr>
              <w:t xml:space="preserve">de </w:t>
            </w:r>
            <w:r w:rsidRPr="00E50102">
              <w:rPr>
                <w:rFonts w:ascii="Arial" w:hAnsi="Arial" w:cs="Arial"/>
                <w:color w:val="000000" w:themeColor="text1"/>
                <w:sz w:val="20"/>
                <w:szCs w:val="20"/>
              </w:rPr>
              <w:t>2018</w:t>
            </w:r>
            <w:r>
              <w:rPr>
                <w:rFonts w:ascii="Arial" w:hAnsi="Arial" w:cs="Arial"/>
                <w:color w:val="000000" w:themeColor="text1"/>
                <w:sz w:val="20"/>
                <w:szCs w:val="20"/>
              </w:rPr>
              <w:t xml:space="preserve"> y </w:t>
            </w:r>
            <w:r w:rsidRPr="00A524B9">
              <w:rPr>
                <w:rFonts w:ascii="Arial" w:hAnsi="Arial" w:cs="Arial"/>
                <w:color w:val="000000" w:themeColor="text1"/>
                <w:sz w:val="20"/>
                <w:szCs w:val="20"/>
              </w:rPr>
              <w:t>SIG-IND-002 2018</w:t>
            </w:r>
            <w:r>
              <w:rPr>
                <w:rFonts w:ascii="Arial" w:hAnsi="Arial" w:cs="Arial"/>
                <w:color w:val="000000" w:themeColor="text1"/>
                <w:sz w:val="20"/>
                <w:szCs w:val="20"/>
              </w:rPr>
              <w:t xml:space="preserve">, </w:t>
            </w:r>
            <w:r>
              <w:rPr>
                <w:rFonts w:ascii="Arial" w:hAnsi="Arial" w:cs="Arial"/>
                <w:sz w:val="20"/>
                <w:szCs w:val="20"/>
              </w:rPr>
              <w:t>dado que en la prueba de recorrido se observaron errores aritméticos y diligenciamientos parciales de las columnas o filas.</w:t>
            </w:r>
          </w:p>
          <w:p w14:paraId="140C36C4" w14:textId="77777777" w:rsidR="004C4C19" w:rsidRDefault="004C4C19" w:rsidP="004C4C19">
            <w:pPr>
              <w:pStyle w:val="Prrafodelista"/>
              <w:spacing w:line="240" w:lineRule="auto"/>
              <w:ind w:left="360"/>
              <w:jc w:val="both"/>
              <w:rPr>
                <w:rFonts w:ascii="Arial" w:hAnsi="Arial" w:cs="Arial"/>
                <w:sz w:val="20"/>
                <w:szCs w:val="20"/>
              </w:rPr>
            </w:pPr>
          </w:p>
          <w:p w14:paraId="339DAEA8" w14:textId="77777777" w:rsidR="004C4C19" w:rsidRDefault="004C4C19" w:rsidP="004C4C19">
            <w:pPr>
              <w:pStyle w:val="Prrafodelista"/>
              <w:numPr>
                <w:ilvl w:val="0"/>
                <w:numId w:val="3"/>
              </w:numPr>
              <w:spacing w:line="240" w:lineRule="auto"/>
              <w:ind w:left="360"/>
              <w:jc w:val="both"/>
              <w:rPr>
                <w:rFonts w:ascii="Arial" w:hAnsi="Arial" w:cs="Arial"/>
                <w:sz w:val="20"/>
                <w:szCs w:val="20"/>
              </w:rPr>
            </w:pPr>
            <w:r w:rsidRPr="00C278A0">
              <w:rPr>
                <w:rFonts w:ascii="Arial" w:hAnsi="Arial" w:cs="Arial"/>
                <w:sz w:val="20"/>
                <w:szCs w:val="20"/>
              </w:rPr>
              <w:t xml:space="preserve">El proceso auditado no suministró evidencia de la solicitud que realizó al proceso de Gestión de Servicios e Infraestructura Tecnológica para la creación del aplicativo o herramienta tecnológica que permitiría </w:t>
            </w:r>
            <w:r w:rsidRPr="00C278A0">
              <w:rPr>
                <w:rFonts w:ascii="Arial" w:hAnsi="Arial" w:cs="Arial"/>
                <w:sz w:val="20"/>
                <w:szCs w:val="20"/>
              </w:rPr>
              <w:lastRenderedPageBreak/>
              <w:t xml:space="preserve">realizar seguimiento a los reportes de avance a los proyectos de inversión. Al corte de la auditoría se identificó que la Oficina Asesora de Planeación desarrolló una herramienta tecnológica llamada SAFIRO, articulada con las actividades 4, 5 y 8 del Procedimiento DESI-PR-00, versión 9 </w:t>
            </w:r>
            <w:r w:rsidRPr="003D4B97">
              <w:rPr>
                <w:rFonts w:ascii="Arial" w:hAnsi="Arial" w:cs="Arial"/>
                <w:i/>
                <w:sz w:val="20"/>
                <w:szCs w:val="20"/>
              </w:rPr>
              <w:t>Formulación, programación, actualización y seguimiento de proyectos de inversión</w:t>
            </w:r>
            <w:r w:rsidRPr="00C278A0">
              <w:rPr>
                <w:rFonts w:ascii="Arial" w:hAnsi="Arial" w:cs="Arial"/>
                <w:sz w:val="20"/>
                <w:szCs w:val="20"/>
              </w:rPr>
              <w:t>.</w:t>
            </w:r>
            <w:r w:rsidR="00DD2DC3">
              <w:rPr>
                <w:rFonts w:ascii="Arial" w:hAnsi="Arial" w:cs="Arial"/>
                <w:sz w:val="20"/>
                <w:szCs w:val="20"/>
              </w:rPr>
              <w:t>, la cual no se encuentra dentro de los activos de información de la entidad.</w:t>
            </w:r>
          </w:p>
          <w:p w14:paraId="43423860" w14:textId="77777777" w:rsidR="004C4C19" w:rsidRPr="00C278A0" w:rsidRDefault="004C4C19" w:rsidP="004C4C19">
            <w:pPr>
              <w:pStyle w:val="Prrafodelista"/>
              <w:rPr>
                <w:rFonts w:ascii="Arial" w:hAnsi="Arial" w:cs="Arial"/>
                <w:sz w:val="20"/>
                <w:szCs w:val="20"/>
              </w:rPr>
            </w:pPr>
          </w:p>
          <w:p w14:paraId="5E799071" w14:textId="77777777" w:rsidR="004C4C19" w:rsidRDefault="004C4C19" w:rsidP="004C4C19">
            <w:pPr>
              <w:pStyle w:val="Prrafodelista"/>
              <w:numPr>
                <w:ilvl w:val="0"/>
                <w:numId w:val="3"/>
              </w:numPr>
              <w:spacing w:line="240" w:lineRule="auto"/>
              <w:ind w:left="360"/>
              <w:jc w:val="both"/>
              <w:rPr>
                <w:rFonts w:ascii="Arial" w:hAnsi="Arial" w:cs="Arial"/>
                <w:sz w:val="20"/>
                <w:szCs w:val="20"/>
              </w:rPr>
            </w:pPr>
            <w:r w:rsidRPr="00C278A0">
              <w:rPr>
                <w:rFonts w:ascii="Arial" w:hAnsi="Arial" w:cs="Arial"/>
                <w:sz w:val="20"/>
                <w:szCs w:val="20"/>
              </w:rPr>
              <w:t>El proceso auditado no informó al proceso de Gestión de Servicios e Infraestructura Tecnológica, la existencia del aplicativo o herramienta tecnológica SAFIRO para incluirla en el inventario de Software de la entidad</w:t>
            </w:r>
            <w:r w:rsidR="00DD2DC3">
              <w:rPr>
                <w:rFonts w:ascii="Arial" w:hAnsi="Arial" w:cs="Arial"/>
                <w:sz w:val="20"/>
                <w:szCs w:val="20"/>
              </w:rPr>
              <w:t>; no obstante, se observó que el aplicativo opera desde el IV trimestre de 2018.</w:t>
            </w:r>
          </w:p>
          <w:p w14:paraId="78A72985" w14:textId="77777777" w:rsidR="004C4C19" w:rsidRPr="00351766" w:rsidRDefault="004C4C19" w:rsidP="004C4C19">
            <w:pPr>
              <w:pStyle w:val="Prrafodelista"/>
              <w:rPr>
                <w:rFonts w:ascii="Arial" w:hAnsi="Arial" w:cs="Arial"/>
                <w:sz w:val="20"/>
                <w:szCs w:val="20"/>
              </w:rPr>
            </w:pPr>
          </w:p>
          <w:p w14:paraId="3FF0D7CA" w14:textId="77777777" w:rsidR="004C4C19" w:rsidRDefault="004C4C19" w:rsidP="004C4C19">
            <w:pPr>
              <w:pStyle w:val="Prrafodelista"/>
              <w:numPr>
                <w:ilvl w:val="0"/>
                <w:numId w:val="3"/>
              </w:numPr>
              <w:spacing w:after="0" w:line="240" w:lineRule="auto"/>
              <w:ind w:left="306"/>
              <w:jc w:val="both"/>
              <w:rPr>
                <w:rFonts w:ascii="Arial" w:hAnsi="Arial" w:cs="Arial"/>
                <w:sz w:val="20"/>
                <w:szCs w:val="20"/>
              </w:rPr>
            </w:pPr>
            <w:r w:rsidRPr="00C278A0">
              <w:rPr>
                <w:rFonts w:ascii="Arial" w:hAnsi="Arial" w:cs="Arial"/>
                <w:sz w:val="20"/>
                <w:szCs w:val="20"/>
              </w:rPr>
              <w:t>El proceso auditado no socializó a la Jefe de Control Interno de la entidad, el perfil de acceso al aplicativo o herramienta tecnológica SAFIRO; lo anterior, dado que fue suministrado un pantallazo del registro de usuarios del aplicativo y se identificó la existencia del usuario activo edna.vallejo, creado desde el 04 de octubre de 2018.</w:t>
            </w:r>
          </w:p>
          <w:p w14:paraId="15933F9F" w14:textId="77777777" w:rsidR="004C4C19" w:rsidRDefault="004C4C19" w:rsidP="004C4C19">
            <w:pPr>
              <w:pStyle w:val="Prrafodelista"/>
              <w:spacing w:after="0" w:line="240" w:lineRule="auto"/>
              <w:ind w:left="360"/>
              <w:jc w:val="both"/>
              <w:rPr>
                <w:rFonts w:ascii="Arial" w:hAnsi="Arial" w:cs="Arial"/>
                <w:sz w:val="20"/>
                <w:szCs w:val="20"/>
              </w:rPr>
            </w:pPr>
          </w:p>
          <w:p w14:paraId="4CFC6511" w14:textId="77777777" w:rsidR="004C4C19" w:rsidRDefault="004C4C19" w:rsidP="004C4C19">
            <w:pPr>
              <w:pStyle w:val="Prrafodelista"/>
              <w:spacing w:after="0" w:line="240" w:lineRule="auto"/>
              <w:ind w:left="360"/>
              <w:jc w:val="both"/>
              <w:rPr>
                <w:rFonts w:ascii="Arial" w:hAnsi="Arial" w:cs="Arial"/>
                <w:sz w:val="20"/>
                <w:szCs w:val="20"/>
              </w:rPr>
            </w:pPr>
            <w:r w:rsidRPr="00C278A0">
              <w:rPr>
                <w:rFonts w:ascii="Arial" w:hAnsi="Arial" w:cs="Arial"/>
                <w:sz w:val="20"/>
                <w:szCs w:val="20"/>
              </w:rPr>
              <w:t>Adicionalmente, se identificó que el usuario nelson.ovalle, se encuentra activo y corresponde a un ex</w:t>
            </w:r>
            <w:r>
              <w:rPr>
                <w:rFonts w:ascii="Arial" w:hAnsi="Arial" w:cs="Arial"/>
                <w:sz w:val="20"/>
                <w:szCs w:val="20"/>
              </w:rPr>
              <w:t>/</w:t>
            </w:r>
            <w:r w:rsidRPr="00C278A0">
              <w:rPr>
                <w:rFonts w:ascii="Arial" w:hAnsi="Arial" w:cs="Arial"/>
                <w:sz w:val="20"/>
                <w:szCs w:val="20"/>
              </w:rPr>
              <w:t xml:space="preserve">contratista, con terminación anticipada del </w:t>
            </w:r>
            <w:r w:rsidR="00DD2DC3">
              <w:rPr>
                <w:rFonts w:ascii="Arial" w:hAnsi="Arial" w:cs="Arial"/>
                <w:sz w:val="20"/>
                <w:szCs w:val="20"/>
              </w:rPr>
              <w:t>C</w:t>
            </w:r>
            <w:r w:rsidRPr="00C278A0">
              <w:rPr>
                <w:rFonts w:ascii="Arial" w:hAnsi="Arial" w:cs="Arial"/>
                <w:sz w:val="20"/>
                <w:szCs w:val="20"/>
              </w:rPr>
              <w:t>ontrato 279 de 2019, según lo reporta la base de contratos del proceso Gestión Contractual.</w:t>
            </w:r>
          </w:p>
          <w:p w14:paraId="09BE20C2" w14:textId="77777777" w:rsidR="004C4C19" w:rsidRDefault="004C4C19" w:rsidP="004C4C19">
            <w:pPr>
              <w:pStyle w:val="Prrafodelista"/>
              <w:spacing w:after="0" w:line="240" w:lineRule="auto"/>
              <w:ind w:left="360"/>
              <w:jc w:val="both"/>
              <w:rPr>
                <w:rFonts w:ascii="Arial" w:hAnsi="Arial" w:cs="Arial"/>
                <w:sz w:val="20"/>
                <w:szCs w:val="20"/>
              </w:rPr>
            </w:pPr>
          </w:p>
          <w:p w14:paraId="5DFB7550" w14:textId="77777777" w:rsidR="004C4C19" w:rsidRDefault="004C4C19" w:rsidP="004C4C19">
            <w:pPr>
              <w:pStyle w:val="Prrafodelista"/>
              <w:numPr>
                <w:ilvl w:val="0"/>
                <w:numId w:val="3"/>
              </w:numPr>
              <w:spacing w:after="0" w:line="240" w:lineRule="auto"/>
              <w:ind w:left="306" w:hanging="284"/>
              <w:jc w:val="both"/>
              <w:rPr>
                <w:rFonts w:ascii="Arial" w:hAnsi="Arial" w:cs="Arial"/>
                <w:sz w:val="20"/>
                <w:szCs w:val="20"/>
              </w:rPr>
            </w:pPr>
            <w:r>
              <w:rPr>
                <w:rFonts w:ascii="Arial" w:hAnsi="Arial" w:cs="Arial"/>
                <w:sz w:val="20"/>
                <w:szCs w:val="20"/>
              </w:rPr>
              <w:t xml:space="preserve">En el normograma actualizado el 02 de mayo de 2019 </w:t>
            </w:r>
            <w:r w:rsidRPr="00351766">
              <w:rPr>
                <w:rFonts w:ascii="Arial" w:hAnsi="Arial" w:cs="Arial"/>
                <w:sz w:val="20"/>
                <w:szCs w:val="20"/>
              </w:rPr>
              <w:t xml:space="preserve">no se identificó la Resolución Interna 491 de 2018, </w:t>
            </w:r>
            <w:r w:rsidRPr="00351766">
              <w:rPr>
                <w:rFonts w:ascii="Arial" w:hAnsi="Arial" w:cs="Arial"/>
                <w:i/>
                <w:sz w:val="20"/>
                <w:szCs w:val="20"/>
              </w:rPr>
              <w:t>“Por medio de la cual se adopta la misión, visión, objetivos institucionales, mapa de procesos y política integral de la Unidad Administrativa Especial de Rehabilitación y Mantenimiento Vial”</w:t>
            </w:r>
            <w:r w:rsidRPr="00351766">
              <w:rPr>
                <w:rFonts w:ascii="Arial" w:hAnsi="Arial" w:cs="Arial"/>
                <w:sz w:val="20"/>
                <w:szCs w:val="20"/>
              </w:rPr>
              <w:t>.</w:t>
            </w:r>
          </w:p>
          <w:p w14:paraId="12D058CE" w14:textId="77777777" w:rsidR="004C4C19" w:rsidRDefault="004C4C19" w:rsidP="004C4C19">
            <w:pPr>
              <w:pStyle w:val="Prrafodelista"/>
              <w:spacing w:after="0" w:line="240" w:lineRule="auto"/>
              <w:ind w:left="306"/>
              <w:jc w:val="both"/>
              <w:rPr>
                <w:rFonts w:ascii="Arial" w:hAnsi="Arial" w:cs="Arial"/>
                <w:sz w:val="20"/>
                <w:szCs w:val="20"/>
              </w:rPr>
            </w:pPr>
          </w:p>
          <w:p w14:paraId="5DEB8909" w14:textId="77777777" w:rsidR="004C4C19" w:rsidRDefault="004C4C19" w:rsidP="004C4C19">
            <w:pPr>
              <w:pStyle w:val="Prrafodelista"/>
              <w:numPr>
                <w:ilvl w:val="0"/>
                <w:numId w:val="3"/>
              </w:numPr>
              <w:spacing w:after="0" w:line="240" w:lineRule="auto"/>
              <w:ind w:left="306" w:hanging="284"/>
              <w:jc w:val="both"/>
              <w:rPr>
                <w:rFonts w:ascii="Arial" w:hAnsi="Arial" w:cs="Arial"/>
                <w:sz w:val="20"/>
                <w:szCs w:val="20"/>
              </w:rPr>
            </w:pPr>
            <w:r w:rsidRPr="009822FC">
              <w:rPr>
                <w:rFonts w:ascii="Arial" w:hAnsi="Arial" w:cs="Arial"/>
                <w:sz w:val="20"/>
                <w:szCs w:val="20"/>
              </w:rPr>
              <w:t>El día 15 de agosto de 2019 se realizó la verificación de inventario a la jefe de la OAP y se identificó la salida de 6 elementos sin el registro en ningún documento interno que oficializará su salida, junto con las características y descripción de los elementos; ellos son: un amplificador SONY (equipo de sonido), una cámara para fotografía-video GOPRO, una Tablet profesional creativa Intuos, un trípode fancier y unos audífonos de diadema Sennheiser.</w:t>
            </w:r>
          </w:p>
          <w:p w14:paraId="2FF512EF" w14:textId="77777777" w:rsidR="00A2589C" w:rsidRPr="00A2589C" w:rsidRDefault="00A2589C" w:rsidP="00A2589C">
            <w:pPr>
              <w:pStyle w:val="Prrafodelista"/>
              <w:rPr>
                <w:rFonts w:ascii="Arial" w:hAnsi="Arial" w:cs="Arial"/>
                <w:sz w:val="20"/>
                <w:szCs w:val="20"/>
              </w:rPr>
            </w:pPr>
          </w:p>
          <w:p w14:paraId="67E42D8B" w14:textId="77777777" w:rsidR="00A2589C" w:rsidRDefault="00DD2DC3" w:rsidP="004C4C19">
            <w:pPr>
              <w:pStyle w:val="Prrafodelista"/>
              <w:numPr>
                <w:ilvl w:val="0"/>
                <w:numId w:val="3"/>
              </w:numPr>
              <w:spacing w:after="0" w:line="240" w:lineRule="auto"/>
              <w:ind w:left="306" w:hanging="284"/>
              <w:jc w:val="both"/>
              <w:rPr>
                <w:rFonts w:ascii="Arial" w:hAnsi="Arial" w:cs="Arial"/>
                <w:sz w:val="20"/>
                <w:szCs w:val="20"/>
              </w:rPr>
            </w:pPr>
            <w:r>
              <w:rPr>
                <w:rFonts w:ascii="Arial" w:hAnsi="Arial" w:cs="Arial"/>
                <w:sz w:val="20"/>
                <w:szCs w:val="20"/>
              </w:rPr>
              <w:t xml:space="preserve">Se observó inadecuado </w:t>
            </w:r>
            <w:r w:rsidR="00A2589C" w:rsidRPr="001E6D8A">
              <w:rPr>
                <w:rFonts w:ascii="Arial" w:hAnsi="Arial" w:cs="Arial"/>
                <w:sz w:val="20"/>
                <w:szCs w:val="20"/>
              </w:rPr>
              <w:t>control y custodia de los bienes a cargo de la jefe de la OAP, toda vez que en su inventario existen elementos que son utilizados diariamente por el personal a su cargo</w:t>
            </w:r>
            <w:r w:rsidR="00A2589C">
              <w:rPr>
                <w:rFonts w:ascii="Arial" w:hAnsi="Arial" w:cs="Arial"/>
                <w:sz w:val="20"/>
                <w:szCs w:val="20"/>
              </w:rPr>
              <w:t xml:space="preserve"> a los cuales no se les realiza un registro de salida de la entidad eficaz con las características de estos para la salvaguarda y ubicación de los elementos utilizados.</w:t>
            </w:r>
          </w:p>
          <w:p w14:paraId="37B41BB7" w14:textId="77777777" w:rsidR="004C4C19" w:rsidRPr="009822FC" w:rsidRDefault="004C4C19" w:rsidP="004C4C19">
            <w:pPr>
              <w:pStyle w:val="Prrafodelista"/>
              <w:rPr>
                <w:rFonts w:ascii="Arial" w:hAnsi="Arial" w:cs="Arial"/>
                <w:sz w:val="20"/>
                <w:szCs w:val="20"/>
              </w:rPr>
            </w:pPr>
          </w:p>
          <w:p w14:paraId="13981CBE" w14:textId="77777777" w:rsidR="00FE348E" w:rsidRDefault="00FE348E" w:rsidP="00FE348E">
            <w:pPr>
              <w:pStyle w:val="Prrafodelista"/>
              <w:numPr>
                <w:ilvl w:val="0"/>
                <w:numId w:val="3"/>
              </w:numPr>
              <w:spacing w:after="0" w:line="240" w:lineRule="auto"/>
              <w:ind w:left="447" w:hanging="371"/>
              <w:jc w:val="both"/>
              <w:rPr>
                <w:rFonts w:ascii="Arial" w:hAnsi="Arial" w:cs="Arial"/>
                <w:sz w:val="20"/>
                <w:szCs w:val="20"/>
              </w:rPr>
            </w:pPr>
            <w:r w:rsidRPr="00FE348E">
              <w:rPr>
                <w:rFonts w:ascii="Arial" w:hAnsi="Arial" w:cs="Arial"/>
                <w:sz w:val="20"/>
                <w:szCs w:val="20"/>
              </w:rPr>
              <w:t>En la visita IN SITU del 13 de agosto de 2019</w:t>
            </w:r>
            <w:r w:rsidRPr="00FE348E">
              <w:rPr>
                <w:rFonts w:ascii="Arial" w:hAnsi="Arial" w:cs="Arial"/>
                <w:b/>
                <w:sz w:val="20"/>
                <w:szCs w:val="20"/>
              </w:rPr>
              <w:t xml:space="preserve"> </w:t>
            </w:r>
            <w:r w:rsidRPr="00FE348E">
              <w:rPr>
                <w:rFonts w:ascii="Arial" w:hAnsi="Arial" w:cs="Arial"/>
                <w:sz w:val="20"/>
                <w:szCs w:val="20"/>
              </w:rPr>
              <w:t>con el Auxiliar Administrativo del proceso auditado, no se encontraron en la carpeta del Comité Directivo SIG, el acta de reunión, ni la presentación que soporta la lista de asistencia del 26 de abril de 2019</w:t>
            </w:r>
            <w:r w:rsidR="00DD2DC3">
              <w:rPr>
                <w:rFonts w:ascii="Arial" w:hAnsi="Arial" w:cs="Arial"/>
                <w:sz w:val="20"/>
                <w:szCs w:val="20"/>
              </w:rPr>
              <w:t xml:space="preserve">; no obstante, el </w:t>
            </w:r>
            <w:r w:rsidR="00DD2DC3" w:rsidRPr="00DD2DC3">
              <w:rPr>
                <w:rFonts w:ascii="Arial" w:hAnsi="Arial" w:cs="Arial"/>
                <w:sz w:val="20"/>
                <w:szCs w:val="20"/>
              </w:rPr>
              <w:t xml:space="preserve">el 03 de septiembre de 2019, </w:t>
            </w:r>
            <w:r w:rsidR="00DD2DC3">
              <w:rPr>
                <w:rFonts w:ascii="Arial" w:hAnsi="Arial" w:cs="Arial"/>
                <w:sz w:val="20"/>
                <w:szCs w:val="20"/>
              </w:rPr>
              <w:t xml:space="preserve">la OCI a través de e-mail, </w:t>
            </w:r>
            <w:r w:rsidR="00DD2DC3" w:rsidRPr="00DD2DC3">
              <w:rPr>
                <w:rFonts w:ascii="Arial" w:hAnsi="Arial" w:cs="Arial"/>
                <w:sz w:val="20"/>
                <w:szCs w:val="20"/>
              </w:rPr>
              <w:t xml:space="preserve">recibió del equipo auditado un archivo en PDF. “Escaneo Carpeta Comité SIG”, </w:t>
            </w:r>
            <w:r w:rsidR="00DD2DC3">
              <w:rPr>
                <w:rFonts w:ascii="Arial" w:hAnsi="Arial" w:cs="Arial"/>
                <w:sz w:val="20"/>
                <w:szCs w:val="20"/>
              </w:rPr>
              <w:t xml:space="preserve">con </w:t>
            </w:r>
            <w:r w:rsidR="00DD2DC3" w:rsidRPr="00DD2DC3">
              <w:rPr>
                <w:rFonts w:ascii="Arial" w:hAnsi="Arial" w:cs="Arial"/>
                <w:sz w:val="20"/>
                <w:szCs w:val="20"/>
              </w:rPr>
              <w:t>el acta de reunión y presentación del acta</w:t>
            </w:r>
            <w:r w:rsidR="00DD2DC3">
              <w:rPr>
                <w:rFonts w:ascii="Arial" w:hAnsi="Arial" w:cs="Arial"/>
                <w:sz w:val="20"/>
                <w:szCs w:val="20"/>
              </w:rPr>
              <w:t>.</w:t>
            </w:r>
          </w:p>
          <w:p w14:paraId="4D934FA8" w14:textId="77777777" w:rsidR="00FE348E" w:rsidRPr="00FE348E" w:rsidRDefault="00FE348E" w:rsidP="00FE348E">
            <w:pPr>
              <w:pStyle w:val="Prrafodelista"/>
              <w:rPr>
                <w:rFonts w:ascii="Arial" w:hAnsi="Arial" w:cs="Arial"/>
                <w:sz w:val="20"/>
                <w:szCs w:val="20"/>
              </w:rPr>
            </w:pPr>
          </w:p>
          <w:p w14:paraId="2763C76F" w14:textId="7587283B" w:rsidR="00FE348E" w:rsidRPr="00FE348E" w:rsidRDefault="00FE348E" w:rsidP="00FE348E">
            <w:pPr>
              <w:pStyle w:val="Prrafodelista"/>
              <w:numPr>
                <w:ilvl w:val="0"/>
                <w:numId w:val="3"/>
              </w:numPr>
              <w:spacing w:after="0" w:line="240" w:lineRule="auto"/>
              <w:ind w:left="447" w:hanging="371"/>
              <w:jc w:val="both"/>
              <w:rPr>
                <w:rFonts w:ascii="Arial" w:hAnsi="Arial" w:cs="Arial"/>
                <w:sz w:val="20"/>
                <w:szCs w:val="20"/>
              </w:rPr>
            </w:pPr>
            <w:r w:rsidRPr="00FE348E">
              <w:rPr>
                <w:rFonts w:ascii="Arial" w:hAnsi="Arial" w:cs="Arial"/>
                <w:sz w:val="20"/>
                <w:szCs w:val="20"/>
              </w:rPr>
              <w:t>Los</w:t>
            </w:r>
            <w:r w:rsidRPr="00FE348E">
              <w:rPr>
                <w:rFonts w:ascii="Arial" w:hAnsi="Arial" w:cs="Arial"/>
                <w:b/>
                <w:sz w:val="20"/>
                <w:szCs w:val="20"/>
              </w:rPr>
              <w:t xml:space="preserve"> </w:t>
            </w:r>
            <w:r w:rsidRPr="00FE348E">
              <w:rPr>
                <w:rFonts w:ascii="Arial" w:hAnsi="Arial" w:cs="Arial"/>
                <w:sz w:val="20"/>
                <w:szCs w:val="20"/>
              </w:rPr>
              <w:t xml:space="preserve">informes de </w:t>
            </w:r>
            <w:r w:rsidRPr="00FE348E">
              <w:rPr>
                <w:rFonts w:ascii="Arial" w:hAnsi="Arial" w:cs="Arial"/>
                <w:color w:val="000000" w:themeColor="text1"/>
                <w:sz w:val="20"/>
                <w:szCs w:val="20"/>
              </w:rPr>
              <w:t xml:space="preserve">gestión de indicadores están ubicados en diferentes títulos del Link </w:t>
            </w:r>
            <w:r w:rsidRPr="00FE348E">
              <w:rPr>
                <w:rFonts w:ascii="Arial" w:hAnsi="Arial" w:cs="Arial"/>
                <w:i/>
                <w:color w:val="000000" w:themeColor="text1"/>
                <w:sz w:val="20"/>
                <w:szCs w:val="20"/>
              </w:rPr>
              <w:t>Transparencia</w:t>
            </w:r>
            <w:r w:rsidRPr="00FE348E">
              <w:rPr>
                <w:rFonts w:ascii="Arial" w:hAnsi="Arial" w:cs="Arial"/>
                <w:color w:val="000000" w:themeColor="text1"/>
                <w:sz w:val="20"/>
                <w:szCs w:val="20"/>
              </w:rPr>
              <w:t xml:space="preserve"> de la página WEB de la entidad </w:t>
            </w:r>
            <w:r w:rsidRPr="00FE348E">
              <w:rPr>
                <w:rFonts w:ascii="Arial" w:hAnsi="Arial" w:cs="Arial"/>
                <w:i/>
                <w:color w:val="000000" w:themeColor="text1"/>
                <w:sz w:val="20"/>
                <w:szCs w:val="20"/>
              </w:rPr>
              <w:t xml:space="preserve">“6.3.1 Indicadores de </w:t>
            </w:r>
            <w:r w:rsidR="005050B9" w:rsidRPr="00FE348E">
              <w:rPr>
                <w:rFonts w:ascii="Arial" w:hAnsi="Arial" w:cs="Arial"/>
                <w:i/>
                <w:color w:val="000000" w:themeColor="text1"/>
                <w:sz w:val="20"/>
                <w:szCs w:val="20"/>
              </w:rPr>
              <w:t>Gestión“</w:t>
            </w:r>
            <w:r w:rsidR="005050B9">
              <w:rPr>
                <w:rFonts w:ascii="Arial" w:hAnsi="Arial" w:cs="Arial"/>
                <w:i/>
                <w:color w:val="000000" w:themeColor="text1"/>
                <w:sz w:val="20"/>
                <w:szCs w:val="20"/>
              </w:rPr>
              <w:t xml:space="preserve"> </w:t>
            </w:r>
            <w:r w:rsidR="005050B9" w:rsidRPr="00FE348E">
              <w:rPr>
                <w:rFonts w:ascii="Arial" w:hAnsi="Arial" w:cs="Arial"/>
                <w:i/>
                <w:color w:val="000000" w:themeColor="text1"/>
                <w:sz w:val="20"/>
                <w:szCs w:val="20"/>
              </w:rPr>
              <w:t>y</w:t>
            </w:r>
            <w:r w:rsidRPr="00FE348E">
              <w:rPr>
                <w:rFonts w:ascii="Arial" w:hAnsi="Arial" w:cs="Arial"/>
                <w:color w:val="000000" w:themeColor="text1"/>
                <w:sz w:val="20"/>
                <w:szCs w:val="20"/>
              </w:rPr>
              <w:t xml:space="preserve"> </w:t>
            </w:r>
            <w:r w:rsidRPr="00FE348E">
              <w:rPr>
                <w:rFonts w:ascii="Arial" w:hAnsi="Arial" w:cs="Arial"/>
                <w:i/>
                <w:color w:val="000000" w:themeColor="text1"/>
                <w:sz w:val="20"/>
                <w:szCs w:val="20"/>
              </w:rPr>
              <w:t>“</w:t>
            </w:r>
            <w:r w:rsidRPr="00FE348E">
              <w:rPr>
                <w:rFonts w:ascii="Helvetica" w:hAnsi="Helvetica"/>
                <w:bCs/>
                <w:i/>
                <w:color w:val="333333"/>
                <w:sz w:val="20"/>
                <w:szCs w:val="20"/>
                <w:shd w:val="clear" w:color="auto" w:fill="FFFFFF"/>
              </w:rPr>
              <w:t>6.3.2 Metas”</w:t>
            </w:r>
            <w:r w:rsidRPr="00FE348E">
              <w:rPr>
                <w:rFonts w:ascii="Arial" w:hAnsi="Arial" w:cs="Arial"/>
                <w:color w:val="000000" w:themeColor="text1"/>
                <w:sz w:val="20"/>
                <w:szCs w:val="20"/>
              </w:rPr>
              <w:t xml:space="preserve"> situación que dificulta la búsqueda de estos.</w:t>
            </w:r>
          </w:p>
          <w:p w14:paraId="39E6BA47" w14:textId="77777777" w:rsidR="00FE348E" w:rsidRPr="00FE348E" w:rsidRDefault="00FE348E" w:rsidP="00FE348E">
            <w:pPr>
              <w:pStyle w:val="Prrafodelista"/>
              <w:rPr>
                <w:rFonts w:ascii="Arial" w:hAnsi="Arial" w:cs="Arial"/>
                <w:sz w:val="20"/>
                <w:szCs w:val="20"/>
              </w:rPr>
            </w:pPr>
          </w:p>
          <w:p w14:paraId="6384FE2C" w14:textId="45A5C68E" w:rsidR="00FE348E" w:rsidRDefault="00FE348E" w:rsidP="00FE348E">
            <w:pPr>
              <w:pStyle w:val="Prrafodelista"/>
              <w:numPr>
                <w:ilvl w:val="0"/>
                <w:numId w:val="3"/>
              </w:numPr>
              <w:spacing w:after="0" w:line="240" w:lineRule="auto"/>
              <w:ind w:left="447" w:hanging="371"/>
              <w:jc w:val="both"/>
              <w:rPr>
                <w:rFonts w:ascii="Arial" w:hAnsi="Arial" w:cs="Arial"/>
                <w:sz w:val="20"/>
                <w:szCs w:val="20"/>
              </w:rPr>
            </w:pPr>
            <w:r w:rsidRPr="00FE348E">
              <w:rPr>
                <w:rFonts w:ascii="Arial" w:hAnsi="Arial" w:cs="Arial"/>
                <w:sz w:val="20"/>
                <w:szCs w:val="20"/>
              </w:rPr>
              <w:t xml:space="preserve">Al corte del 30 de abril de 2019, el procedimiento DESI-PR-001-V9 </w:t>
            </w:r>
            <w:r w:rsidRPr="00FE348E">
              <w:rPr>
                <w:rFonts w:ascii="Arial" w:hAnsi="Arial" w:cs="Arial"/>
                <w:i/>
                <w:sz w:val="20"/>
                <w:szCs w:val="20"/>
              </w:rPr>
              <w:t>Formulación, Programación, Actualización y Seguimiento de proyectos de inversión</w:t>
            </w:r>
            <w:r w:rsidRPr="00FE348E">
              <w:rPr>
                <w:rFonts w:ascii="Arial" w:hAnsi="Arial" w:cs="Arial"/>
                <w:sz w:val="20"/>
                <w:szCs w:val="20"/>
              </w:rPr>
              <w:t xml:space="preserve"> publicado en la intranet en enero de 2019, describía el formato desactualizado PES-FM-008 </w:t>
            </w:r>
            <w:r w:rsidRPr="00FE348E">
              <w:rPr>
                <w:rFonts w:ascii="Arial" w:hAnsi="Arial" w:cs="Arial"/>
                <w:i/>
                <w:sz w:val="20"/>
                <w:szCs w:val="20"/>
              </w:rPr>
              <w:t>Ficha formulación de proyecto de inversión</w:t>
            </w:r>
            <w:r w:rsidRPr="00FE348E">
              <w:rPr>
                <w:rFonts w:ascii="Arial" w:hAnsi="Arial" w:cs="Arial"/>
                <w:sz w:val="20"/>
                <w:szCs w:val="20"/>
              </w:rPr>
              <w:t xml:space="preserve"> y no el vigente DESI-FM-002</w:t>
            </w:r>
            <w:r w:rsidR="00736A5F">
              <w:rPr>
                <w:rFonts w:ascii="Arial" w:hAnsi="Arial" w:cs="Arial"/>
                <w:sz w:val="20"/>
                <w:szCs w:val="20"/>
              </w:rPr>
              <w:t xml:space="preserve">; no obstante, </w:t>
            </w:r>
            <w:r w:rsidR="00A54681" w:rsidRPr="00A54681">
              <w:rPr>
                <w:rFonts w:ascii="Arial" w:hAnsi="Arial" w:cs="Arial"/>
                <w:sz w:val="20"/>
                <w:szCs w:val="20"/>
              </w:rPr>
              <w:t>el proceso auditado el 02 de septiembre de 2019</w:t>
            </w:r>
            <w:r w:rsidR="00A54681">
              <w:rPr>
                <w:rFonts w:ascii="Arial" w:hAnsi="Arial" w:cs="Arial"/>
                <w:sz w:val="20"/>
                <w:szCs w:val="20"/>
              </w:rPr>
              <w:t xml:space="preserve"> actualizó </w:t>
            </w:r>
            <w:r w:rsidR="00A54681" w:rsidRPr="00A54681">
              <w:rPr>
                <w:rFonts w:ascii="Arial" w:hAnsi="Arial" w:cs="Arial"/>
                <w:sz w:val="20"/>
                <w:szCs w:val="20"/>
              </w:rPr>
              <w:t xml:space="preserve">el registro del formato DESI-FM-002 </w:t>
            </w:r>
            <w:r w:rsidR="00A54681" w:rsidRPr="00A54681">
              <w:rPr>
                <w:rFonts w:ascii="Arial" w:hAnsi="Arial" w:cs="Arial"/>
                <w:i/>
                <w:sz w:val="20"/>
                <w:szCs w:val="20"/>
              </w:rPr>
              <w:t>Ficha Formulación de Proyecto de Inversión</w:t>
            </w:r>
            <w:r w:rsidR="00A54681" w:rsidRPr="00A54681">
              <w:rPr>
                <w:rFonts w:ascii="Arial" w:hAnsi="Arial" w:cs="Arial"/>
                <w:sz w:val="20"/>
                <w:szCs w:val="20"/>
              </w:rPr>
              <w:t xml:space="preserve"> en el procedimiento DESI-PR-001, </w:t>
            </w:r>
            <w:r w:rsidR="00A54681" w:rsidRPr="00A54681">
              <w:rPr>
                <w:rFonts w:ascii="Arial" w:hAnsi="Arial" w:cs="Arial"/>
                <w:i/>
                <w:sz w:val="20"/>
                <w:szCs w:val="20"/>
              </w:rPr>
              <w:t>Formulación, Programación, Actualización y Seguimiento de proyectos de inversión</w:t>
            </w:r>
            <w:r w:rsidR="00A54681" w:rsidRPr="00A54681">
              <w:rPr>
                <w:rFonts w:ascii="Arial" w:hAnsi="Arial" w:cs="Arial"/>
                <w:sz w:val="20"/>
                <w:szCs w:val="20"/>
              </w:rPr>
              <w:t>.</w:t>
            </w:r>
          </w:p>
          <w:p w14:paraId="0017C9A9" w14:textId="77777777" w:rsidR="00FE348E" w:rsidRPr="00FE348E" w:rsidRDefault="00FE348E" w:rsidP="00FE348E">
            <w:pPr>
              <w:pStyle w:val="Prrafodelista"/>
              <w:rPr>
                <w:rFonts w:ascii="Arial" w:hAnsi="Arial" w:cs="Arial"/>
                <w:sz w:val="20"/>
                <w:szCs w:val="20"/>
              </w:rPr>
            </w:pPr>
          </w:p>
          <w:p w14:paraId="2BA00C8C" w14:textId="77777777" w:rsidR="00FE348E" w:rsidRDefault="00FE348E" w:rsidP="00FE348E">
            <w:pPr>
              <w:pStyle w:val="Prrafodelista"/>
              <w:numPr>
                <w:ilvl w:val="0"/>
                <w:numId w:val="3"/>
              </w:numPr>
              <w:spacing w:after="0" w:line="240" w:lineRule="auto"/>
              <w:ind w:left="447" w:hanging="371"/>
              <w:jc w:val="both"/>
              <w:rPr>
                <w:rFonts w:ascii="Arial" w:hAnsi="Arial" w:cs="Arial"/>
                <w:sz w:val="20"/>
                <w:szCs w:val="20"/>
              </w:rPr>
            </w:pPr>
            <w:r w:rsidRPr="00FE348E">
              <w:rPr>
                <w:rFonts w:ascii="Arial" w:hAnsi="Arial" w:cs="Arial"/>
                <w:sz w:val="20"/>
                <w:szCs w:val="20"/>
              </w:rPr>
              <w:lastRenderedPageBreak/>
              <w:t xml:space="preserve">Se identificó que la plantilla del proyecto de inversión 408 es reportada quincenalmente a la Oficina Asesora de Planeación y no mensualmente como lo describe la Política de Operación del proceso Direccionamiento Estratégico e Innovación. </w:t>
            </w:r>
          </w:p>
          <w:p w14:paraId="360E1A86" w14:textId="77777777" w:rsidR="00FE348E" w:rsidRPr="00FE348E" w:rsidRDefault="00FE348E" w:rsidP="00FE348E">
            <w:pPr>
              <w:pStyle w:val="Prrafodelista"/>
              <w:rPr>
                <w:rFonts w:ascii="Arial" w:hAnsi="Arial" w:cs="Arial"/>
                <w:sz w:val="20"/>
                <w:szCs w:val="20"/>
              </w:rPr>
            </w:pPr>
          </w:p>
          <w:p w14:paraId="561C489E" w14:textId="77777777" w:rsidR="00FE348E" w:rsidRDefault="00FE348E" w:rsidP="00FE348E">
            <w:pPr>
              <w:pStyle w:val="Prrafodelista"/>
              <w:numPr>
                <w:ilvl w:val="0"/>
                <w:numId w:val="3"/>
              </w:numPr>
              <w:spacing w:after="0" w:line="240" w:lineRule="auto"/>
              <w:ind w:left="447" w:hanging="371"/>
              <w:jc w:val="both"/>
              <w:rPr>
                <w:rFonts w:ascii="Arial" w:hAnsi="Arial" w:cs="Arial"/>
                <w:sz w:val="20"/>
                <w:szCs w:val="20"/>
              </w:rPr>
            </w:pPr>
            <w:r w:rsidRPr="00FE348E">
              <w:rPr>
                <w:rFonts w:ascii="Arial" w:hAnsi="Arial" w:cs="Arial"/>
                <w:sz w:val="20"/>
                <w:szCs w:val="20"/>
              </w:rPr>
              <w:t xml:space="preserve">El formato DESI-FM-002, versión 3, </w:t>
            </w:r>
            <w:r w:rsidRPr="00FE348E">
              <w:rPr>
                <w:rFonts w:ascii="Arial" w:hAnsi="Arial" w:cs="Arial"/>
                <w:i/>
                <w:sz w:val="20"/>
                <w:szCs w:val="20"/>
              </w:rPr>
              <w:t xml:space="preserve"> Ficha Formulación</w:t>
            </w:r>
            <w:r w:rsidRPr="00FE348E">
              <w:rPr>
                <w:rFonts w:ascii="Arial" w:hAnsi="Arial" w:cs="Arial"/>
                <w:sz w:val="20"/>
                <w:szCs w:val="20"/>
              </w:rPr>
              <w:t xml:space="preserve"> </w:t>
            </w:r>
            <w:r w:rsidRPr="00FE348E">
              <w:rPr>
                <w:rFonts w:ascii="Arial" w:hAnsi="Arial" w:cs="Arial"/>
                <w:i/>
                <w:sz w:val="20"/>
                <w:szCs w:val="20"/>
              </w:rPr>
              <w:t>de Proyecto de Inversión</w:t>
            </w:r>
            <w:r w:rsidRPr="00FE348E">
              <w:rPr>
                <w:rFonts w:ascii="Arial" w:hAnsi="Arial" w:cs="Arial"/>
                <w:sz w:val="20"/>
                <w:szCs w:val="20"/>
              </w:rPr>
              <w:t xml:space="preserve"> carece de una guía que justifique su estructura y facilite el diligenciamiento por parte de los responsables de proyectos de inversión; situación que dificulta el cumplimiento de los lineamientos de la Dimensión </w:t>
            </w:r>
            <w:r w:rsidRPr="00FE348E">
              <w:rPr>
                <w:rFonts w:ascii="Arial" w:hAnsi="Arial" w:cs="Arial"/>
                <w:i/>
                <w:sz w:val="20"/>
                <w:szCs w:val="20"/>
              </w:rPr>
              <w:t>“Gestión del Conocimiento”</w:t>
            </w:r>
            <w:r w:rsidRPr="00FE348E">
              <w:rPr>
                <w:rFonts w:ascii="Arial" w:hAnsi="Arial" w:cs="Arial"/>
                <w:sz w:val="20"/>
                <w:szCs w:val="20"/>
              </w:rPr>
              <w:t xml:space="preserve"> del Modelo Integrado de Planeación y Gestión – MIPG, </w:t>
            </w:r>
            <w:r w:rsidRPr="00FE348E">
              <w:rPr>
                <w:rFonts w:ascii="Arial" w:hAnsi="Arial" w:cs="Arial"/>
                <w:i/>
                <w:sz w:val="20"/>
                <w:szCs w:val="20"/>
              </w:rPr>
              <w:t>“El propósito de esta Dimensión es fortalecer de forma transversal a las demás dimensiones (Direccionamiento Estratégico y Planeación, Gestión para el Resultado con Valores, Evaluación de Resultados, Talento Humano, Control Interno e Información y Comunicación) en cuanto el conocimiento que se genera o produce en una entidad, es clave para su aprendizaje y su evolución”</w:t>
            </w:r>
            <w:r w:rsidRPr="00FE348E">
              <w:rPr>
                <w:rFonts w:ascii="Arial" w:hAnsi="Arial" w:cs="Arial"/>
                <w:sz w:val="20"/>
                <w:szCs w:val="20"/>
              </w:rPr>
              <w:t xml:space="preserve">, </w:t>
            </w:r>
            <w:r w:rsidR="00980924">
              <w:rPr>
                <w:rFonts w:ascii="Arial" w:hAnsi="Arial" w:cs="Arial"/>
                <w:sz w:val="20"/>
                <w:szCs w:val="20"/>
              </w:rPr>
              <w:t xml:space="preserve">toda vez que el </w:t>
            </w:r>
            <w:r w:rsidRPr="00FE348E">
              <w:rPr>
                <w:rFonts w:ascii="Arial" w:hAnsi="Arial" w:cs="Arial"/>
                <w:sz w:val="20"/>
                <w:szCs w:val="20"/>
              </w:rPr>
              <w:t xml:space="preserve">conocimiento generado en el registro de las Fichas de formulación de proyectos emergen en el personal </w:t>
            </w:r>
            <w:r w:rsidR="00711FF1">
              <w:rPr>
                <w:rFonts w:ascii="Arial" w:hAnsi="Arial" w:cs="Arial"/>
                <w:sz w:val="20"/>
                <w:szCs w:val="20"/>
              </w:rPr>
              <w:t xml:space="preserve">de la actual administración </w:t>
            </w:r>
            <w:r w:rsidRPr="00FE348E">
              <w:rPr>
                <w:rFonts w:ascii="Arial" w:hAnsi="Arial" w:cs="Arial"/>
                <w:sz w:val="20"/>
                <w:szCs w:val="20"/>
              </w:rPr>
              <w:t>que las diligencian y/o asesoran; restringiendo el progreso de la memoria institucional que sustenta el aprendizaje e innovación continuo del proceso.</w:t>
            </w:r>
          </w:p>
          <w:p w14:paraId="161AA93F" w14:textId="77777777" w:rsidR="00DA46F2" w:rsidRPr="00DA46F2" w:rsidRDefault="00DA46F2" w:rsidP="00DA46F2">
            <w:pPr>
              <w:pStyle w:val="Prrafodelista"/>
              <w:rPr>
                <w:rFonts w:ascii="Arial" w:hAnsi="Arial" w:cs="Arial"/>
                <w:sz w:val="20"/>
                <w:szCs w:val="20"/>
              </w:rPr>
            </w:pPr>
          </w:p>
          <w:p w14:paraId="17DB932E" w14:textId="4BDD16EF" w:rsidR="00DA46F2" w:rsidRPr="00FE348E" w:rsidRDefault="00DA46F2" w:rsidP="00FE348E">
            <w:pPr>
              <w:pStyle w:val="Prrafodelista"/>
              <w:numPr>
                <w:ilvl w:val="0"/>
                <w:numId w:val="3"/>
              </w:numPr>
              <w:spacing w:after="0" w:line="240" w:lineRule="auto"/>
              <w:ind w:left="447" w:hanging="371"/>
              <w:jc w:val="both"/>
              <w:rPr>
                <w:rFonts w:ascii="Arial" w:hAnsi="Arial" w:cs="Arial"/>
                <w:sz w:val="20"/>
                <w:szCs w:val="20"/>
              </w:rPr>
            </w:pPr>
            <w:r>
              <w:rPr>
                <w:rFonts w:ascii="Arial" w:hAnsi="Arial" w:cs="Arial"/>
                <w:sz w:val="20"/>
                <w:szCs w:val="20"/>
              </w:rPr>
              <w:t xml:space="preserve">En revisión del Manual de Funciones, se identificó que las funciones del </w:t>
            </w:r>
            <w:r w:rsidRPr="00DA46F2">
              <w:rPr>
                <w:rFonts w:ascii="Arial" w:hAnsi="Arial" w:cs="Arial"/>
                <w:sz w:val="20"/>
                <w:szCs w:val="20"/>
              </w:rPr>
              <w:t>Jefe oficina Asesora de Planeación</w:t>
            </w:r>
            <w:r>
              <w:rPr>
                <w:rFonts w:ascii="Arial" w:hAnsi="Arial" w:cs="Arial"/>
                <w:sz w:val="20"/>
                <w:szCs w:val="20"/>
              </w:rPr>
              <w:t>,</w:t>
            </w:r>
            <w:r>
              <w:rPr>
                <w:rFonts w:ascii="Arial" w:hAnsi="Arial" w:cs="Arial"/>
                <w:i/>
                <w:sz w:val="20"/>
                <w:szCs w:val="20"/>
              </w:rPr>
              <w:t xml:space="preserve"> Código 115 Grado 02,</w:t>
            </w:r>
            <w:r>
              <w:rPr>
                <w:rFonts w:ascii="Arial" w:hAnsi="Arial" w:cs="Arial"/>
                <w:sz w:val="20"/>
                <w:szCs w:val="20"/>
              </w:rPr>
              <w:t xml:space="preserve"> no da cuenta de todas las actividades </w:t>
            </w:r>
            <w:r w:rsidR="007353E3">
              <w:rPr>
                <w:rFonts w:ascii="Arial" w:hAnsi="Arial" w:cs="Arial"/>
                <w:sz w:val="20"/>
                <w:szCs w:val="20"/>
              </w:rPr>
              <w:t xml:space="preserve">críticas </w:t>
            </w:r>
            <w:r>
              <w:rPr>
                <w:rFonts w:ascii="Arial" w:hAnsi="Arial" w:cs="Arial"/>
                <w:sz w:val="20"/>
                <w:szCs w:val="20"/>
              </w:rPr>
              <w:t>que se desarrollan en ese cargo</w:t>
            </w:r>
            <w:r w:rsidR="007353E3">
              <w:rPr>
                <w:rFonts w:ascii="Arial" w:hAnsi="Arial" w:cs="Arial"/>
                <w:sz w:val="20"/>
                <w:szCs w:val="20"/>
              </w:rPr>
              <w:t>.</w:t>
            </w:r>
          </w:p>
          <w:p w14:paraId="5DAA1584" w14:textId="77777777" w:rsidR="003B75F4" w:rsidRPr="00C0443B" w:rsidRDefault="003B75F4" w:rsidP="003B75F4">
            <w:pPr>
              <w:jc w:val="both"/>
              <w:rPr>
                <w:rFonts w:ascii="Arial" w:hAnsi="Arial" w:cs="Arial"/>
                <w:sz w:val="20"/>
                <w:szCs w:val="20"/>
              </w:rPr>
            </w:pPr>
          </w:p>
        </w:tc>
      </w:tr>
    </w:tbl>
    <w:p w14:paraId="147B9CFB" w14:textId="77777777" w:rsidR="00666EE4" w:rsidRPr="00666EE4" w:rsidRDefault="00666EE4">
      <w:pPr>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5E3272" w:rsidRPr="006A09CB" w14:paraId="3304A8D9" w14:textId="77777777" w:rsidTr="00EA68B9">
        <w:trPr>
          <w:trHeight w:val="77"/>
        </w:trPr>
        <w:tc>
          <w:tcPr>
            <w:tcW w:w="5000" w:type="pct"/>
            <w:tcBorders>
              <w:bottom w:val="single" w:sz="4" w:space="0" w:color="auto"/>
            </w:tcBorders>
            <w:shd w:val="clear" w:color="auto" w:fill="D9D9D9"/>
            <w:vAlign w:val="center"/>
          </w:tcPr>
          <w:p w14:paraId="654213F6" w14:textId="77777777" w:rsidR="005E3272" w:rsidRPr="006A09CB" w:rsidRDefault="005E3272" w:rsidP="007916EE">
            <w:pPr>
              <w:jc w:val="center"/>
              <w:rPr>
                <w:rFonts w:ascii="Arial" w:hAnsi="Arial" w:cs="Arial"/>
                <w:b/>
                <w:sz w:val="20"/>
                <w:szCs w:val="20"/>
              </w:rPr>
            </w:pPr>
            <w:r w:rsidRPr="006A09CB">
              <w:rPr>
                <w:rFonts w:ascii="Arial" w:hAnsi="Arial" w:cs="Arial"/>
                <w:b/>
                <w:sz w:val="20"/>
                <w:szCs w:val="20"/>
              </w:rPr>
              <w:t>FORTALEZAS</w:t>
            </w:r>
            <w:r w:rsidR="00763B08" w:rsidRPr="006A09CB">
              <w:rPr>
                <w:rFonts w:ascii="Arial" w:hAnsi="Arial" w:cs="Arial"/>
                <w:b/>
                <w:sz w:val="20"/>
                <w:szCs w:val="20"/>
              </w:rPr>
              <w:t>:</w:t>
            </w:r>
          </w:p>
        </w:tc>
      </w:tr>
      <w:tr w:rsidR="005E3272" w:rsidRPr="006A09CB" w14:paraId="61D0CFFD" w14:textId="77777777" w:rsidTr="00A609C5">
        <w:trPr>
          <w:trHeight w:val="1045"/>
        </w:trPr>
        <w:tc>
          <w:tcPr>
            <w:tcW w:w="5000" w:type="pct"/>
            <w:shd w:val="clear" w:color="auto" w:fill="auto"/>
          </w:tcPr>
          <w:p w14:paraId="54CE568F" w14:textId="77777777" w:rsidR="00DB33BB" w:rsidRDefault="00DB33BB" w:rsidP="00AB2940">
            <w:pPr>
              <w:pStyle w:val="Prrafodelista"/>
              <w:numPr>
                <w:ilvl w:val="0"/>
                <w:numId w:val="7"/>
              </w:numPr>
              <w:spacing w:line="240" w:lineRule="auto"/>
              <w:jc w:val="both"/>
              <w:rPr>
                <w:rFonts w:ascii="Arial" w:hAnsi="Arial" w:cs="Arial"/>
                <w:sz w:val="20"/>
                <w:szCs w:val="20"/>
              </w:rPr>
            </w:pPr>
            <w:r w:rsidRPr="00DB33BB">
              <w:rPr>
                <w:rFonts w:ascii="Arial" w:hAnsi="Arial" w:cs="Arial"/>
                <w:sz w:val="20"/>
                <w:szCs w:val="20"/>
              </w:rPr>
              <w:t xml:space="preserve">El líder directivo del proceso y demás colaboradores atendieron todas las reuniones y entrevistas programadas, las cuales se realizaron en las fechas establecidas. </w:t>
            </w:r>
          </w:p>
          <w:p w14:paraId="0ADBA1F7" w14:textId="77777777" w:rsidR="00400844" w:rsidRDefault="00400844" w:rsidP="00400844">
            <w:pPr>
              <w:pStyle w:val="Prrafodelista"/>
              <w:spacing w:line="240" w:lineRule="auto"/>
              <w:ind w:left="360"/>
              <w:jc w:val="both"/>
              <w:rPr>
                <w:rFonts w:ascii="Arial" w:hAnsi="Arial" w:cs="Arial"/>
                <w:sz w:val="20"/>
                <w:szCs w:val="20"/>
              </w:rPr>
            </w:pPr>
          </w:p>
          <w:p w14:paraId="26E1376E" w14:textId="77777777" w:rsidR="005E3272" w:rsidRDefault="00DB33BB" w:rsidP="00AB2940">
            <w:pPr>
              <w:pStyle w:val="Prrafodelista"/>
              <w:numPr>
                <w:ilvl w:val="0"/>
                <w:numId w:val="7"/>
              </w:numPr>
              <w:spacing w:line="240" w:lineRule="auto"/>
              <w:jc w:val="both"/>
              <w:rPr>
                <w:rFonts w:ascii="Arial" w:hAnsi="Arial" w:cs="Arial"/>
                <w:sz w:val="20"/>
                <w:szCs w:val="20"/>
              </w:rPr>
            </w:pPr>
            <w:r w:rsidRPr="00DB33BB">
              <w:rPr>
                <w:rFonts w:ascii="Arial" w:hAnsi="Arial" w:cs="Arial"/>
                <w:sz w:val="20"/>
                <w:szCs w:val="20"/>
              </w:rPr>
              <w:t xml:space="preserve">El proceso presentó seguimiento a </w:t>
            </w:r>
            <w:r w:rsidR="002512FE">
              <w:rPr>
                <w:rFonts w:ascii="Arial" w:hAnsi="Arial" w:cs="Arial"/>
                <w:sz w:val="20"/>
                <w:szCs w:val="20"/>
              </w:rPr>
              <w:t xml:space="preserve">cuatro (4) (1, 2, 3 y 8) de ocho (8) </w:t>
            </w:r>
            <w:r w:rsidRPr="00DB33BB">
              <w:rPr>
                <w:rFonts w:ascii="Arial" w:hAnsi="Arial" w:cs="Arial"/>
                <w:sz w:val="20"/>
                <w:szCs w:val="20"/>
              </w:rPr>
              <w:t>observaciones registradas en el informe de auditoría del proceso de Planeación Estratégica, vigencia 2017</w:t>
            </w:r>
            <w:r w:rsidR="002512FE">
              <w:rPr>
                <w:rFonts w:ascii="Arial" w:hAnsi="Arial" w:cs="Arial"/>
                <w:sz w:val="20"/>
                <w:szCs w:val="20"/>
              </w:rPr>
              <w:t xml:space="preserve">: </w:t>
            </w:r>
          </w:p>
          <w:p w14:paraId="2918415E" w14:textId="77777777" w:rsidR="0086409A" w:rsidRPr="0086409A" w:rsidRDefault="0086409A" w:rsidP="0086409A">
            <w:pPr>
              <w:pStyle w:val="Prrafodelista"/>
              <w:rPr>
                <w:rFonts w:ascii="Arial" w:hAnsi="Arial" w:cs="Arial"/>
                <w:sz w:val="20"/>
                <w:szCs w:val="20"/>
              </w:rPr>
            </w:pPr>
          </w:p>
          <w:p w14:paraId="229074CA" w14:textId="77777777" w:rsidR="0086409A" w:rsidRPr="00256C31" w:rsidRDefault="0086409A" w:rsidP="0086409A">
            <w:pPr>
              <w:pStyle w:val="Prrafodelista"/>
              <w:numPr>
                <w:ilvl w:val="0"/>
                <w:numId w:val="7"/>
              </w:numPr>
              <w:spacing w:line="240" w:lineRule="auto"/>
              <w:jc w:val="both"/>
              <w:rPr>
                <w:rFonts w:ascii="Arial" w:hAnsi="Arial" w:cs="Arial"/>
                <w:sz w:val="20"/>
                <w:szCs w:val="20"/>
              </w:rPr>
            </w:pPr>
            <w:r w:rsidRPr="00256C31">
              <w:rPr>
                <w:rFonts w:ascii="Arial" w:hAnsi="Arial" w:cs="Arial"/>
                <w:sz w:val="20"/>
                <w:szCs w:val="20"/>
              </w:rPr>
              <w:t xml:space="preserve">Se identificó claridad en el grado específico de los </w:t>
            </w:r>
            <w:r w:rsidR="007C4CC9">
              <w:rPr>
                <w:rFonts w:ascii="Arial" w:hAnsi="Arial" w:cs="Arial"/>
                <w:sz w:val="20"/>
                <w:szCs w:val="20"/>
              </w:rPr>
              <w:t>tres (</w:t>
            </w:r>
            <w:r w:rsidRPr="00256C31">
              <w:rPr>
                <w:rFonts w:ascii="Arial" w:hAnsi="Arial" w:cs="Arial"/>
                <w:sz w:val="20"/>
                <w:szCs w:val="20"/>
              </w:rPr>
              <w:t>3</w:t>
            </w:r>
            <w:r w:rsidR="007C4CC9">
              <w:rPr>
                <w:rFonts w:ascii="Arial" w:hAnsi="Arial" w:cs="Arial"/>
                <w:sz w:val="20"/>
                <w:szCs w:val="20"/>
              </w:rPr>
              <w:t>)</w:t>
            </w:r>
            <w:r w:rsidRPr="00256C31">
              <w:rPr>
                <w:rFonts w:ascii="Arial" w:hAnsi="Arial" w:cs="Arial"/>
                <w:sz w:val="20"/>
                <w:szCs w:val="20"/>
              </w:rPr>
              <w:t xml:space="preserve"> funcionarios evaluados porque se señala de forma precisa el cargo a desempeñar.</w:t>
            </w:r>
          </w:p>
          <w:p w14:paraId="1ADD215B" w14:textId="77777777" w:rsidR="0086409A" w:rsidRPr="0086409A" w:rsidRDefault="0086409A" w:rsidP="0086409A">
            <w:pPr>
              <w:pStyle w:val="Prrafodelista"/>
              <w:rPr>
                <w:rFonts w:ascii="Arial" w:hAnsi="Arial" w:cs="Arial"/>
                <w:sz w:val="20"/>
                <w:szCs w:val="20"/>
                <w:highlight w:val="yellow"/>
              </w:rPr>
            </w:pPr>
          </w:p>
          <w:p w14:paraId="30556DD6" w14:textId="77777777" w:rsidR="00724579" w:rsidRDefault="0086409A" w:rsidP="00724579">
            <w:pPr>
              <w:pStyle w:val="Prrafodelista"/>
              <w:numPr>
                <w:ilvl w:val="0"/>
                <w:numId w:val="7"/>
              </w:numPr>
              <w:spacing w:line="240" w:lineRule="auto"/>
              <w:jc w:val="both"/>
              <w:rPr>
                <w:rFonts w:ascii="Arial" w:hAnsi="Arial" w:cs="Arial"/>
                <w:sz w:val="20"/>
                <w:szCs w:val="20"/>
              </w:rPr>
            </w:pPr>
            <w:r w:rsidRPr="0086409A">
              <w:rPr>
                <w:rFonts w:ascii="Arial" w:hAnsi="Arial" w:cs="Arial"/>
                <w:sz w:val="20"/>
                <w:szCs w:val="20"/>
              </w:rPr>
              <w:t xml:space="preserve">Se identificó el </w:t>
            </w:r>
            <w:r w:rsidR="00EB5450">
              <w:rPr>
                <w:rFonts w:ascii="Arial" w:hAnsi="Arial" w:cs="Arial"/>
                <w:sz w:val="20"/>
                <w:szCs w:val="20"/>
              </w:rPr>
              <w:t>acta</w:t>
            </w:r>
            <w:r w:rsidRPr="0086409A">
              <w:rPr>
                <w:rFonts w:ascii="Arial" w:hAnsi="Arial" w:cs="Arial"/>
                <w:sz w:val="20"/>
                <w:szCs w:val="20"/>
              </w:rPr>
              <w:t xml:space="preserve"> de entrega del cargo del Jefe de Oficina de Planeación</w:t>
            </w:r>
            <w:r w:rsidR="00EB5450">
              <w:rPr>
                <w:rFonts w:ascii="Arial" w:hAnsi="Arial" w:cs="Arial"/>
                <w:sz w:val="20"/>
                <w:szCs w:val="20"/>
              </w:rPr>
              <w:t xml:space="preserve">, provisto entre el 02 de octubre de 2017 y 31 de enero de 2018, para </w:t>
            </w:r>
            <w:r>
              <w:rPr>
                <w:rFonts w:ascii="Arial" w:hAnsi="Arial" w:cs="Arial"/>
                <w:sz w:val="20"/>
                <w:szCs w:val="20"/>
              </w:rPr>
              <w:t>cubrir</w:t>
            </w:r>
            <w:r w:rsidR="00EB5450">
              <w:rPr>
                <w:rFonts w:ascii="Arial" w:hAnsi="Arial" w:cs="Arial"/>
                <w:sz w:val="20"/>
                <w:szCs w:val="20"/>
              </w:rPr>
              <w:t xml:space="preserve"> </w:t>
            </w:r>
            <w:r w:rsidRPr="0086409A">
              <w:rPr>
                <w:rFonts w:ascii="Arial" w:hAnsi="Arial" w:cs="Arial"/>
                <w:sz w:val="20"/>
                <w:szCs w:val="20"/>
              </w:rPr>
              <w:t xml:space="preserve">la licencia de maternidad </w:t>
            </w:r>
            <w:r w:rsidR="00EB5450">
              <w:rPr>
                <w:rFonts w:ascii="Arial" w:hAnsi="Arial" w:cs="Arial"/>
                <w:sz w:val="20"/>
                <w:szCs w:val="20"/>
              </w:rPr>
              <w:t xml:space="preserve">de </w:t>
            </w:r>
            <w:r w:rsidRPr="0086409A">
              <w:rPr>
                <w:rFonts w:ascii="Arial" w:hAnsi="Arial" w:cs="Arial"/>
                <w:sz w:val="20"/>
                <w:szCs w:val="20"/>
              </w:rPr>
              <w:t>la Jefe OAP</w:t>
            </w:r>
            <w:r w:rsidR="00EB5450">
              <w:rPr>
                <w:rFonts w:ascii="Arial" w:hAnsi="Arial" w:cs="Arial"/>
                <w:sz w:val="20"/>
                <w:szCs w:val="20"/>
              </w:rPr>
              <w:t xml:space="preserve"> justificada mediante Resolución interna 313 del 15 de septiembre de 2017</w:t>
            </w:r>
            <w:r w:rsidR="00724579">
              <w:rPr>
                <w:rFonts w:ascii="Arial" w:hAnsi="Arial" w:cs="Arial"/>
                <w:sz w:val="20"/>
                <w:szCs w:val="20"/>
              </w:rPr>
              <w:t>.</w:t>
            </w:r>
          </w:p>
          <w:p w14:paraId="5863730C" w14:textId="77777777" w:rsidR="00724579" w:rsidRPr="00724579" w:rsidRDefault="00724579" w:rsidP="00724579">
            <w:pPr>
              <w:pStyle w:val="Prrafodelista"/>
              <w:rPr>
                <w:rFonts w:ascii="Arial" w:hAnsi="Arial" w:cs="Arial"/>
                <w:sz w:val="20"/>
                <w:szCs w:val="20"/>
              </w:rPr>
            </w:pPr>
          </w:p>
          <w:p w14:paraId="7A41780F" w14:textId="77777777" w:rsidR="00724579" w:rsidRPr="00724579" w:rsidRDefault="00724579" w:rsidP="00724579">
            <w:pPr>
              <w:pStyle w:val="Prrafodelista"/>
              <w:numPr>
                <w:ilvl w:val="0"/>
                <w:numId w:val="7"/>
              </w:numPr>
              <w:spacing w:line="240" w:lineRule="auto"/>
              <w:jc w:val="both"/>
              <w:rPr>
                <w:rFonts w:ascii="Arial" w:hAnsi="Arial" w:cs="Arial"/>
                <w:sz w:val="20"/>
                <w:szCs w:val="20"/>
              </w:rPr>
            </w:pPr>
            <w:r w:rsidRPr="00724579">
              <w:rPr>
                <w:rFonts w:ascii="Arial" w:hAnsi="Arial" w:cs="Arial"/>
                <w:sz w:val="20"/>
                <w:szCs w:val="20"/>
              </w:rPr>
              <w:t xml:space="preserve">En la prueba de recorrido del 13 de agosto de 2019 con el Auxiliar Administrativo, se identificó la existencia de </w:t>
            </w:r>
            <w:r w:rsidR="003579C9">
              <w:rPr>
                <w:rFonts w:ascii="Arial" w:hAnsi="Arial" w:cs="Arial"/>
                <w:sz w:val="20"/>
                <w:szCs w:val="20"/>
              </w:rPr>
              <w:t xml:space="preserve">puntos de control </w:t>
            </w:r>
            <w:r w:rsidRPr="00724579">
              <w:rPr>
                <w:rFonts w:ascii="Arial" w:hAnsi="Arial" w:cs="Arial"/>
                <w:sz w:val="20"/>
                <w:szCs w:val="20"/>
              </w:rPr>
              <w:t>para la recepción de documentos, así como para la entrega de los mismos al responsable de tramitarlos; adicionalmente, se observó que todos los documentos recibidos son firmados por el responsable con la fecha y que si se hacen alcances a los mismos, estos cambios son consignados en los respectivos documentos.</w:t>
            </w:r>
          </w:p>
          <w:p w14:paraId="3CA7DC73" w14:textId="77777777" w:rsidR="00724579" w:rsidRPr="0086409A" w:rsidRDefault="00724579" w:rsidP="00724579">
            <w:pPr>
              <w:pStyle w:val="Prrafodelista"/>
              <w:spacing w:line="240" w:lineRule="auto"/>
              <w:ind w:left="360"/>
              <w:jc w:val="both"/>
              <w:rPr>
                <w:rFonts w:ascii="Arial" w:hAnsi="Arial" w:cs="Arial"/>
                <w:sz w:val="20"/>
                <w:szCs w:val="20"/>
              </w:rPr>
            </w:pPr>
          </w:p>
          <w:p w14:paraId="0EC0EB24" w14:textId="77777777" w:rsidR="005E3272" w:rsidRPr="00832005" w:rsidRDefault="00E50438" w:rsidP="00E50438">
            <w:pPr>
              <w:pStyle w:val="Prrafodelista"/>
              <w:numPr>
                <w:ilvl w:val="0"/>
                <w:numId w:val="7"/>
              </w:numPr>
              <w:spacing w:line="240" w:lineRule="auto"/>
              <w:jc w:val="both"/>
              <w:rPr>
                <w:rFonts w:ascii="Arial" w:hAnsi="Arial" w:cs="Arial"/>
                <w:sz w:val="20"/>
                <w:szCs w:val="20"/>
              </w:rPr>
            </w:pPr>
            <w:r w:rsidRPr="00832005">
              <w:rPr>
                <w:rFonts w:ascii="Arial" w:hAnsi="Arial" w:cs="Arial"/>
                <w:sz w:val="20"/>
                <w:szCs w:val="20"/>
              </w:rPr>
              <w:t xml:space="preserve">Con relación a las funciones de la Oficina Asesora de Planeación establecidas en el Acuerdo 011 de 2010, artículo 4° se observó conformidad en el cumplimiento de los numerales </w:t>
            </w:r>
            <w:r w:rsidR="00400844" w:rsidRPr="00832005">
              <w:rPr>
                <w:rFonts w:ascii="Arial" w:hAnsi="Arial" w:cs="Arial"/>
                <w:sz w:val="20"/>
                <w:szCs w:val="20"/>
              </w:rPr>
              <w:t xml:space="preserve">2 </w:t>
            </w:r>
            <w:r w:rsidRPr="00832005">
              <w:rPr>
                <w:rFonts w:ascii="Arial" w:hAnsi="Arial" w:cs="Arial"/>
                <w:sz w:val="20"/>
                <w:szCs w:val="20"/>
              </w:rPr>
              <w:t xml:space="preserve">y </w:t>
            </w:r>
            <w:r w:rsidR="00400844" w:rsidRPr="00832005">
              <w:rPr>
                <w:rFonts w:ascii="Arial" w:hAnsi="Arial" w:cs="Arial"/>
                <w:sz w:val="20"/>
                <w:szCs w:val="20"/>
              </w:rPr>
              <w:t xml:space="preserve">5 </w:t>
            </w:r>
            <w:r w:rsidRPr="00832005">
              <w:rPr>
                <w:rFonts w:ascii="Arial" w:hAnsi="Arial" w:cs="Arial"/>
                <w:sz w:val="20"/>
                <w:szCs w:val="20"/>
              </w:rPr>
              <w:t>a partir de la verificación de la evidencia suministrada por el proceso.</w:t>
            </w:r>
          </w:p>
          <w:p w14:paraId="1A0982DF" w14:textId="77777777" w:rsidR="00400844" w:rsidRPr="00832005" w:rsidRDefault="00400844" w:rsidP="00400844">
            <w:pPr>
              <w:pStyle w:val="Prrafodelista"/>
              <w:spacing w:line="240" w:lineRule="auto"/>
              <w:ind w:left="360"/>
              <w:jc w:val="both"/>
              <w:rPr>
                <w:rFonts w:ascii="Arial" w:hAnsi="Arial" w:cs="Arial"/>
                <w:sz w:val="20"/>
                <w:szCs w:val="20"/>
              </w:rPr>
            </w:pPr>
          </w:p>
          <w:p w14:paraId="79EE60BA" w14:textId="370148C5" w:rsidR="00832005" w:rsidRDefault="00E50438" w:rsidP="00832005">
            <w:pPr>
              <w:pStyle w:val="Prrafodelista"/>
              <w:numPr>
                <w:ilvl w:val="1"/>
                <w:numId w:val="7"/>
              </w:numPr>
              <w:spacing w:line="240" w:lineRule="auto"/>
              <w:jc w:val="both"/>
              <w:rPr>
                <w:rFonts w:ascii="Arial" w:hAnsi="Arial" w:cs="Arial"/>
                <w:sz w:val="20"/>
                <w:szCs w:val="20"/>
              </w:rPr>
            </w:pPr>
            <w:r w:rsidRPr="00832005">
              <w:rPr>
                <w:rFonts w:ascii="Arial" w:hAnsi="Arial" w:cs="Arial"/>
                <w:sz w:val="20"/>
                <w:szCs w:val="20"/>
              </w:rPr>
              <w:t xml:space="preserve">Respecto del numeral 2, el cual señala que el proceso tiene a su cargo </w:t>
            </w:r>
            <w:r w:rsidRPr="00832005">
              <w:rPr>
                <w:rFonts w:ascii="Arial" w:hAnsi="Arial" w:cs="Arial"/>
                <w:i/>
                <w:sz w:val="20"/>
                <w:szCs w:val="20"/>
              </w:rPr>
              <w:t>“dirigir la programación, formulación, ejecución, seguimiento y evaluación del plan estratégico de la entidad”</w:t>
            </w:r>
            <w:r w:rsidRPr="00832005">
              <w:rPr>
                <w:rFonts w:ascii="Arial" w:hAnsi="Arial" w:cs="Arial"/>
                <w:sz w:val="20"/>
                <w:szCs w:val="20"/>
              </w:rPr>
              <w:t xml:space="preserve">, se apreció que a partir de la ejecución de los planes de acción se cumplen con los objetivos institucionales y se pudo determinar que la Oficina Asesora de Planeación acompaña a la alta dirección en la formulación de la plataforma estratégica institucional. Lo anterior, teniendo en cuenta la evidencia </w:t>
            </w:r>
            <w:r w:rsidRPr="00832005">
              <w:rPr>
                <w:rFonts w:ascii="Arial" w:hAnsi="Arial" w:cs="Arial"/>
                <w:sz w:val="20"/>
                <w:szCs w:val="20"/>
              </w:rPr>
              <w:lastRenderedPageBreak/>
              <w:t xml:space="preserve">aportada por el proceso </w:t>
            </w:r>
            <w:r w:rsidR="00832005" w:rsidRPr="00832005">
              <w:rPr>
                <w:rFonts w:ascii="Arial" w:hAnsi="Arial" w:cs="Arial"/>
                <w:sz w:val="20"/>
                <w:szCs w:val="20"/>
              </w:rPr>
              <w:t xml:space="preserve">para </w:t>
            </w:r>
            <w:r w:rsidRPr="00832005">
              <w:rPr>
                <w:rFonts w:ascii="Arial" w:hAnsi="Arial" w:cs="Arial"/>
                <w:sz w:val="20"/>
                <w:szCs w:val="20"/>
              </w:rPr>
              <w:t>realiza</w:t>
            </w:r>
            <w:r w:rsidR="00832005" w:rsidRPr="00832005">
              <w:rPr>
                <w:rFonts w:ascii="Arial" w:hAnsi="Arial" w:cs="Arial"/>
                <w:sz w:val="20"/>
                <w:szCs w:val="20"/>
              </w:rPr>
              <w:t>r</w:t>
            </w:r>
            <w:r w:rsidRPr="00832005">
              <w:rPr>
                <w:rFonts w:ascii="Arial" w:hAnsi="Arial" w:cs="Arial"/>
                <w:sz w:val="20"/>
                <w:szCs w:val="20"/>
              </w:rPr>
              <w:t xml:space="preserve"> los informes de seguimiento a los planes de acción y plan estratégico de la entidad</w:t>
            </w:r>
            <w:r w:rsidR="00832005" w:rsidRPr="00832005">
              <w:rPr>
                <w:rFonts w:ascii="Arial" w:hAnsi="Arial" w:cs="Arial"/>
                <w:sz w:val="20"/>
                <w:szCs w:val="20"/>
              </w:rPr>
              <w:t>.</w:t>
            </w:r>
          </w:p>
          <w:p w14:paraId="47519019" w14:textId="77777777" w:rsidR="00B13F71" w:rsidRPr="00832005" w:rsidRDefault="00B13F71" w:rsidP="00B13F71">
            <w:pPr>
              <w:pStyle w:val="Prrafodelista"/>
              <w:spacing w:line="240" w:lineRule="auto"/>
              <w:ind w:left="1080"/>
              <w:jc w:val="both"/>
              <w:rPr>
                <w:rFonts w:ascii="Arial" w:hAnsi="Arial" w:cs="Arial"/>
                <w:sz w:val="20"/>
                <w:szCs w:val="20"/>
              </w:rPr>
            </w:pPr>
          </w:p>
          <w:p w14:paraId="2B78FE46" w14:textId="77777777" w:rsidR="00E50438" w:rsidRDefault="00E50438" w:rsidP="00832005">
            <w:pPr>
              <w:pStyle w:val="Prrafodelista"/>
              <w:numPr>
                <w:ilvl w:val="1"/>
                <w:numId w:val="7"/>
              </w:numPr>
              <w:spacing w:line="240" w:lineRule="auto"/>
              <w:jc w:val="both"/>
              <w:rPr>
                <w:rFonts w:ascii="Arial" w:hAnsi="Arial" w:cs="Arial"/>
                <w:sz w:val="20"/>
                <w:szCs w:val="20"/>
              </w:rPr>
            </w:pPr>
            <w:r w:rsidRPr="00832005">
              <w:rPr>
                <w:rFonts w:ascii="Arial" w:hAnsi="Arial" w:cs="Arial"/>
                <w:sz w:val="20"/>
                <w:szCs w:val="20"/>
              </w:rPr>
              <w:t xml:space="preserve">Respecto del numeral 5, el cual prevé que el proceso tiene a su cargo </w:t>
            </w:r>
            <w:r w:rsidRPr="00832005">
              <w:rPr>
                <w:rFonts w:ascii="Arial" w:hAnsi="Arial" w:cs="Arial"/>
                <w:i/>
                <w:sz w:val="20"/>
                <w:szCs w:val="20"/>
              </w:rPr>
              <w:t>“Coordinar la autoevaluación periódica de los planes y determinar los ajustes necesarios del plan estratégico y del plan de acción”</w:t>
            </w:r>
            <w:r w:rsidRPr="00832005">
              <w:rPr>
                <w:rFonts w:ascii="Arial" w:hAnsi="Arial" w:cs="Arial"/>
                <w:sz w:val="20"/>
                <w:szCs w:val="20"/>
              </w:rPr>
              <w:t>, se verificó que el proceso realiza la función señalada a través del DESI-PR-003-V11 Procedimiento Plan De Acción, una vez analizados los informes de seguimiento al plan de acción y corroborada la información contenida en las actas de Comité SIG.</w:t>
            </w:r>
          </w:p>
          <w:p w14:paraId="4901B6DB" w14:textId="1FA22BDA" w:rsidR="00881747" w:rsidRPr="006A09CB" w:rsidRDefault="00881747" w:rsidP="00881747">
            <w:pPr>
              <w:pStyle w:val="Prrafodelista"/>
              <w:spacing w:line="240" w:lineRule="auto"/>
              <w:ind w:left="1080"/>
              <w:jc w:val="both"/>
              <w:rPr>
                <w:rFonts w:ascii="Arial" w:hAnsi="Arial" w:cs="Arial"/>
                <w:sz w:val="20"/>
                <w:szCs w:val="20"/>
              </w:rPr>
            </w:pPr>
          </w:p>
        </w:tc>
      </w:tr>
    </w:tbl>
    <w:p w14:paraId="22C81459" w14:textId="77777777" w:rsidR="005D3C97" w:rsidRPr="00666EE4" w:rsidRDefault="005D3C97" w:rsidP="00C333E0">
      <w:pPr>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666EE4" w:rsidRPr="006A09CB" w14:paraId="45E66C70" w14:textId="77777777" w:rsidTr="00EA68B9">
        <w:trPr>
          <w:trHeight w:val="77"/>
        </w:trPr>
        <w:tc>
          <w:tcPr>
            <w:tcW w:w="5000" w:type="pct"/>
            <w:shd w:val="clear" w:color="auto" w:fill="D9D9D9"/>
            <w:vAlign w:val="center"/>
          </w:tcPr>
          <w:p w14:paraId="70C16256" w14:textId="77777777" w:rsidR="00666EE4" w:rsidRPr="006A09CB" w:rsidRDefault="005E3272" w:rsidP="00666EE4">
            <w:pPr>
              <w:jc w:val="center"/>
              <w:rPr>
                <w:rFonts w:ascii="Arial" w:hAnsi="Arial" w:cs="Arial"/>
                <w:b/>
                <w:sz w:val="20"/>
                <w:szCs w:val="20"/>
              </w:rPr>
            </w:pPr>
            <w:r w:rsidRPr="006A09CB">
              <w:rPr>
                <w:rFonts w:ascii="Arial" w:hAnsi="Arial" w:cs="Arial"/>
                <w:b/>
                <w:sz w:val="20"/>
                <w:szCs w:val="20"/>
              </w:rPr>
              <w:t>RECOMENDACIONES</w:t>
            </w:r>
            <w:r w:rsidR="00763B08" w:rsidRPr="006A09CB">
              <w:rPr>
                <w:rFonts w:ascii="Arial" w:hAnsi="Arial" w:cs="Arial"/>
                <w:b/>
                <w:sz w:val="20"/>
                <w:szCs w:val="20"/>
              </w:rPr>
              <w:t>:</w:t>
            </w:r>
          </w:p>
        </w:tc>
      </w:tr>
      <w:tr w:rsidR="00666EE4" w:rsidRPr="006A09CB" w14:paraId="6F1A7FA0" w14:textId="77777777" w:rsidTr="004A5695">
        <w:trPr>
          <w:trHeight w:val="699"/>
        </w:trPr>
        <w:tc>
          <w:tcPr>
            <w:tcW w:w="5000" w:type="pct"/>
            <w:tcBorders>
              <w:bottom w:val="single" w:sz="4" w:space="0" w:color="auto"/>
            </w:tcBorders>
            <w:shd w:val="clear" w:color="auto" w:fill="FFFFFF"/>
          </w:tcPr>
          <w:p w14:paraId="33DACD72" w14:textId="77777777" w:rsidR="00BB2B38" w:rsidRDefault="00BB2B38" w:rsidP="00BB2B38">
            <w:pPr>
              <w:pStyle w:val="Prrafodelista"/>
              <w:spacing w:after="0" w:line="200" w:lineRule="exact"/>
              <w:ind w:left="357"/>
              <w:jc w:val="both"/>
              <w:rPr>
                <w:rFonts w:ascii="Arial" w:hAnsi="Arial" w:cs="Arial"/>
                <w:sz w:val="20"/>
                <w:szCs w:val="20"/>
              </w:rPr>
            </w:pPr>
          </w:p>
          <w:p w14:paraId="6C085033" w14:textId="77777777" w:rsidR="00D974CC" w:rsidRPr="008D7DAE" w:rsidRDefault="00E02CAF" w:rsidP="00D974CC">
            <w:pPr>
              <w:pStyle w:val="Prrafodelista"/>
              <w:numPr>
                <w:ilvl w:val="0"/>
                <w:numId w:val="6"/>
              </w:numPr>
              <w:spacing w:line="240" w:lineRule="auto"/>
              <w:jc w:val="both"/>
              <w:rPr>
                <w:rFonts w:ascii="Arial" w:hAnsi="Arial" w:cs="Arial"/>
                <w:sz w:val="20"/>
                <w:szCs w:val="20"/>
              </w:rPr>
            </w:pPr>
            <w:r>
              <w:rPr>
                <w:rFonts w:ascii="Arial" w:hAnsi="Arial" w:cs="Arial"/>
                <w:sz w:val="20"/>
                <w:szCs w:val="20"/>
              </w:rPr>
              <w:t xml:space="preserve">Incluir en la </w:t>
            </w:r>
            <w:r w:rsidR="00D974CC" w:rsidRPr="008D7DAE">
              <w:rPr>
                <w:rFonts w:ascii="Arial" w:hAnsi="Arial" w:cs="Arial"/>
                <w:sz w:val="20"/>
                <w:szCs w:val="20"/>
              </w:rPr>
              <w:t xml:space="preserve">estructura de las actas de Comité Directivo un </w:t>
            </w:r>
            <w:r>
              <w:rPr>
                <w:rFonts w:ascii="Arial" w:hAnsi="Arial" w:cs="Arial"/>
                <w:sz w:val="20"/>
                <w:szCs w:val="20"/>
              </w:rPr>
              <w:t>subtítulo</w:t>
            </w:r>
            <w:r w:rsidR="00D974CC" w:rsidRPr="008D7DAE">
              <w:rPr>
                <w:rFonts w:ascii="Arial" w:hAnsi="Arial" w:cs="Arial"/>
                <w:sz w:val="20"/>
                <w:szCs w:val="20"/>
              </w:rPr>
              <w:t xml:space="preserve"> para registrar las decisiones adoptadas por el Comité Directivo, con el fin facilitar el cumplimiento de </w:t>
            </w:r>
            <w:r w:rsidR="003579C9">
              <w:rPr>
                <w:rFonts w:ascii="Arial" w:hAnsi="Arial" w:cs="Arial"/>
                <w:sz w:val="20"/>
                <w:szCs w:val="20"/>
              </w:rPr>
              <w:t xml:space="preserve">la </w:t>
            </w:r>
            <w:r w:rsidR="00D974CC" w:rsidRPr="008D7DAE">
              <w:rPr>
                <w:rFonts w:ascii="Arial" w:hAnsi="Arial" w:cs="Arial"/>
                <w:sz w:val="20"/>
                <w:szCs w:val="20"/>
              </w:rPr>
              <w:t xml:space="preserve">Resolución 658 de 2018, artículo 2, numeral 5 </w:t>
            </w:r>
            <w:r w:rsidR="00D974CC" w:rsidRPr="008D7DAE">
              <w:rPr>
                <w:rFonts w:ascii="Arial" w:hAnsi="Arial" w:cs="Arial"/>
                <w:i/>
                <w:sz w:val="20"/>
                <w:szCs w:val="20"/>
              </w:rPr>
              <w:t>"Hacer seguimiento al cumplimiento de las decisiones adoptadas a través de la Secretaría Técnica del Comité"</w:t>
            </w:r>
            <w:r w:rsidR="00D974CC">
              <w:rPr>
                <w:rFonts w:ascii="Arial" w:hAnsi="Arial" w:cs="Arial"/>
                <w:sz w:val="20"/>
                <w:szCs w:val="20"/>
              </w:rPr>
              <w:t>.</w:t>
            </w:r>
          </w:p>
          <w:p w14:paraId="15F9A0CD" w14:textId="77777777" w:rsidR="00D974CC" w:rsidRPr="008D7DAE" w:rsidRDefault="00D974CC" w:rsidP="00D974CC">
            <w:pPr>
              <w:pStyle w:val="Prrafodelista"/>
              <w:spacing w:line="240" w:lineRule="auto"/>
              <w:ind w:left="360"/>
              <w:jc w:val="both"/>
              <w:rPr>
                <w:rFonts w:ascii="Arial" w:hAnsi="Arial" w:cs="Arial"/>
                <w:sz w:val="20"/>
                <w:szCs w:val="20"/>
              </w:rPr>
            </w:pPr>
          </w:p>
          <w:p w14:paraId="249A9E15" w14:textId="77777777" w:rsidR="00E02CAF" w:rsidRDefault="00E02CAF" w:rsidP="00E02CAF">
            <w:pPr>
              <w:pStyle w:val="Prrafodelista"/>
              <w:numPr>
                <w:ilvl w:val="0"/>
                <w:numId w:val="6"/>
              </w:numPr>
              <w:spacing w:line="240" w:lineRule="auto"/>
              <w:jc w:val="both"/>
              <w:rPr>
                <w:rFonts w:ascii="Arial" w:hAnsi="Arial" w:cs="Arial"/>
                <w:sz w:val="20"/>
                <w:szCs w:val="20"/>
              </w:rPr>
            </w:pPr>
            <w:r>
              <w:rPr>
                <w:rFonts w:ascii="Arial" w:hAnsi="Arial" w:cs="Arial"/>
                <w:sz w:val="20"/>
                <w:szCs w:val="20"/>
              </w:rPr>
              <w:t xml:space="preserve">Informar al </w:t>
            </w:r>
            <w:r w:rsidRPr="00C278A0">
              <w:rPr>
                <w:rFonts w:ascii="Arial" w:hAnsi="Arial" w:cs="Arial"/>
                <w:sz w:val="20"/>
                <w:szCs w:val="20"/>
              </w:rPr>
              <w:t xml:space="preserve">proceso de Gestión de Servicios e Infraestructura Tecnológica, la existencia del aplicativo o herramienta tecnológica </w:t>
            </w:r>
            <w:r w:rsidR="003579C9">
              <w:rPr>
                <w:rFonts w:ascii="Arial" w:hAnsi="Arial" w:cs="Arial"/>
                <w:sz w:val="20"/>
                <w:szCs w:val="20"/>
              </w:rPr>
              <w:t xml:space="preserve">– SAFIRO, </w:t>
            </w:r>
            <w:r>
              <w:rPr>
                <w:rFonts w:ascii="Arial" w:hAnsi="Arial" w:cs="Arial"/>
                <w:sz w:val="20"/>
                <w:szCs w:val="20"/>
              </w:rPr>
              <w:t xml:space="preserve">utilizada en el reporte </w:t>
            </w:r>
            <w:r w:rsidRPr="00C278A0">
              <w:rPr>
                <w:rFonts w:ascii="Arial" w:hAnsi="Arial" w:cs="Arial"/>
                <w:sz w:val="20"/>
                <w:szCs w:val="20"/>
              </w:rPr>
              <w:t xml:space="preserve">de avance a los proyectos de inversión </w:t>
            </w:r>
            <w:r>
              <w:rPr>
                <w:rFonts w:ascii="Arial" w:hAnsi="Arial" w:cs="Arial"/>
                <w:sz w:val="20"/>
                <w:szCs w:val="20"/>
              </w:rPr>
              <w:t xml:space="preserve">por parte de los responsables y/o enlaces, con el fin de incluirla en el inventario de </w:t>
            </w:r>
            <w:r w:rsidRPr="00C278A0">
              <w:rPr>
                <w:rFonts w:ascii="Arial" w:hAnsi="Arial" w:cs="Arial"/>
                <w:sz w:val="20"/>
                <w:szCs w:val="20"/>
              </w:rPr>
              <w:t>Software de la entidad</w:t>
            </w:r>
            <w:r>
              <w:rPr>
                <w:rFonts w:ascii="Arial" w:hAnsi="Arial" w:cs="Arial"/>
                <w:sz w:val="20"/>
                <w:szCs w:val="20"/>
              </w:rPr>
              <w:t xml:space="preserve"> y apoyar la funcionalidad de esta.</w:t>
            </w:r>
          </w:p>
          <w:p w14:paraId="5AAF5BA7" w14:textId="77777777" w:rsidR="00E02CAF" w:rsidRDefault="00E02CAF" w:rsidP="00E02CAF">
            <w:pPr>
              <w:pStyle w:val="Prrafodelista"/>
              <w:spacing w:line="240" w:lineRule="auto"/>
              <w:ind w:left="360"/>
              <w:jc w:val="both"/>
              <w:rPr>
                <w:rFonts w:ascii="Arial" w:hAnsi="Arial" w:cs="Arial"/>
                <w:sz w:val="20"/>
                <w:szCs w:val="20"/>
              </w:rPr>
            </w:pPr>
          </w:p>
          <w:p w14:paraId="145BEF36" w14:textId="77777777" w:rsidR="00D974CC" w:rsidRDefault="00E02CAF" w:rsidP="00D974CC">
            <w:pPr>
              <w:pStyle w:val="Prrafodelista"/>
              <w:numPr>
                <w:ilvl w:val="0"/>
                <w:numId w:val="6"/>
              </w:numPr>
              <w:spacing w:after="0" w:line="240" w:lineRule="auto"/>
              <w:jc w:val="both"/>
              <w:rPr>
                <w:rFonts w:ascii="Arial" w:hAnsi="Arial" w:cs="Arial"/>
                <w:sz w:val="20"/>
                <w:szCs w:val="20"/>
              </w:rPr>
            </w:pPr>
            <w:r>
              <w:rPr>
                <w:rFonts w:ascii="Arial" w:hAnsi="Arial" w:cs="Arial"/>
                <w:sz w:val="20"/>
                <w:szCs w:val="20"/>
              </w:rPr>
              <w:t xml:space="preserve">Actualizar los </w:t>
            </w:r>
            <w:r w:rsidR="00D974CC" w:rsidRPr="00C278A0">
              <w:rPr>
                <w:rFonts w:ascii="Arial" w:hAnsi="Arial" w:cs="Arial"/>
                <w:sz w:val="20"/>
                <w:szCs w:val="20"/>
              </w:rPr>
              <w:t>perfil</w:t>
            </w:r>
            <w:r>
              <w:rPr>
                <w:rFonts w:ascii="Arial" w:hAnsi="Arial" w:cs="Arial"/>
                <w:sz w:val="20"/>
                <w:szCs w:val="20"/>
              </w:rPr>
              <w:t>es</w:t>
            </w:r>
            <w:r w:rsidR="00D974CC" w:rsidRPr="00C278A0">
              <w:rPr>
                <w:rFonts w:ascii="Arial" w:hAnsi="Arial" w:cs="Arial"/>
                <w:sz w:val="20"/>
                <w:szCs w:val="20"/>
              </w:rPr>
              <w:t xml:space="preserve"> de acceso al aplicativo o herramienta tecnológica</w:t>
            </w:r>
            <w:r>
              <w:rPr>
                <w:rFonts w:ascii="Arial" w:hAnsi="Arial" w:cs="Arial"/>
                <w:sz w:val="20"/>
                <w:szCs w:val="20"/>
              </w:rPr>
              <w:t xml:space="preserve"> utilizada en el reporte de avance a los proyectos de inversión, para evitar el ingreso de ex/contratistas y/o ex servidores públicos a </w:t>
            </w:r>
            <w:r w:rsidR="005C2F34">
              <w:rPr>
                <w:rFonts w:ascii="Arial" w:hAnsi="Arial" w:cs="Arial"/>
                <w:sz w:val="20"/>
                <w:szCs w:val="20"/>
              </w:rPr>
              <w:t xml:space="preserve">los datos y/o </w:t>
            </w:r>
            <w:r>
              <w:rPr>
                <w:rFonts w:ascii="Arial" w:hAnsi="Arial" w:cs="Arial"/>
                <w:sz w:val="20"/>
                <w:szCs w:val="20"/>
              </w:rPr>
              <w:t>información no oficial de la entidad</w:t>
            </w:r>
            <w:r w:rsidR="00D974CC" w:rsidRPr="00C278A0">
              <w:rPr>
                <w:rFonts w:ascii="Arial" w:hAnsi="Arial" w:cs="Arial"/>
                <w:sz w:val="20"/>
                <w:szCs w:val="20"/>
              </w:rPr>
              <w:t>.</w:t>
            </w:r>
          </w:p>
          <w:p w14:paraId="25F4A06B" w14:textId="77777777" w:rsidR="00D974CC" w:rsidRDefault="00D974CC" w:rsidP="00D974CC">
            <w:pPr>
              <w:pStyle w:val="Prrafodelista"/>
              <w:spacing w:after="0" w:line="240" w:lineRule="auto"/>
              <w:ind w:left="360"/>
              <w:jc w:val="both"/>
              <w:rPr>
                <w:rFonts w:ascii="Arial" w:hAnsi="Arial" w:cs="Arial"/>
                <w:sz w:val="20"/>
                <w:szCs w:val="20"/>
              </w:rPr>
            </w:pPr>
          </w:p>
          <w:p w14:paraId="34BAEC62" w14:textId="77777777" w:rsidR="00F25DDA" w:rsidRDefault="003579C9" w:rsidP="00F25DDA">
            <w:pPr>
              <w:pStyle w:val="Prrafodelista"/>
              <w:numPr>
                <w:ilvl w:val="0"/>
                <w:numId w:val="6"/>
              </w:numPr>
              <w:spacing w:after="0" w:line="240" w:lineRule="auto"/>
              <w:jc w:val="both"/>
              <w:rPr>
                <w:rFonts w:ascii="Arial" w:hAnsi="Arial" w:cs="Arial"/>
                <w:sz w:val="20"/>
                <w:szCs w:val="20"/>
              </w:rPr>
            </w:pPr>
            <w:r>
              <w:rPr>
                <w:rFonts w:ascii="Arial" w:hAnsi="Arial" w:cs="Arial"/>
                <w:sz w:val="20"/>
                <w:szCs w:val="20"/>
              </w:rPr>
              <w:t xml:space="preserve">Incluir en el normograma todas las normas que apliquen al proceso auditado, verbi gratia, </w:t>
            </w:r>
            <w:r w:rsidR="003659DC" w:rsidRPr="00351766">
              <w:rPr>
                <w:rFonts w:ascii="Arial" w:hAnsi="Arial" w:cs="Arial"/>
                <w:sz w:val="20"/>
                <w:szCs w:val="20"/>
              </w:rPr>
              <w:t>la Resolución Interna 491 de</w:t>
            </w:r>
            <w:r w:rsidR="003659DC">
              <w:rPr>
                <w:rFonts w:ascii="Arial" w:hAnsi="Arial" w:cs="Arial"/>
                <w:sz w:val="20"/>
                <w:szCs w:val="20"/>
              </w:rPr>
              <w:t>l 06 de noviembre</w:t>
            </w:r>
            <w:r w:rsidR="003659DC" w:rsidRPr="00351766">
              <w:rPr>
                <w:rFonts w:ascii="Arial" w:hAnsi="Arial" w:cs="Arial"/>
                <w:sz w:val="20"/>
                <w:szCs w:val="20"/>
              </w:rPr>
              <w:t xml:space="preserve"> 2018, </w:t>
            </w:r>
            <w:r w:rsidR="003659DC" w:rsidRPr="00351766">
              <w:rPr>
                <w:rFonts w:ascii="Arial" w:hAnsi="Arial" w:cs="Arial"/>
                <w:i/>
                <w:sz w:val="20"/>
                <w:szCs w:val="20"/>
              </w:rPr>
              <w:t>“Por medio de la cual se adopta la misión, visión, objetivos institucionales, mapa de procesos y política integral de la Unidad Administrativa Especial de Rehabilitación y Mantenimiento Vial”</w:t>
            </w:r>
            <w:r w:rsidRPr="003579C9">
              <w:rPr>
                <w:rFonts w:ascii="Arial" w:hAnsi="Arial" w:cs="Arial"/>
                <w:sz w:val="20"/>
                <w:szCs w:val="20"/>
              </w:rPr>
              <w:t>; adicionalmente,</w:t>
            </w:r>
            <w:r w:rsidRPr="003579C9">
              <w:rPr>
                <w:rFonts w:ascii="Arial" w:hAnsi="Arial" w:cs="Arial"/>
                <w:i/>
                <w:sz w:val="20"/>
                <w:szCs w:val="20"/>
              </w:rPr>
              <w:t xml:space="preserve"> </w:t>
            </w:r>
            <w:r>
              <w:rPr>
                <w:rFonts w:ascii="Arial" w:hAnsi="Arial" w:cs="Arial"/>
                <w:sz w:val="20"/>
                <w:szCs w:val="20"/>
              </w:rPr>
              <w:t xml:space="preserve">corregir esta resolución </w:t>
            </w:r>
            <w:r w:rsidR="003659DC" w:rsidRPr="003659DC">
              <w:rPr>
                <w:rFonts w:ascii="Arial" w:hAnsi="Arial" w:cs="Arial"/>
                <w:sz w:val="20"/>
                <w:szCs w:val="20"/>
              </w:rPr>
              <w:t>dado</w:t>
            </w:r>
            <w:r w:rsidR="003659DC">
              <w:rPr>
                <w:rFonts w:ascii="Arial" w:hAnsi="Arial" w:cs="Arial"/>
                <w:i/>
                <w:sz w:val="20"/>
                <w:szCs w:val="20"/>
              </w:rPr>
              <w:t xml:space="preserve"> </w:t>
            </w:r>
            <w:r w:rsidR="003659DC" w:rsidRPr="005A7BA2">
              <w:rPr>
                <w:rFonts w:ascii="Arial" w:hAnsi="Arial" w:cs="Arial"/>
                <w:sz w:val="20"/>
                <w:szCs w:val="20"/>
              </w:rPr>
              <w:t>que se registr</w:t>
            </w:r>
            <w:r w:rsidR="003659DC">
              <w:rPr>
                <w:rFonts w:ascii="Arial" w:hAnsi="Arial" w:cs="Arial"/>
                <w:sz w:val="20"/>
                <w:szCs w:val="20"/>
              </w:rPr>
              <w:t>ó</w:t>
            </w:r>
            <w:r w:rsidR="003659DC" w:rsidRPr="005A7BA2">
              <w:rPr>
                <w:rFonts w:ascii="Arial" w:hAnsi="Arial" w:cs="Arial"/>
                <w:sz w:val="20"/>
                <w:szCs w:val="20"/>
              </w:rPr>
              <w:t xml:space="preserve"> </w:t>
            </w:r>
            <w:r w:rsidR="003659DC">
              <w:rPr>
                <w:rFonts w:ascii="Arial" w:hAnsi="Arial" w:cs="Arial"/>
                <w:sz w:val="20"/>
                <w:szCs w:val="20"/>
              </w:rPr>
              <w:t xml:space="preserve">en un formato con </w:t>
            </w:r>
            <w:r w:rsidR="003659DC" w:rsidRPr="005A7BA2">
              <w:rPr>
                <w:rFonts w:ascii="Arial" w:hAnsi="Arial" w:cs="Arial"/>
                <w:sz w:val="20"/>
                <w:szCs w:val="20"/>
              </w:rPr>
              <w:t>la antigua dirección Carrera 30 25-90 piso 16 CAD</w:t>
            </w:r>
            <w:r>
              <w:rPr>
                <w:rFonts w:ascii="Arial" w:hAnsi="Arial" w:cs="Arial"/>
                <w:sz w:val="20"/>
                <w:szCs w:val="20"/>
              </w:rPr>
              <w:t>.</w:t>
            </w:r>
          </w:p>
          <w:p w14:paraId="020B3855" w14:textId="77777777" w:rsidR="00F25DDA" w:rsidRPr="00F25DDA" w:rsidRDefault="00F25DDA" w:rsidP="00F25DDA">
            <w:pPr>
              <w:pStyle w:val="Prrafodelista"/>
              <w:rPr>
                <w:rFonts w:ascii="Arial" w:hAnsi="Arial" w:cs="Arial"/>
                <w:sz w:val="20"/>
                <w:szCs w:val="20"/>
              </w:rPr>
            </w:pPr>
          </w:p>
          <w:p w14:paraId="037CC85C" w14:textId="77777777" w:rsidR="00F25DDA" w:rsidRPr="00DD1BA2" w:rsidRDefault="00F25DDA" w:rsidP="00F25DDA">
            <w:pPr>
              <w:pStyle w:val="Prrafodelista"/>
              <w:numPr>
                <w:ilvl w:val="0"/>
                <w:numId w:val="6"/>
              </w:numPr>
              <w:spacing w:after="0" w:line="240" w:lineRule="auto"/>
              <w:jc w:val="both"/>
              <w:rPr>
                <w:rFonts w:ascii="Arial" w:hAnsi="Arial" w:cs="Arial"/>
                <w:sz w:val="20"/>
                <w:szCs w:val="20"/>
              </w:rPr>
            </w:pPr>
            <w:r>
              <w:rPr>
                <w:rFonts w:ascii="Arial" w:hAnsi="Arial" w:cs="Arial"/>
                <w:sz w:val="20"/>
                <w:szCs w:val="20"/>
              </w:rPr>
              <w:t xml:space="preserve">Ordenar y unificar </w:t>
            </w:r>
            <w:r w:rsidRPr="00F25DDA">
              <w:rPr>
                <w:rFonts w:ascii="Arial" w:hAnsi="Arial" w:cs="Arial"/>
                <w:sz w:val="20"/>
                <w:szCs w:val="20"/>
              </w:rPr>
              <w:t xml:space="preserve">los informes </w:t>
            </w:r>
            <w:r>
              <w:rPr>
                <w:rFonts w:ascii="Arial" w:hAnsi="Arial" w:cs="Arial"/>
                <w:sz w:val="20"/>
                <w:szCs w:val="20"/>
              </w:rPr>
              <w:t xml:space="preserve">trimestrales </w:t>
            </w:r>
            <w:r w:rsidRPr="00F25DDA">
              <w:rPr>
                <w:rFonts w:ascii="Arial" w:hAnsi="Arial" w:cs="Arial"/>
                <w:sz w:val="20"/>
                <w:szCs w:val="20"/>
              </w:rPr>
              <w:t xml:space="preserve">de gestión de indicadores </w:t>
            </w:r>
            <w:r>
              <w:rPr>
                <w:rFonts w:ascii="Arial" w:hAnsi="Arial" w:cs="Arial"/>
                <w:sz w:val="20"/>
                <w:szCs w:val="20"/>
              </w:rPr>
              <w:t xml:space="preserve">en el </w:t>
            </w:r>
            <w:r w:rsidRPr="00F25DDA">
              <w:rPr>
                <w:rFonts w:ascii="Arial" w:hAnsi="Arial" w:cs="Arial"/>
                <w:color w:val="000000" w:themeColor="text1"/>
                <w:sz w:val="20"/>
                <w:szCs w:val="20"/>
              </w:rPr>
              <w:t xml:space="preserve">Link </w:t>
            </w:r>
            <w:r>
              <w:rPr>
                <w:rFonts w:ascii="Arial" w:hAnsi="Arial" w:cs="Arial"/>
                <w:color w:val="000000" w:themeColor="text1"/>
                <w:sz w:val="20"/>
                <w:szCs w:val="20"/>
              </w:rPr>
              <w:t xml:space="preserve">de </w:t>
            </w:r>
            <w:r w:rsidRPr="00F25DDA">
              <w:rPr>
                <w:rFonts w:ascii="Arial" w:hAnsi="Arial" w:cs="Arial"/>
                <w:i/>
                <w:color w:val="000000" w:themeColor="text1"/>
                <w:sz w:val="20"/>
                <w:szCs w:val="20"/>
              </w:rPr>
              <w:t>Transparencia</w:t>
            </w:r>
            <w:r w:rsidRPr="00F25DDA">
              <w:rPr>
                <w:rFonts w:ascii="Arial" w:hAnsi="Arial" w:cs="Arial"/>
                <w:color w:val="000000" w:themeColor="text1"/>
                <w:sz w:val="20"/>
                <w:szCs w:val="20"/>
              </w:rPr>
              <w:t xml:space="preserve"> de la página WEB de la </w:t>
            </w:r>
            <w:r w:rsidR="00301C03">
              <w:rPr>
                <w:rFonts w:ascii="Arial" w:hAnsi="Arial" w:cs="Arial"/>
                <w:color w:val="000000" w:themeColor="text1"/>
                <w:sz w:val="20"/>
                <w:szCs w:val="20"/>
              </w:rPr>
              <w:t>UAERMV</w:t>
            </w:r>
            <w:r>
              <w:rPr>
                <w:rFonts w:ascii="Arial" w:hAnsi="Arial" w:cs="Arial"/>
                <w:color w:val="000000" w:themeColor="text1"/>
                <w:sz w:val="20"/>
                <w:szCs w:val="20"/>
              </w:rPr>
              <w:t xml:space="preserve">, con el fin de facilitar </w:t>
            </w:r>
            <w:r w:rsidRPr="00F25DDA">
              <w:rPr>
                <w:rFonts w:ascii="Arial" w:hAnsi="Arial" w:cs="Arial"/>
                <w:color w:val="000000" w:themeColor="text1"/>
                <w:sz w:val="20"/>
                <w:szCs w:val="20"/>
              </w:rPr>
              <w:t>la búsqueda de estos</w:t>
            </w:r>
            <w:r>
              <w:rPr>
                <w:rFonts w:ascii="Arial" w:hAnsi="Arial" w:cs="Arial"/>
                <w:color w:val="000000" w:themeColor="text1"/>
                <w:sz w:val="20"/>
                <w:szCs w:val="20"/>
              </w:rPr>
              <w:t xml:space="preserve"> por parte de l</w:t>
            </w:r>
            <w:r w:rsidR="00301C03">
              <w:rPr>
                <w:rFonts w:ascii="Arial" w:hAnsi="Arial" w:cs="Arial"/>
                <w:color w:val="000000" w:themeColor="text1"/>
                <w:sz w:val="20"/>
                <w:szCs w:val="20"/>
              </w:rPr>
              <w:t>os agentes internos y externos de la entidad.</w:t>
            </w:r>
          </w:p>
          <w:p w14:paraId="651F1CBB" w14:textId="77777777" w:rsidR="00DD1BA2" w:rsidRPr="00DD1BA2" w:rsidRDefault="00DD1BA2" w:rsidP="00DD1BA2">
            <w:pPr>
              <w:pStyle w:val="Prrafodelista"/>
              <w:rPr>
                <w:rFonts w:ascii="Arial" w:hAnsi="Arial" w:cs="Arial"/>
                <w:sz w:val="20"/>
                <w:szCs w:val="20"/>
              </w:rPr>
            </w:pPr>
          </w:p>
          <w:p w14:paraId="759E2250" w14:textId="77777777" w:rsidR="00DD1BA2" w:rsidRPr="00301C03" w:rsidRDefault="00DD1BA2" w:rsidP="00F25DDA">
            <w:pPr>
              <w:pStyle w:val="Prrafodelista"/>
              <w:numPr>
                <w:ilvl w:val="0"/>
                <w:numId w:val="6"/>
              </w:numPr>
              <w:spacing w:after="0" w:line="240" w:lineRule="auto"/>
              <w:jc w:val="both"/>
              <w:rPr>
                <w:rFonts w:ascii="Arial" w:hAnsi="Arial" w:cs="Arial"/>
                <w:sz w:val="20"/>
                <w:szCs w:val="20"/>
              </w:rPr>
            </w:pPr>
            <w:r>
              <w:rPr>
                <w:rFonts w:ascii="Arial" w:hAnsi="Arial" w:cs="Arial"/>
                <w:sz w:val="20"/>
                <w:szCs w:val="20"/>
              </w:rPr>
              <w:t>I</w:t>
            </w:r>
            <w:r w:rsidRPr="001E6D8A">
              <w:rPr>
                <w:rFonts w:ascii="Arial" w:hAnsi="Arial" w:cs="Arial"/>
                <w:sz w:val="20"/>
                <w:szCs w:val="20"/>
              </w:rPr>
              <w:t xml:space="preserve">mplementar actividades de seguimiento </w:t>
            </w:r>
            <w:r w:rsidR="003579C9">
              <w:rPr>
                <w:rFonts w:ascii="Arial" w:hAnsi="Arial" w:cs="Arial"/>
                <w:sz w:val="20"/>
                <w:szCs w:val="20"/>
              </w:rPr>
              <w:t xml:space="preserve">y puntos de control para identificar la </w:t>
            </w:r>
            <w:r w:rsidRPr="001E6D8A">
              <w:rPr>
                <w:rFonts w:ascii="Arial" w:hAnsi="Arial" w:cs="Arial"/>
                <w:sz w:val="20"/>
                <w:szCs w:val="20"/>
              </w:rPr>
              <w:t xml:space="preserve">ubicación de los elementos </w:t>
            </w:r>
            <w:r w:rsidRPr="00F02140">
              <w:rPr>
                <w:rFonts w:ascii="Arial" w:hAnsi="Arial" w:cs="Arial"/>
                <w:sz w:val="20"/>
                <w:szCs w:val="20"/>
              </w:rPr>
              <w:t xml:space="preserve">confiados a su guarda o administración que le han sido encomendados </w:t>
            </w:r>
            <w:r>
              <w:rPr>
                <w:rFonts w:ascii="Arial" w:hAnsi="Arial" w:cs="Arial"/>
                <w:sz w:val="20"/>
                <w:szCs w:val="20"/>
              </w:rPr>
              <w:t xml:space="preserve">a la Jefe Oficina Asesora de Planeación </w:t>
            </w:r>
            <w:r w:rsidRPr="00F02140">
              <w:rPr>
                <w:rFonts w:ascii="Arial" w:hAnsi="Arial" w:cs="Arial"/>
                <w:sz w:val="20"/>
                <w:szCs w:val="20"/>
              </w:rPr>
              <w:t xml:space="preserve">y cuidar que sean utilizados debida y racionalmente, de conformidad con los fines a que han sido destinados o </w:t>
            </w:r>
            <w:r>
              <w:rPr>
                <w:rFonts w:ascii="Arial" w:hAnsi="Arial" w:cs="Arial"/>
                <w:sz w:val="20"/>
                <w:szCs w:val="20"/>
              </w:rPr>
              <w:t xml:space="preserve">realizar el traslado de los elementos a los funcionarios o contratistas que utilizan con </w:t>
            </w:r>
            <w:r w:rsidR="003579C9">
              <w:rPr>
                <w:rFonts w:ascii="Arial" w:hAnsi="Arial" w:cs="Arial"/>
                <w:sz w:val="20"/>
                <w:szCs w:val="20"/>
              </w:rPr>
              <w:t xml:space="preserve">mayor </w:t>
            </w:r>
            <w:r>
              <w:rPr>
                <w:rFonts w:ascii="Arial" w:hAnsi="Arial" w:cs="Arial"/>
                <w:sz w:val="20"/>
                <w:szCs w:val="20"/>
              </w:rPr>
              <w:t>frecuencia estos</w:t>
            </w:r>
            <w:r w:rsidR="003579C9">
              <w:rPr>
                <w:rFonts w:ascii="Arial" w:hAnsi="Arial" w:cs="Arial"/>
                <w:sz w:val="20"/>
                <w:szCs w:val="20"/>
              </w:rPr>
              <w:t>, en cumplimiento de sus funciones u obligaciones.</w:t>
            </w:r>
          </w:p>
          <w:p w14:paraId="4E9759A9" w14:textId="77777777" w:rsidR="00301C03" w:rsidRPr="00301C03" w:rsidRDefault="00301C03" w:rsidP="00301C03">
            <w:pPr>
              <w:pStyle w:val="Prrafodelista"/>
              <w:rPr>
                <w:rFonts w:ascii="Arial" w:hAnsi="Arial" w:cs="Arial"/>
                <w:sz w:val="20"/>
                <w:szCs w:val="20"/>
              </w:rPr>
            </w:pPr>
          </w:p>
          <w:p w14:paraId="1F579950" w14:textId="77777777" w:rsidR="00301C03" w:rsidRPr="00301C03" w:rsidRDefault="00301C03" w:rsidP="00051EF1">
            <w:pPr>
              <w:pStyle w:val="Prrafodelista"/>
              <w:numPr>
                <w:ilvl w:val="0"/>
                <w:numId w:val="6"/>
              </w:numPr>
              <w:spacing w:after="0" w:line="240" w:lineRule="auto"/>
              <w:jc w:val="both"/>
              <w:rPr>
                <w:rFonts w:ascii="Arial" w:hAnsi="Arial" w:cs="Arial"/>
                <w:b/>
                <w:sz w:val="20"/>
                <w:szCs w:val="20"/>
              </w:rPr>
            </w:pPr>
            <w:r w:rsidRPr="00301C03">
              <w:rPr>
                <w:rFonts w:ascii="Arial" w:hAnsi="Arial" w:cs="Arial"/>
                <w:sz w:val="20"/>
                <w:szCs w:val="20"/>
              </w:rPr>
              <w:t>Mantener actualizada la información documentada del proceso</w:t>
            </w:r>
            <w:r>
              <w:rPr>
                <w:rFonts w:ascii="Arial" w:hAnsi="Arial" w:cs="Arial"/>
                <w:sz w:val="20"/>
                <w:szCs w:val="20"/>
              </w:rPr>
              <w:t>: caracterización, procedimientos, guías, formatos, entre otros.</w:t>
            </w:r>
          </w:p>
          <w:p w14:paraId="7EA161A2" w14:textId="77777777" w:rsidR="00301C03" w:rsidRPr="00301C03" w:rsidRDefault="00301C03" w:rsidP="00301C03">
            <w:pPr>
              <w:pStyle w:val="Prrafodelista"/>
              <w:rPr>
                <w:rFonts w:ascii="Arial" w:hAnsi="Arial" w:cs="Arial"/>
                <w:b/>
                <w:sz w:val="20"/>
                <w:szCs w:val="20"/>
              </w:rPr>
            </w:pPr>
          </w:p>
          <w:p w14:paraId="102B8050" w14:textId="77777777" w:rsidR="00301C03" w:rsidRPr="00301C03" w:rsidRDefault="00495DC9" w:rsidP="00051EF1">
            <w:pPr>
              <w:pStyle w:val="Prrafodelista"/>
              <w:numPr>
                <w:ilvl w:val="0"/>
                <w:numId w:val="6"/>
              </w:numPr>
              <w:spacing w:after="0" w:line="240" w:lineRule="auto"/>
              <w:jc w:val="both"/>
              <w:rPr>
                <w:rFonts w:ascii="Arial" w:hAnsi="Arial" w:cs="Arial"/>
                <w:sz w:val="20"/>
                <w:szCs w:val="20"/>
              </w:rPr>
            </w:pPr>
            <w:r>
              <w:rPr>
                <w:rFonts w:ascii="Arial" w:hAnsi="Arial" w:cs="Arial"/>
                <w:sz w:val="20"/>
                <w:szCs w:val="20"/>
              </w:rPr>
              <w:t xml:space="preserve">Documentar, socializar y adoptar </w:t>
            </w:r>
            <w:r w:rsidRPr="00DE4F82">
              <w:rPr>
                <w:rFonts w:ascii="Arial" w:hAnsi="Arial" w:cs="Arial"/>
                <w:sz w:val="20"/>
                <w:szCs w:val="20"/>
              </w:rPr>
              <w:t>una guía</w:t>
            </w:r>
            <w:r>
              <w:rPr>
                <w:rFonts w:ascii="Arial" w:hAnsi="Arial" w:cs="Arial"/>
                <w:sz w:val="20"/>
                <w:szCs w:val="20"/>
              </w:rPr>
              <w:t xml:space="preserve"> u otro instrumento que facilite el diligenciamiento del formato DESI-FM-002, versión 3, </w:t>
            </w:r>
            <w:r>
              <w:rPr>
                <w:rFonts w:ascii="Arial" w:hAnsi="Arial" w:cs="Arial"/>
                <w:i/>
                <w:sz w:val="20"/>
                <w:szCs w:val="20"/>
              </w:rPr>
              <w:t>F</w:t>
            </w:r>
            <w:r w:rsidRPr="00DE4F82">
              <w:rPr>
                <w:rFonts w:ascii="Arial" w:hAnsi="Arial" w:cs="Arial"/>
                <w:i/>
                <w:sz w:val="20"/>
                <w:szCs w:val="20"/>
              </w:rPr>
              <w:t xml:space="preserve">icha </w:t>
            </w:r>
            <w:r>
              <w:rPr>
                <w:rFonts w:ascii="Arial" w:hAnsi="Arial" w:cs="Arial"/>
                <w:i/>
                <w:sz w:val="20"/>
                <w:szCs w:val="20"/>
              </w:rPr>
              <w:t>F</w:t>
            </w:r>
            <w:r w:rsidRPr="00DE4F82">
              <w:rPr>
                <w:rFonts w:ascii="Arial" w:hAnsi="Arial" w:cs="Arial"/>
                <w:i/>
                <w:sz w:val="20"/>
                <w:szCs w:val="20"/>
              </w:rPr>
              <w:t>ormulación</w:t>
            </w:r>
            <w:r w:rsidRPr="00DE4F82">
              <w:rPr>
                <w:rFonts w:ascii="Arial" w:hAnsi="Arial" w:cs="Arial"/>
                <w:sz w:val="20"/>
                <w:szCs w:val="20"/>
              </w:rPr>
              <w:t xml:space="preserve"> </w:t>
            </w:r>
            <w:r w:rsidRPr="00DE4F82">
              <w:rPr>
                <w:rFonts w:ascii="Arial" w:hAnsi="Arial" w:cs="Arial"/>
                <w:i/>
                <w:sz w:val="20"/>
                <w:szCs w:val="20"/>
              </w:rPr>
              <w:t>de Proyecto de Inversión</w:t>
            </w:r>
            <w:r>
              <w:rPr>
                <w:rFonts w:ascii="Arial" w:hAnsi="Arial" w:cs="Arial"/>
                <w:sz w:val="20"/>
                <w:szCs w:val="20"/>
              </w:rPr>
              <w:t xml:space="preserve"> por los </w:t>
            </w:r>
            <w:r w:rsidRPr="00DE4F82">
              <w:rPr>
                <w:rFonts w:ascii="Arial" w:hAnsi="Arial" w:cs="Arial"/>
                <w:sz w:val="20"/>
                <w:szCs w:val="20"/>
              </w:rPr>
              <w:t>responsables de proyectos de inversión</w:t>
            </w:r>
            <w:r>
              <w:rPr>
                <w:rFonts w:ascii="Arial" w:hAnsi="Arial" w:cs="Arial"/>
                <w:sz w:val="20"/>
                <w:szCs w:val="20"/>
              </w:rPr>
              <w:t xml:space="preserve">, con el fin de contribuir en el fortalecimiento de la memoria institucional y cumplimiento de los lineamientos de la Dimensión </w:t>
            </w:r>
            <w:r w:rsidRPr="00CF4A4D">
              <w:rPr>
                <w:rFonts w:ascii="Arial" w:hAnsi="Arial" w:cs="Arial"/>
                <w:i/>
                <w:sz w:val="20"/>
                <w:szCs w:val="20"/>
              </w:rPr>
              <w:t>“Gestión del Conocimiento”</w:t>
            </w:r>
            <w:r>
              <w:rPr>
                <w:rFonts w:ascii="Arial" w:hAnsi="Arial" w:cs="Arial"/>
                <w:sz w:val="20"/>
                <w:szCs w:val="20"/>
              </w:rPr>
              <w:t xml:space="preserve"> del Modelo Integrado de Planeación y Gestión – MIPG.</w:t>
            </w:r>
          </w:p>
          <w:p w14:paraId="6FE6254C" w14:textId="77777777" w:rsidR="004A24CE" w:rsidRDefault="004A24CE" w:rsidP="00826C61">
            <w:pPr>
              <w:pStyle w:val="Prrafodelista"/>
              <w:spacing w:after="0" w:line="240" w:lineRule="auto"/>
              <w:ind w:left="357"/>
              <w:jc w:val="both"/>
              <w:rPr>
                <w:rFonts w:ascii="Arial" w:hAnsi="Arial" w:cs="Arial"/>
                <w:sz w:val="20"/>
                <w:szCs w:val="20"/>
              </w:rPr>
            </w:pPr>
          </w:p>
          <w:p w14:paraId="6B31C334" w14:textId="77777777" w:rsidR="00425CC9" w:rsidRPr="00D22A00" w:rsidRDefault="00FA5C31" w:rsidP="004A5695">
            <w:pPr>
              <w:pStyle w:val="Prrafodelista"/>
              <w:numPr>
                <w:ilvl w:val="0"/>
                <w:numId w:val="6"/>
              </w:numPr>
              <w:spacing w:after="0" w:line="200" w:lineRule="exact"/>
              <w:jc w:val="both"/>
              <w:rPr>
                <w:rFonts w:ascii="Arial" w:hAnsi="Arial" w:cs="Arial"/>
                <w:sz w:val="20"/>
                <w:szCs w:val="20"/>
              </w:rPr>
            </w:pPr>
            <w:r w:rsidRPr="00425CC9">
              <w:rPr>
                <w:rFonts w:ascii="Arial" w:hAnsi="Arial" w:cs="Arial"/>
                <w:sz w:val="20"/>
                <w:szCs w:val="20"/>
              </w:rPr>
              <w:lastRenderedPageBreak/>
              <w:t xml:space="preserve">Identificar </w:t>
            </w:r>
            <w:r w:rsidR="00C241DE" w:rsidRPr="00425CC9">
              <w:rPr>
                <w:rFonts w:ascii="Arial" w:hAnsi="Arial" w:cs="Arial"/>
                <w:sz w:val="20"/>
                <w:szCs w:val="20"/>
              </w:rPr>
              <w:t xml:space="preserve">en el formato GJUR-FM-001 </w:t>
            </w:r>
            <w:r w:rsidR="00C241DE" w:rsidRPr="00425CC9">
              <w:rPr>
                <w:rFonts w:ascii="Arial" w:hAnsi="Arial" w:cs="Arial"/>
                <w:i/>
                <w:sz w:val="20"/>
                <w:szCs w:val="20"/>
              </w:rPr>
              <w:t>Matriz de Cumplimiento Legal Normograma</w:t>
            </w:r>
            <w:r w:rsidR="00C241DE" w:rsidRPr="00425CC9">
              <w:rPr>
                <w:rFonts w:ascii="Arial" w:hAnsi="Arial" w:cs="Arial"/>
                <w:sz w:val="20"/>
                <w:szCs w:val="20"/>
              </w:rPr>
              <w:t>,</w:t>
            </w:r>
            <w:r w:rsidR="00C241DE" w:rsidRPr="00425CC9">
              <w:rPr>
                <w:rFonts w:ascii="Arial" w:hAnsi="Arial" w:cs="Arial"/>
                <w:i/>
                <w:sz w:val="20"/>
                <w:szCs w:val="20"/>
              </w:rPr>
              <w:t xml:space="preserve"> </w:t>
            </w:r>
            <w:r w:rsidR="00C241DE" w:rsidRPr="00425CC9">
              <w:rPr>
                <w:rFonts w:ascii="Arial" w:hAnsi="Arial" w:cs="Arial"/>
                <w:sz w:val="20"/>
                <w:szCs w:val="20"/>
              </w:rPr>
              <w:t xml:space="preserve">versión 6, </w:t>
            </w:r>
            <w:r w:rsidRPr="00425CC9">
              <w:rPr>
                <w:rFonts w:ascii="Arial" w:hAnsi="Arial" w:cs="Arial"/>
                <w:sz w:val="20"/>
                <w:szCs w:val="20"/>
              </w:rPr>
              <w:t>las normas con los artículos aplicables al proceso para permitir su adecuado cumplimiento; así mismo, diligenciar las casillas del, asociadas con el responsable de aplicabilidad, el mecanismo de cumplimiento y la evidencia de su ejecución.</w:t>
            </w:r>
          </w:p>
        </w:tc>
      </w:tr>
    </w:tbl>
    <w:p w14:paraId="669EFFF4" w14:textId="77777777" w:rsidR="00005622" w:rsidRDefault="00005622" w:rsidP="005767C5">
      <w:pPr>
        <w:tabs>
          <w:tab w:val="left" w:pos="2430"/>
        </w:tabs>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1"/>
        <w:gridCol w:w="4991"/>
      </w:tblGrid>
      <w:tr w:rsidR="00A609C5" w14:paraId="23DA08CD" w14:textId="77777777" w:rsidTr="00881747">
        <w:trPr>
          <w:trHeight w:val="1591"/>
        </w:trPr>
        <w:tc>
          <w:tcPr>
            <w:tcW w:w="2495" w:type="pct"/>
            <w:shd w:val="clear" w:color="auto" w:fill="auto"/>
            <w:noWrap/>
            <w:vAlign w:val="bottom"/>
            <w:hideMark/>
          </w:tcPr>
          <w:p w14:paraId="7CCE23F4" w14:textId="77777777" w:rsidR="00A609C5" w:rsidRPr="006A09CB" w:rsidRDefault="00A609C5">
            <w:pPr>
              <w:rPr>
                <w:rFonts w:ascii="Arial" w:hAnsi="Arial" w:cs="Arial"/>
                <w:i/>
                <w:iCs/>
                <w:sz w:val="18"/>
                <w:szCs w:val="16"/>
              </w:rPr>
            </w:pPr>
            <w:r w:rsidRPr="006A09CB">
              <w:rPr>
                <w:rFonts w:ascii="Arial" w:hAnsi="Arial" w:cs="Arial"/>
                <w:i/>
                <w:iCs/>
                <w:sz w:val="18"/>
                <w:szCs w:val="16"/>
              </w:rPr>
              <w:t>Firma:</w:t>
            </w:r>
          </w:p>
        </w:tc>
        <w:tc>
          <w:tcPr>
            <w:tcW w:w="2505" w:type="pct"/>
            <w:shd w:val="clear" w:color="auto" w:fill="auto"/>
            <w:noWrap/>
            <w:vAlign w:val="bottom"/>
            <w:hideMark/>
          </w:tcPr>
          <w:p w14:paraId="0B465290" w14:textId="77777777" w:rsidR="00A609C5" w:rsidRPr="006A09CB" w:rsidRDefault="00A609C5">
            <w:pPr>
              <w:rPr>
                <w:rFonts w:ascii="Arial" w:hAnsi="Arial" w:cs="Arial"/>
                <w:i/>
                <w:iCs/>
                <w:sz w:val="18"/>
                <w:szCs w:val="16"/>
              </w:rPr>
            </w:pPr>
            <w:r w:rsidRPr="006A09CB">
              <w:rPr>
                <w:rFonts w:ascii="Arial" w:hAnsi="Arial" w:cs="Arial"/>
                <w:i/>
                <w:iCs/>
                <w:sz w:val="18"/>
                <w:szCs w:val="16"/>
              </w:rPr>
              <w:t>Firma:</w:t>
            </w:r>
          </w:p>
        </w:tc>
      </w:tr>
      <w:tr w:rsidR="00A609C5" w14:paraId="7D0DCC49" w14:textId="77777777" w:rsidTr="00EA68B9">
        <w:trPr>
          <w:trHeight w:val="225"/>
        </w:trPr>
        <w:tc>
          <w:tcPr>
            <w:tcW w:w="2495" w:type="pct"/>
            <w:shd w:val="clear" w:color="auto" w:fill="D9D9D9"/>
            <w:noWrap/>
            <w:vAlign w:val="center"/>
            <w:hideMark/>
          </w:tcPr>
          <w:p w14:paraId="7E905392" w14:textId="77777777" w:rsidR="00A609C5" w:rsidRDefault="00A609C5">
            <w:pPr>
              <w:jc w:val="center"/>
              <w:rPr>
                <w:rFonts w:ascii="Arial" w:hAnsi="Arial" w:cs="Arial"/>
                <w:b/>
                <w:bCs/>
                <w:sz w:val="20"/>
                <w:szCs w:val="20"/>
              </w:rPr>
            </w:pPr>
            <w:r>
              <w:rPr>
                <w:rFonts w:ascii="Arial" w:hAnsi="Arial" w:cs="Arial"/>
                <w:b/>
                <w:bCs/>
                <w:sz w:val="20"/>
                <w:szCs w:val="20"/>
              </w:rPr>
              <w:t>AUDITOR</w:t>
            </w:r>
            <w:r w:rsidR="006A09CB">
              <w:rPr>
                <w:rFonts w:ascii="Arial" w:hAnsi="Arial" w:cs="Arial"/>
                <w:b/>
                <w:bCs/>
                <w:sz w:val="20"/>
                <w:szCs w:val="20"/>
              </w:rPr>
              <w:t xml:space="preserve"> LÍDER</w:t>
            </w:r>
          </w:p>
        </w:tc>
        <w:tc>
          <w:tcPr>
            <w:tcW w:w="2505" w:type="pct"/>
            <w:shd w:val="clear" w:color="auto" w:fill="D9D9D9"/>
            <w:vAlign w:val="center"/>
            <w:hideMark/>
          </w:tcPr>
          <w:p w14:paraId="01E3039A" w14:textId="77777777" w:rsidR="00A609C5" w:rsidRDefault="00A609C5">
            <w:pPr>
              <w:jc w:val="center"/>
              <w:rPr>
                <w:rFonts w:ascii="Arial" w:hAnsi="Arial" w:cs="Arial"/>
                <w:b/>
                <w:bCs/>
                <w:sz w:val="20"/>
                <w:szCs w:val="20"/>
              </w:rPr>
            </w:pPr>
            <w:r>
              <w:rPr>
                <w:rFonts w:ascii="Arial" w:hAnsi="Arial" w:cs="Arial"/>
                <w:b/>
                <w:bCs/>
                <w:sz w:val="20"/>
                <w:szCs w:val="20"/>
              </w:rPr>
              <w:t>JEFE OFICINA DE CONTROL INTERNO</w:t>
            </w:r>
          </w:p>
        </w:tc>
      </w:tr>
      <w:tr w:rsidR="00A609C5" w14:paraId="658C7ACE" w14:textId="77777777" w:rsidTr="00EA68B9">
        <w:trPr>
          <w:trHeight w:val="360"/>
        </w:trPr>
        <w:tc>
          <w:tcPr>
            <w:tcW w:w="2495" w:type="pct"/>
            <w:shd w:val="clear" w:color="auto" w:fill="FFFFFF"/>
            <w:noWrap/>
            <w:vAlign w:val="center"/>
            <w:hideMark/>
          </w:tcPr>
          <w:p w14:paraId="15630635" w14:textId="77777777" w:rsidR="00A609C5" w:rsidRPr="006A09CB" w:rsidRDefault="00A609C5">
            <w:pPr>
              <w:rPr>
                <w:rFonts w:ascii="Arial" w:hAnsi="Arial" w:cs="Arial"/>
                <w:i/>
                <w:iCs/>
                <w:sz w:val="18"/>
                <w:szCs w:val="16"/>
              </w:rPr>
            </w:pPr>
            <w:r w:rsidRPr="006A09CB">
              <w:rPr>
                <w:rFonts w:ascii="Arial" w:hAnsi="Arial" w:cs="Arial"/>
                <w:i/>
                <w:iCs/>
                <w:sz w:val="18"/>
                <w:szCs w:val="16"/>
              </w:rPr>
              <w:t xml:space="preserve">Nombre: </w:t>
            </w:r>
            <w:r w:rsidR="00F5614D">
              <w:rPr>
                <w:rFonts w:ascii="Arial" w:hAnsi="Arial" w:cs="Arial"/>
                <w:i/>
                <w:iCs/>
                <w:sz w:val="18"/>
                <w:szCs w:val="16"/>
              </w:rPr>
              <w:t xml:space="preserve"> WELLFIN JHONATHAN CANRO RODRÍGUEZ</w:t>
            </w:r>
          </w:p>
        </w:tc>
        <w:tc>
          <w:tcPr>
            <w:tcW w:w="2505" w:type="pct"/>
            <w:shd w:val="clear" w:color="auto" w:fill="FFFFFF"/>
            <w:noWrap/>
            <w:vAlign w:val="center"/>
            <w:hideMark/>
          </w:tcPr>
          <w:p w14:paraId="12F1E936" w14:textId="77777777" w:rsidR="00A609C5" w:rsidRPr="006A09CB" w:rsidRDefault="00A609C5">
            <w:pPr>
              <w:rPr>
                <w:rFonts w:ascii="Arial" w:hAnsi="Arial" w:cs="Arial"/>
                <w:i/>
                <w:iCs/>
                <w:sz w:val="18"/>
                <w:szCs w:val="16"/>
              </w:rPr>
            </w:pPr>
            <w:r w:rsidRPr="006A09CB">
              <w:rPr>
                <w:rFonts w:ascii="Arial" w:hAnsi="Arial" w:cs="Arial"/>
                <w:i/>
                <w:iCs/>
                <w:sz w:val="18"/>
                <w:szCs w:val="16"/>
              </w:rPr>
              <w:t xml:space="preserve">Nombre: </w:t>
            </w:r>
            <w:r w:rsidR="00141746">
              <w:rPr>
                <w:rFonts w:ascii="Arial" w:hAnsi="Arial" w:cs="Arial"/>
                <w:i/>
                <w:iCs/>
                <w:sz w:val="18"/>
                <w:szCs w:val="16"/>
              </w:rPr>
              <w:t>EDNA MATILDE VALLEJO GORDILLO</w:t>
            </w:r>
          </w:p>
        </w:tc>
      </w:tr>
      <w:tr w:rsidR="00141746" w14:paraId="675FE504" w14:textId="77777777" w:rsidTr="00141746">
        <w:trPr>
          <w:trHeight w:val="1521"/>
        </w:trPr>
        <w:tc>
          <w:tcPr>
            <w:tcW w:w="24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5027E5" w14:textId="77777777" w:rsidR="00141746" w:rsidRDefault="00141746" w:rsidP="00A47E0F">
            <w:pPr>
              <w:rPr>
                <w:rFonts w:ascii="Arial" w:hAnsi="Arial" w:cs="Arial"/>
                <w:i/>
                <w:iCs/>
                <w:sz w:val="18"/>
                <w:szCs w:val="16"/>
              </w:rPr>
            </w:pPr>
          </w:p>
          <w:p w14:paraId="73176E14" w14:textId="77777777" w:rsidR="00141746" w:rsidRDefault="00141746" w:rsidP="00A47E0F">
            <w:pPr>
              <w:rPr>
                <w:rFonts w:ascii="Arial" w:hAnsi="Arial" w:cs="Arial"/>
                <w:i/>
                <w:iCs/>
                <w:sz w:val="18"/>
                <w:szCs w:val="16"/>
              </w:rPr>
            </w:pPr>
          </w:p>
          <w:p w14:paraId="64E6F910" w14:textId="77777777" w:rsidR="00141746" w:rsidRDefault="00141746" w:rsidP="00A47E0F">
            <w:pPr>
              <w:rPr>
                <w:rFonts w:ascii="Arial" w:hAnsi="Arial" w:cs="Arial"/>
                <w:i/>
                <w:iCs/>
                <w:sz w:val="18"/>
                <w:szCs w:val="16"/>
              </w:rPr>
            </w:pPr>
          </w:p>
          <w:p w14:paraId="0BEDC823" w14:textId="77777777" w:rsidR="00141746" w:rsidRDefault="00141746" w:rsidP="00A47E0F">
            <w:pPr>
              <w:rPr>
                <w:rFonts w:ascii="Arial" w:hAnsi="Arial" w:cs="Arial"/>
                <w:i/>
                <w:iCs/>
                <w:sz w:val="18"/>
                <w:szCs w:val="16"/>
              </w:rPr>
            </w:pPr>
          </w:p>
          <w:p w14:paraId="3C239AB7" w14:textId="77777777" w:rsidR="00141746" w:rsidRDefault="00141746" w:rsidP="00A47E0F">
            <w:pPr>
              <w:rPr>
                <w:rFonts w:ascii="Arial" w:hAnsi="Arial" w:cs="Arial"/>
                <w:i/>
                <w:iCs/>
                <w:sz w:val="18"/>
                <w:szCs w:val="16"/>
              </w:rPr>
            </w:pPr>
          </w:p>
          <w:p w14:paraId="3CF33A91" w14:textId="77777777" w:rsidR="00141746" w:rsidRDefault="00141746" w:rsidP="00A47E0F">
            <w:pPr>
              <w:rPr>
                <w:rFonts w:ascii="Arial" w:hAnsi="Arial" w:cs="Arial"/>
                <w:i/>
                <w:iCs/>
                <w:sz w:val="18"/>
                <w:szCs w:val="16"/>
              </w:rPr>
            </w:pPr>
          </w:p>
          <w:p w14:paraId="5A1AAF94" w14:textId="77777777" w:rsidR="00141746" w:rsidRPr="006A09CB" w:rsidRDefault="00141746" w:rsidP="00A47E0F">
            <w:pPr>
              <w:rPr>
                <w:rFonts w:ascii="Arial" w:hAnsi="Arial" w:cs="Arial"/>
                <w:i/>
                <w:iCs/>
                <w:sz w:val="18"/>
                <w:szCs w:val="16"/>
              </w:rPr>
            </w:pPr>
            <w:r w:rsidRPr="006A09CB">
              <w:rPr>
                <w:rFonts w:ascii="Arial" w:hAnsi="Arial" w:cs="Arial"/>
                <w:i/>
                <w:iCs/>
                <w:sz w:val="18"/>
                <w:szCs w:val="16"/>
              </w:rPr>
              <w:t>Firma:</w:t>
            </w:r>
          </w:p>
        </w:tc>
        <w:tc>
          <w:tcPr>
            <w:tcW w:w="250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CEB7FA" w14:textId="77777777" w:rsidR="00141746" w:rsidRDefault="00141746" w:rsidP="00A47E0F">
            <w:pPr>
              <w:rPr>
                <w:rFonts w:ascii="Arial" w:hAnsi="Arial" w:cs="Arial"/>
                <w:i/>
                <w:iCs/>
                <w:sz w:val="18"/>
                <w:szCs w:val="16"/>
              </w:rPr>
            </w:pPr>
          </w:p>
          <w:p w14:paraId="3174CB49" w14:textId="77777777" w:rsidR="00141746" w:rsidRDefault="00141746" w:rsidP="00A47E0F">
            <w:pPr>
              <w:rPr>
                <w:rFonts w:ascii="Arial" w:hAnsi="Arial" w:cs="Arial"/>
                <w:i/>
                <w:iCs/>
                <w:sz w:val="18"/>
                <w:szCs w:val="16"/>
              </w:rPr>
            </w:pPr>
          </w:p>
          <w:p w14:paraId="68A784B6" w14:textId="77777777" w:rsidR="00141746" w:rsidRDefault="00141746" w:rsidP="00A47E0F">
            <w:pPr>
              <w:rPr>
                <w:rFonts w:ascii="Arial" w:hAnsi="Arial" w:cs="Arial"/>
                <w:i/>
                <w:iCs/>
                <w:sz w:val="18"/>
                <w:szCs w:val="16"/>
              </w:rPr>
            </w:pPr>
          </w:p>
          <w:p w14:paraId="7D9B281C" w14:textId="77777777" w:rsidR="00141746" w:rsidRDefault="00141746" w:rsidP="00A47E0F">
            <w:pPr>
              <w:rPr>
                <w:rFonts w:ascii="Arial" w:hAnsi="Arial" w:cs="Arial"/>
                <w:i/>
                <w:iCs/>
                <w:sz w:val="18"/>
                <w:szCs w:val="16"/>
              </w:rPr>
            </w:pPr>
          </w:p>
          <w:p w14:paraId="445EACE3" w14:textId="77777777" w:rsidR="00141746" w:rsidRDefault="00141746" w:rsidP="00A47E0F">
            <w:pPr>
              <w:rPr>
                <w:rFonts w:ascii="Arial" w:hAnsi="Arial" w:cs="Arial"/>
                <w:i/>
                <w:iCs/>
                <w:sz w:val="18"/>
                <w:szCs w:val="16"/>
              </w:rPr>
            </w:pPr>
          </w:p>
          <w:p w14:paraId="7F1B5DE6" w14:textId="77777777" w:rsidR="00141746" w:rsidRDefault="00141746" w:rsidP="00A47E0F">
            <w:pPr>
              <w:rPr>
                <w:rFonts w:ascii="Arial" w:hAnsi="Arial" w:cs="Arial"/>
                <w:i/>
                <w:iCs/>
                <w:sz w:val="18"/>
                <w:szCs w:val="16"/>
              </w:rPr>
            </w:pPr>
          </w:p>
          <w:p w14:paraId="57EE2DCD" w14:textId="77777777" w:rsidR="00141746" w:rsidRPr="006A09CB" w:rsidRDefault="00141746" w:rsidP="00A47E0F">
            <w:pPr>
              <w:rPr>
                <w:rFonts w:ascii="Arial" w:hAnsi="Arial" w:cs="Arial"/>
                <w:i/>
                <w:iCs/>
                <w:sz w:val="18"/>
                <w:szCs w:val="16"/>
              </w:rPr>
            </w:pPr>
            <w:r w:rsidRPr="006A09CB">
              <w:rPr>
                <w:rFonts w:ascii="Arial" w:hAnsi="Arial" w:cs="Arial"/>
                <w:i/>
                <w:iCs/>
                <w:sz w:val="18"/>
                <w:szCs w:val="16"/>
              </w:rPr>
              <w:t>Firma:</w:t>
            </w:r>
          </w:p>
        </w:tc>
      </w:tr>
      <w:tr w:rsidR="00141746" w:rsidRPr="00141746" w14:paraId="68C90321" w14:textId="77777777" w:rsidTr="00141746">
        <w:trPr>
          <w:trHeight w:val="309"/>
        </w:trPr>
        <w:tc>
          <w:tcPr>
            <w:tcW w:w="2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E1B899" w14:textId="77777777" w:rsidR="00141746" w:rsidRPr="00141746" w:rsidRDefault="00141746" w:rsidP="00141746">
            <w:pPr>
              <w:jc w:val="center"/>
              <w:rPr>
                <w:rFonts w:ascii="Arial" w:hAnsi="Arial" w:cs="Arial"/>
                <w:b/>
                <w:bCs/>
                <w:sz w:val="20"/>
                <w:szCs w:val="20"/>
              </w:rPr>
            </w:pPr>
            <w:r w:rsidRPr="00141746">
              <w:rPr>
                <w:rFonts w:ascii="Arial" w:hAnsi="Arial" w:cs="Arial"/>
                <w:b/>
                <w:bCs/>
                <w:sz w:val="20"/>
                <w:szCs w:val="20"/>
              </w:rPr>
              <w:t>AUDITOR ACOMPAÑANTE</w:t>
            </w:r>
          </w:p>
        </w:tc>
        <w:tc>
          <w:tcPr>
            <w:tcW w:w="2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739FDF" w14:textId="77777777" w:rsidR="00141746" w:rsidRPr="00141746" w:rsidRDefault="00141746" w:rsidP="00141746">
            <w:pPr>
              <w:jc w:val="center"/>
              <w:rPr>
                <w:rFonts w:ascii="Arial" w:hAnsi="Arial" w:cs="Arial"/>
                <w:b/>
                <w:bCs/>
                <w:sz w:val="20"/>
                <w:szCs w:val="20"/>
              </w:rPr>
            </w:pPr>
            <w:r w:rsidRPr="00141746">
              <w:rPr>
                <w:rFonts w:ascii="Arial" w:hAnsi="Arial" w:cs="Arial"/>
                <w:b/>
                <w:bCs/>
                <w:sz w:val="20"/>
                <w:szCs w:val="20"/>
              </w:rPr>
              <w:t>AUDITOR ACOMPAÑANTE</w:t>
            </w:r>
          </w:p>
        </w:tc>
      </w:tr>
      <w:tr w:rsidR="00141746" w14:paraId="5122F616" w14:textId="77777777" w:rsidTr="00141746">
        <w:trPr>
          <w:trHeight w:val="360"/>
        </w:trPr>
        <w:tc>
          <w:tcPr>
            <w:tcW w:w="24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89F005" w14:textId="77777777" w:rsidR="00141746" w:rsidRPr="006A09CB" w:rsidRDefault="00141746" w:rsidP="00A47E0F">
            <w:pPr>
              <w:rPr>
                <w:rFonts w:ascii="Arial" w:hAnsi="Arial" w:cs="Arial"/>
                <w:i/>
                <w:iCs/>
                <w:sz w:val="18"/>
                <w:szCs w:val="16"/>
              </w:rPr>
            </w:pPr>
            <w:r w:rsidRPr="006A09CB">
              <w:rPr>
                <w:rFonts w:ascii="Arial" w:hAnsi="Arial" w:cs="Arial"/>
                <w:i/>
                <w:iCs/>
                <w:sz w:val="18"/>
                <w:szCs w:val="16"/>
              </w:rPr>
              <w:t xml:space="preserve">Nombre: </w:t>
            </w:r>
            <w:r>
              <w:rPr>
                <w:rFonts w:ascii="Arial" w:hAnsi="Arial" w:cs="Arial"/>
                <w:i/>
                <w:iCs/>
                <w:sz w:val="18"/>
                <w:szCs w:val="16"/>
              </w:rPr>
              <w:t xml:space="preserve"> </w:t>
            </w:r>
            <w:r w:rsidRPr="00141746">
              <w:rPr>
                <w:rFonts w:ascii="Arial" w:hAnsi="Arial" w:cs="Arial"/>
                <w:i/>
                <w:iCs/>
                <w:sz w:val="18"/>
                <w:szCs w:val="16"/>
              </w:rPr>
              <w:t>WILSON ALBERTO MARTIN BARRETO</w:t>
            </w:r>
          </w:p>
        </w:tc>
        <w:tc>
          <w:tcPr>
            <w:tcW w:w="250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C999EE" w14:textId="77777777" w:rsidR="00141746" w:rsidRPr="006A09CB" w:rsidRDefault="00141746" w:rsidP="00A47E0F">
            <w:pPr>
              <w:rPr>
                <w:rFonts w:ascii="Arial" w:hAnsi="Arial" w:cs="Arial"/>
                <w:i/>
                <w:iCs/>
                <w:sz w:val="18"/>
                <w:szCs w:val="16"/>
              </w:rPr>
            </w:pPr>
            <w:r w:rsidRPr="006A09CB">
              <w:rPr>
                <w:rFonts w:ascii="Arial" w:hAnsi="Arial" w:cs="Arial"/>
                <w:i/>
                <w:iCs/>
                <w:sz w:val="18"/>
                <w:szCs w:val="16"/>
              </w:rPr>
              <w:t xml:space="preserve">Nombre: </w:t>
            </w:r>
            <w:r w:rsidRPr="00141746">
              <w:rPr>
                <w:rFonts w:ascii="Arial" w:hAnsi="Arial" w:cs="Arial"/>
                <w:i/>
                <w:iCs/>
                <w:sz w:val="18"/>
                <w:szCs w:val="16"/>
              </w:rPr>
              <w:t>JOSE ALEJANDRO MORENO TELLEZ</w:t>
            </w:r>
          </w:p>
        </w:tc>
      </w:tr>
      <w:tr w:rsidR="00141746" w14:paraId="211EEDEF" w14:textId="77777777" w:rsidTr="00141746">
        <w:trPr>
          <w:gridAfter w:val="1"/>
          <w:wAfter w:w="2505" w:type="pct"/>
          <w:trHeight w:val="1521"/>
        </w:trPr>
        <w:tc>
          <w:tcPr>
            <w:tcW w:w="24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47846D" w14:textId="77777777" w:rsidR="00141746" w:rsidRDefault="00141746" w:rsidP="00A47E0F">
            <w:pPr>
              <w:rPr>
                <w:rFonts w:ascii="Arial" w:hAnsi="Arial" w:cs="Arial"/>
                <w:i/>
                <w:iCs/>
                <w:sz w:val="18"/>
                <w:szCs w:val="16"/>
              </w:rPr>
            </w:pPr>
          </w:p>
          <w:p w14:paraId="63B0198B" w14:textId="77777777" w:rsidR="00141746" w:rsidRDefault="00141746" w:rsidP="00A47E0F">
            <w:pPr>
              <w:rPr>
                <w:rFonts w:ascii="Arial" w:hAnsi="Arial" w:cs="Arial"/>
                <w:i/>
                <w:iCs/>
                <w:sz w:val="18"/>
                <w:szCs w:val="16"/>
              </w:rPr>
            </w:pPr>
          </w:p>
          <w:p w14:paraId="75D0E26D" w14:textId="77777777" w:rsidR="00141746" w:rsidRDefault="00141746" w:rsidP="00A47E0F">
            <w:pPr>
              <w:rPr>
                <w:rFonts w:ascii="Arial" w:hAnsi="Arial" w:cs="Arial"/>
                <w:i/>
                <w:iCs/>
                <w:sz w:val="18"/>
                <w:szCs w:val="16"/>
              </w:rPr>
            </w:pPr>
          </w:p>
          <w:p w14:paraId="698B763E" w14:textId="77777777" w:rsidR="00141746" w:rsidRDefault="00141746" w:rsidP="00A47E0F">
            <w:pPr>
              <w:rPr>
                <w:rFonts w:ascii="Arial" w:hAnsi="Arial" w:cs="Arial"/>
                <w:i/>
                <w:iCs/>
                <w:sz w:val="18"/>
                <w:szCs w:val="16"/>
              </w:rPr>
            </w:pPr>
          </w:p>
          <w:p w14:paraId="26441219" w14:textId="77777777" w:rsidR="00141746" w:rsidRDefault="00141746" w:rsidP="00A47E0F">
            <w:pPr>
              <w:rPr>
                <w:rFonts w:ascii="Arial" w:hAnsi="Arial" w:cs="Arial"/>
                <w:i/>
                <w:iCs/>
                <w:sz w:val="18"/>
                <w:szCs w:val="16"/>
              </w:rPr>
            </w:pPr>
          </w:p>
          <w:p w14:paraId="1C77204D" w14:textId="77777777" w:rsidR="00141746" w:rsidRPr="006A09CB" w:rsidRDefault="00141746" w:rsidP="00A47E0F">
            <w:pPr>
              <w:rPr>
                <w:rFonts w:ascii="Arial" w:hAnsi="Arial" w:cs="Arial"/>
                <w:i/>
                <w:iCs/>
                <w:sz w:val="18"/>
                <w:szCs w:val="16"/>
              </w:rPr>
            </w:pPr>
            <w:r w:rsidRPr="006A09CB">
              <w:rPr>
                <w:rFonts w:ascii="Arial" w:hAnsi="Arial" w:cs="Arial"/>
                <w:i/>
                <w:iCs/>
                <w:sz w:val="18"/>
                <w:szCs w:val="16"/>
              </w:rPr>
              <w:t>Firma:</w:t>
            </w:r>
          </w:p>
        </w:tc>
      </w:tr>
      <w:tr w:rsidR="00141746" w:rsidRPr="00141746" w14:paraId="5CDE531C" w14:textId="77777777" w:rsidTr="00141746">
        <w:trPr>
          <w:gridAfter w:val="1"/>
          <w:wAfter w:w="2505" w:type="pct"/>
          <w:trHeight w:val="214"/>
        </w:trPr>
        <w:tc>
          <w:tcPr>
            <w:tcW w:w="2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9ABA00" w14:textId="77777777" w:rsidR="00141746" w:rsidRPr="00141746" w:rsidRDefault="00141746" w:rsidP="00141746">
            <w:pPr>
              <w:jc w:val="center"/>
              <w:rPr>
                <w:rFonts w:ascii="Arial" w:hAnsi="Arial" w:cs="Arial"/>
                <w:b/>
                <w:bCs/>
                <w:sz w:val="20"/>
                <w:szCs w:val="20"/>
              </w:rPr>
            </w:pPr>
            <w:r w:rsidRPr="00141746">
              <w:rPr>
                <w:rFonts w:ascii="Arial" w:hAnsi="Arial" w:cs="Arial"/>
                <w:b/>
                <w:bCs/>
                <w:sz w:val="20"/>
                <w:szCs w:val="20"/>
              </w:rPr>
              <w:t>AUDITOR ACOMPAÑANTE</w:t>
            </w:r>
          </w:p>
        </w:tc>
      </w:tr>
      <w:tr w:rsidR="00141746" w14:paraId="77B973C3" w14:textId="77777777" w:rsidTr="00141746">
        <w:trPr>
          <w:gridAfter w:val="1"/>
          <w:wAfter w:w="2505" w:type="pct"/>
          <w:trHeight w:val="360"/>
        </w:trPr>
        <w:tc>
          <w:tcPr>
            <w:tcW w:w="24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275374" w14:textId="77777777" w:rsidR="00141746" w:rsidRPr="006A09CB" w:rsidRDefault="00141746" w:rsidP="00A47E0F">
            <w:pPr>
              <w:rPr>
                <w:rFonts w:ascii="Arial" w:hAnsi="Arial" w:cs="Arial"/>
                <w:i/>
                <w:iCs/>
                <w:sz w:val="18"/>
                <w:szCs w:val="16"/>
              </w:rPr>
            </w:pPr>
            <w:r w:rsidRPr="006A09CB">
              <w:rPr>
                <w:rFonts w:ascii="Arial" w:hAnsi="Arial" w:cs="Arial"/>
                <w:i/>
                <w:iCs/>
                <w:sz w:val="18"/>
                <w:szCs w:val="16"/>
              </w:rPr>
              <w:t xml:space="preserve">Nombre: </w:t>
            </w:r>
            <w:r>
              <w:rPr>
                <w:rFonts w:ascii="Arial" w:hAnsi="Arial" w:cs="Arial"/>
                <w:i/>
                <w:iCs/>
                <w:sz w:val="18"/>
                <w:szCs w:val="16"/>
              </w:rPr>
              <w:t xml:space="preserve"> </w:t>
            </w:r>
            <w:r w:rsidRPr="00141746">
              <w:rPr>
                <w:rFonts w:ascii="Arial" w:hAnsi="Arial" w:cs="Arial"/>
                <w:i/>
                <w:iCs/>
                <w:sz w:val="18"/>
                <w:szCs w:val="16"/>
              </w:rPr>
              <w:t>IGOR ARAFAT GUTIERREZ STAND</w:t>
            </w:r>
          </w:p>
        </w:tc>
      </w:tr>
    </w:tbl>
    <w:p w14:paraId="209AEBE4" w14:textId="77777777" w:rsidR="00B9421D" w:rsidRDefault="00B9421D" w:rsidP="00141746">
      <w:pPr>
        <w:tabs>
          <w:tab w:val="left" w:pos="2430"/>
        </w:tabs>
        <w:rPr>
          <w:rFonts w:ascii="Arial" w:hAnsi="Arial" w:cs="Arial"/>
          <w:sz w:val="12"/>
          <w:szCs w:val="12"/>
        </w:rPr>
      </w:pPr>
    </w:p>
    <w:p w14:paraId="72583A9B" w14:textId="77777777" w:rsidR="00141746" w:rsidRDefault="00141746" w:rsidP="00141746">
      <w:pPr>
        <w:tabs>
          <w:tab w:val="left" w:pos="2430"/>
        </w:tabs>
        <w:rPr>
          <w:rFonts w:ascii="Arial" w:hAnsi="Arial" w:cs="Arial"/>
          <w:sz w:val="12"/>
          <w:szCs w:val="12"/>
        </w:rPr>
      </w:pPr>
    </w:p>
    <w:sectPr w:rsidR="00141746" w:rsidSect="006A09CB">
      <w:headerReference w:type="default" r:id="rId11"/>
      <w:footerReference w:type="default" r:id="rId12"/>
      <w:pgSz w:w="12240" w:h="15840" w:code="1"/>
      <w:pgMar w:top="1134" w:right="1134" w:bottom="1559" w:left="1134" w:header="709" w:footer="10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F325B" w14:textId="77777777" w:rsidR="000F0327" w:rsidRDefault="000F0327">
      <w:r>
        <w:separator/>
      </w:r>
    </w:p>
  </w:endnote>
  <w:endnote w:type="continuationSeparator" w:id="0">
    <w:p w14:paraId="4ED12C61" w14:textId="77777777" w:rsidR="000F0327" w:rsidRDefault="000F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E200C" w14:textId="77777777" w:rsidR="00155986" w:rsidRPr="00643FD9" w:rsidRDefault="00155986" w:rsidP="00643FD9">
    <w:pPr>
      <w:tabs>
        <w:tab w:val="center" w:pos="4419"/>
        <w:tab w:val="right" w:pos="8838"/>
      </w:tabs>
      <w:spacing w:line="180" w:lineRule="exact"/>
      <w:ind w:left="-426"/>
      <w:jc w:val="both"/>
      <w:rPr>
        <w:rFonts w:ascii="Arial" w:hAnsi="Arial" w:cs="Arial"/>
        <w:sz w:val="16"/>
        <w:szCs w:val="16"/>
      </w:rPr>
    </w:pPr>
    <w:r w:rsidRPr="00643FD9">
      <w:rPr>
        <w:rFonts w:ascii="Arial" w:hAnsi="Arial" w:cs="Arial"/>
        <w:sz w:val="16"/>
        <w:szCs w:val="16"/>
      </w:rPr>
      <w:t>Calle 26 No.57-41 Torre 8, Pisos 7 y 8 CEMSA – C.P. 111321</w:t>
    </w:r>
    <w:r>
      <w:rPr>
        <w:rFonts w:ascii="Arial" w:hAnsi="Arial" w:cs="Arial"/>
        <w:sz w:val="16"/>
        <w:szCs w:val="16"/>
      </w:rPr>
      <w:tab/>
      <w:t xml:space="preserve">             CEM-FM-006</w:t>
    </w:r>
  </w:p>
  <w:p w14:paraId="65005C86" w14:textId="298336AC" w:rsidR="00155986" w:rsidRPr="00643FD9" w:rsidRDefault="00155986" w:rsidP="00643FD9">
    <w:pPr>
      <w:tabs>
        <w:tab w:val="right" w:pos="4253"/>
      </w:tabs>
      <w:spacing w:line="180" w:lineRule="exact"/>
      <w:ind w:left="-426" w:right="1041"/>
      <w:jc w:val="both"/>
      <w:rPr>
        <w:rFonts w:ascii="Arial" w:hAnsi="Arial" w:cs="Arial"/>
        <w:sz w:val="16"/>
        <w:szCs w:val="16"/>
      </w:rPr>
    </w:pPr>
    <w:r w:rsidRPr="00643FD9">
      <w:rPr>
        <w:rFonts w:ascii="Arial" w:hAnsi="Arial" w:cs="Arial"/>
        <w:sz w:val="16"/>
        <w:szCs w:val="16"/>
      </w:rPr>
      <w:t>PBX: 3779555 – Información: Línea 195</w:t>
    </w:r>
    <w:r>
      <w:rPr>
        <w:rFonts w:ascii="Arial" w:hAnsi="Arial" w:cs="Arial"/>
        <w:sz w:val="16"/>
        <w:szCs w:val="16"/>
      </w:rPr>
      <w:tab/>
    </w:r>
    <w:r>
      <w:rPr>
        <w:rFonts w:ascii="Arial" w:hAnsi="Arial" w:cs="Arial"/>
        <w:sz w:val="16"/>
        <w:szCs w:val="16"/>
      </w:rPr>
      <w:tab/>
    </w:r>
    <w:r w:rsidRPr="005B3302">
      <w:rPr>
        <w:rFonts w:ascii="Arial Narrow" w:hAnsi="Arial Narrow"/>
        <w:sz w:val="16"/>
        <w:szCs w:val="16"/>
      </w:rPr>
      <w:t xml:space="preserve">Página </w:t>
    </w:r>
    <w:r w:rsidRPr="005B3302">
      <w:rPr>
        <w:rFonts w:ascii="Arial Narrow" w:hAnsi="Arial Narrow"/>
        <w:sz w:val="16"/>
        <w:szCs w:val="16"/>
      </w:rPr>
      <w:fldChar w:fldCharType="begin"/>
    </w:r>
    <w:r w:rsidRPr="005B3302">
      <w:rPr>
        <w:rFonts w:ascii="Arial Narrow" w:hAnsi="Arial Narrow"/>
        <w:sz w:val="16"/>
        <w:szCs w:val="16"/>
      </w:rPr>
      <w:instrText xml:space="preserve"> PAGE </w:instrText>
    </w:r>
    <w:r w:rsidRPr="005B3302">
      <w:rPr>
        <w:rFonts w:ascii="Arial Narrow" w:hAnsi="Arial Narrow"/>
        <w:sz w:val="16"/>
        <w:szCs w:val="16"/>
      </w:rPr>
      <w:fldChar w:fldCharType="separate"/>
    </w:r>
    <w:r w:rsidR="00D97D54">
      <w:rPr>
        <w:rFonts w:ascii="Arial Narrow" w:hAnsi="Arial Narrow"/>
        <w:noProof/>
        <w:sz w:val="16"/>
        <w:szCs w:val="16"/>
      </w:rPr>
      <w:t>1</w:t>
    </w:r>
    <w:r w:rsidRPr="005B3302">
      <w:rPr>
        <w:rFonts w:ascii="Arial Narrow" w:hAnsi="Arial Narrow"/>
        <w:sz w:val="16"/>
        <w:szCs w:val="16"/>
      </w:rPr>
      <w:fldChar w:fldCharType="end"/>
    </w:r>
    <w:r w:rsidRPr="005B3302">
      <w:rPr>
        <w:rFonts w:ascii="Arial Narrow" w:hAnsi="Arial Narrow"/>
        <w:sz w:val="16"/>
        <w:szCs w:val="16"/>
      </w:rPr>
      <w:t xml:space="preserve"> de </w:t>
    </w:r>
    <w:r w:rsidRPr="005B3302">
      <w:rPr>
        <w:rFonts w:ascii="Arial Narrow" w:hAnsi="Arial Narrow"/>
        <w:sz w:val="16"/>
        <w:szCs w:val="16"/>
      </w:rPr>
      <w:fldChar w:fldCharType="begin"/>
    </w:r>
    <w:r w:rsidRPr="005B3302">
      <w:rPr>
        <w:rFonts w:ascii="Arial Narrow" w:hAnsi="Arial Narrow"/>
        <w:sz w:val="16"/>
        <w:szCs w:val="16"/>
      </w:rPr>
      <w:instrText xml:space="preserve"> NUMPAGES </w:instrText>
    </w:r>
    <w:r w:rsidRPr="005B3302">
      <w:rPr>
        <w:rFonts w:ascii="Arial Narrow" w:hAnsi="Arial Narrow"/>
        <w:sz w:val="16"/>
        <w:szCs w:val="16"/>
      </w:rPr>
      <w:fldChar w:fldCharType="separate"/>
    </w:r>
    <w:r w:rsidR="00D97D54">
      <w:rPr>
        <w:rFonts w:ascii="Arial Narrow" w:hAnsi="Arial Narrow"/>
        <w:noProof/>
        <w:sz w:val="16"/>
        <w:szCs w:val="16"/>
      </w:rPr>
      <w:t>13</w:t>
    </w:r>
    <w:r w:rsidRPr="005B3302">
      <w:rPr>
        <w:rFonts w:ascii="Arial Narrow" w:hAnsi="Arial Narrow"/>
        <w:sz w:val="16"/>
        <w:szCs w:val="16"/>
      </w:rPr>
      <w:fldChar w:fldCharType="end"/>
    </w:r>
    <w:r w:rsidRPr="005B3302">
      <w:rPr>
        <w:rFonts w:ascii="Arial Narrow" w:hAnsi="Arial Narrow"/>
        <w:sz w:val="16"/>
        <w:szCs w:val="16"/>
      </w:rPr>
      <w:t xml:space="preserve"> </w:t>
    </w:r>
  </w:p>
  <w:p w14:paraId="59EA7DBC" w14:textId="77777777" w:rsidR="00155986" w:rsidRPr="005B3302" w:rsidRDefault="000F0327" w:rsidP="00643FD9">
    <w:pPr>
      <w:tabs>
        <w:tab w:val="center" w:pos="4419"/>
        <w:tab w:val="right" w:pos="8838"/>
      </w:tabs>
      <w:spacing w:line="180" w:lineRule="exact"/>
      <w:ind w:left="-426"/>
      <w:jc w:val="both"/>
      <w:rPr>
        <w:rFonts w:ascii="Arial" w:hAnsi="Arial" w:cs="Arial"/>
        <w:sz w:val="16"/>
        <w:szCs w:val="16"/>
      </w:rPr>
    </w:pPr>
    <w:hyperlink r:id="rId1" w:history="1">
      <w:r w:rsidR="00155986" w:rsidRPr="00365104">
        <w:rPr>
          <w:rStyle w:val="Hipervnculo"/>
          <w:rFonts w:ascii="Arial" w:hAnsi="Arial" w:cs="Arial"/>
          <w:sz w:val="16"/>
          <w:szCs w:val="16"/>
        </w:rPr>
        <w:t>www.umv.gov.co</w:t>
      </w:r>
    </w:hyperlink>
    <w:r w:rsidR="00155986" w:rsidRPr="005B3302">
      <w:rPr>
        <w:rFonts w:ascii="Arial Narrow" w:hAnsi="Arial Narrow"/>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755BB" w14:textId="77777777" w:rsidR="000F0327" w:rsidRDefault="000F0327">
      <w:r>
        <w:separator/>
      </w:r>
    </w:p>
  </w:footnote>
  <w:footnote w:type="continuationSeparator" w:id="0">
    <w:p w14:paraId="2F9624E7" w14:textId="77777777" w:rsidR="000F0327" w:rsidRDefault="000F0327">
      <w:r>
        <w:continuationSeparator/>
      </w:r>
    </w:p>
  </w:footnote>
  <w:footnote w:id="1">
    <w:p w14:paraId="14332780" w14:textId="77777777" w:rsidR="00155986" w:rsidRPr="00383087" w:rsidRDefault="00155986">
      <w:pPr>
        <w:pStyle w:val="Textonotapie"/>
        <w:rPr>
          <w:rFonts w:ascii="Arial" w:hAnsi="Arial" w:cs="Arial"/>
          <w:sz w:val="16"/>
          <w:szCs w:val="16"/>
          <w:lang w:val="es-CO"/>
        </w:rPr>
      </w:pPr>
      <w:r w:rsidRPr="00383087">
        <w:rPr>
          <w:rStyle w:val="Refdenotaalpie"/>
          <w:rFonts w:ascii="Arial" w:hAnsi="Arial" w:cs="Arial"/>
          <w:sz w:val="16"/>
          <w:szCs w:val="16"/>
        </w:rPr>
        <w:footnoteRef/>
      </w:r>
      <w:r w:rsidRPr="00383087">
        <w:rPr>
          <w:rFonts w:ascii="Arial" w:hAnsi="Arial" w:cs="Arial"/>
          <w:sz w:val="16"/>
          <w:szCs w:val="16"/>
        </w:rPr>
        <w:t xml:space="preserve"> </w:t>
      </w:r>
      <w:r>
        <w:rPr>
          <w:rFonts w:ascii="Arial" w:hAnsi="Arial" w:cs="Arial"/>
          <w:sz w:val="16"/>
          <w:szCs w:val="16"/>
        </w:rPr>
        <w:t xml:space="preserve">Directiva 003 de 2013 </w:t>
      </w:r>
      <w:r w:rsidRPr="00383087">
        <w:rPr>
          <w:rFonts w:ascii="Arial" w:hAnsi="Arial" w:cs="Arial"/>
          <w:sz w:val="16"/>
          <w:szCs w:val="16"/>
        </w:rPr>
        <w:t xml:space="preserve">“Directrices para prevenir conductas irregulares relacionadas con incumplimiento de los manuales de funciones y de procedimientos y la pérdida de elementos y documentos públicos. </w:t>
      </w:r>
      <w:r>
        <w:rPr>
          <w:rFonts w:ascii="Arial" w:hAnsi="Arial" w:cs="Arial"/>
          <w:sz w:val="16"/>
          <w:szCs w:val="16"/>
        </w:rPr>
        <w:t>“Expedida por el Alcalde Mayor de Bogotá D.C.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5053"/>
      <w:gridCol w:w="3134"/>
    </w:tblGrid>
    <w:tr w:rsidR="00155986" w:rsidRPr="00A609C5" w14:paraId="09B747E1" w14:textId="77777777" w:rsidTr="00A609C5">
      <w:trPr>
        <w:trHeight w:val="835"/>
      </w:trPr>
      <w:tc>
        <w:tcPr>
          <w:tcW w:w="891" w:type="pct"/>
          <w:vMerge w:val="restart"/>
        </w:tcPr>
        <w:p w14:paraId="03AA6135" w14:textId="77777777" w:rsidR="00155986" w:rsidRPr="00A609C5" w:rsidRDefault="00155986" w:rsidP="007E28EF">
          <w:pPr>
            <w:tabs>
              <w:tab w:val="center" w:pos="4419"/>
              <w:tab w:val="right" w:pos="8838"/>
            </w:tabs>
            <w:jc w:val="center"/>
            <w:rPr>
              <w:rFonts w:ascii="Arial" w:hAnsi="Arial" w:cs="Arial"/>
              <w:b/>
              <w:sz w:val="20"/>
              <w:szCs w:val="20"/>
            </w:rPr>
          </w:pPr>
          <w:r w:rsidRPr="00A609C5">
            <w:rPr>
              <w:rFonts w:ascii="Arial" w:hAnsi="Arial" w:cs="Arial"/>
              <w:b/>
              <w:noProof/>
              <w:sz w:val="20"/>
              <w:szCs w:val="20"/>
              <w:lang w:val="es-CO" w:eastAsia="es-CO"/>
            </w:rPr>
            <w:drawing>
              <wp:inline distT="0" distB="0" distL="0" distR="0" wp14:anchorId="5EBF7EBE" wp14:editId="736E1D21">
                <wp:extent cx="880110" cy="880110"/>
                <wp:effectExtent l="0" t="0" r="0" b="0"/>
                <wp:docPr id="1" name="Imagen 1" descr="escu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880110"/>
                        </a:xfrm>
                        <a:prstGeom prst="rect">
                          <a:avLst/>
                        </a:prstGeom>
                        <a:noFill/>
                        <a:ln>
                          <a:noFill/>
                        </a:ln>
                      </pic:spPr>
                    </pic:pic>
                  </a:graphicData>
                </a:graphic>
              </wp:inline>
            </w:drawing>
          </w:r>
        </w:p>
      </w:tc>
      <w:tc>
        <w:tcPr>
          <w:tcW w:w="4109" w:type="pct"/>
          <w:gridSpan w:val="2"/>
          <w:vAlign w:val="center"/>
        </w:tcPr>
        <w:p w14:paraId="3A5FD691" w14:textId="77777777" w:rsidR="00155986" w:rsidRPr="00A609C5" w:rsidRDefault="00155986" w:rsidP="00EF1349">
          <w:pPr>
            <w:tabs>
              <w:tab w:val="center" w:pos="4419"/>
              <w:tab w:val="right" w:pos="8838"/>
            </w:tabs>
            <w:jc w:val="center"/>
            <w:rPr>
              <w:rFonts w:ascii="Arial" w:hAnsi="Arial" w:cs="Arial"/>
              <w:b/>
              <w:sz w:val="20"/>
              <w:szCs w:val="20"/>
            </w:rPr>
          </w:pPr>
          <w:r>
            <w:rPr>
              <w:rFonts w:ascii="Arial" w:hAnsi="Arial" w:cs="Arial"/>
              <w:b/>
              <w:szCs w:val="20"/>
            </w:rPr>
            <w:t xml:space="preserve"> INFORME DE AUDITORÍ</w:t>
          </w:r>
          <w:r w:rsidRPr="00A609C5">
            <w:rPr>
              <w:rFonts w:ascii="Arial" w:hAnsi="Arial" w:cs="Arial"/>
              <w:b/>
              <w:szCs w:val="20"/>
            </w:rPr>
            <w:t>A</w:t>
          </w:r>
          <w:r>
            <w:rPr>
              <w:rFonts w:ascii="Arial" w:hAnsi="Arial" w:cs="Arial"/>
              <w:b/>
              <w:szCs w:val="20"/>
            </w:rPr>
            <w:t xml:space="preserve"> INTERNA</w:t>
          </w:r>
        </w:p>
      </w:tc>
    </w:tr>
    <w:tr w:rsidR="00155986" w:rsidRPr="00A609C5" w14:paraId="167A5212" w14:textId="77777777" w:rsidTr="00A609C5">
      <w:trPr>
        <w:trHeight w:val="269"/>
      </w:trPr>
      <w:tc>
        <w:tcPr>
          <w:tcW w:w="891" w:type="pct"/>
          <w:vMerge/>
        </w:tcPr>
        <w:p w14:paraId="574D35FD" w14:textId="77777777" w:rsidR="00155986" w:rsidRPr="00A609C5" w:rsidRDefault="00155986" w:rsidP="007E28EF">
          <w:pPr>
            <w:tabs>
              <w:tab w:val="center" w:pos="4419"/>
              <w:tab w:val="right" w:pos="8838"/>
            </w:tabs>
            <w:jc w:val="center"/>
            <w:rPr>
              <w:rFonts w:ascii="Arial" w:hAnsi="Arial" w:cs="Arial"/>
              <w:b/>
              <w:noProof/>
              <w:sz w:val="20"/>
              <w:szCs w:val="20"/>
            </w:rPr>
          </w:pPr>
        </w:p>
      </w:tc>
      <w:tc>
        <w:tcPr>
          <w:tcW w:w="2536" w:type="pct"/>
          <w:vAlign w:val="center"/>
        </w:tcPr>
        <w:p w14:paraId="481D0E0A" w14:textId="77777777" w:rsidR="00155986" w:rsidRPr="00A609C5" w:rsidRDefault="00155986" w:rsidP="00DA53F0">
          <w:pPr>
            <w:tabs>
              <w:tab w:val="center" w:pos="4419"/>
              <w:tab w:val="right" w:pos="8838"/>
            </w:tabs>
            <w:rPr>
              <w:rFonts w:ascii="Arial" w:hAnsi="Arial" w:cs="Arial"/>
              <w:b/>
              <w:sz w:val="20"/>
              <w:szCs w:val="20"/>
            </w:rPr>
          </w:pPr>
          <w:r w:rsidRPr="00A609C5">
            <w:rPr>
              <w:rFonts w:ascii="Arial" w:hAnsi="Arial" w:cs="Arial"/>
              <w:b/>
              <w:sz w:val="20"/>
              <w:szCs w:val="20"/>
            </w:rPr>
            <w:t xml:space="preserve">CÓDIGO:  </w:t>
          </w:r>
          <w:r>
            <w:rPr>
              <w:rFonts w:ascii="Arial" w:hAnsi="Arial" w:cs="Arial"/>
              <w:b/>
              <w:bCs/>
              <w:color w:val="000000"/>
              <w:sz w:val="20"/>
              <w:szCs w:val="20"/>
            </w:rPr>
            <w:t>CEM-FM-006</w:t>
          </w:r>
        </w:p>
      </w:tc>
      <w:tc>
        <w:tcPr>
          <w:tcW w:w="1573" w:type="pct"/>
          <w:vAlign w:val="center"/>
        </w:tcPr>
        <w:p w14:paraId="1DB07B63" w14:textId="77777777" w:rsidR="00155986" w:rsidRPr="00A609C5" w:rsidRDefault="00155986" w:rsidP="007E28EF">
          <w:pPr>
            <w:tabs>
              <w:tab w:val="center" w:pos="4419"/>
              <w:tab w:val="right" w:pos="8838"/>
            </w:tabs>
            <w:rPr>
              <w:rFonts w:ascii="Arial" w:hAnsi="Arial" w:cs="Arial"/>
              <w:b/>
              <w:sz w:val="20"/>
              <w:szCs w:val="20"/>
            </w:rPr>
          </w:pPr>
          <w:r w:rsidRPr="00A609C5">
            <w:rPr>
              <w:rFonts w:ascii="Arial" w:hAnsi="Arial" w:cs="Arial"/>
              <w:b/>
              <w:sz w:val="20"/>
              <w:szCs w:val="20"/>
            </w:rPr>
            <w:t xml:space="preserve">VERSIÓN: </w:t>
          </w:r>
          <w:r>
            <w:rPr>
              <w:rFonts w:ascii="Arial" w:hAnsi="Arial" w:cs="Arial"/>
              <w:b/>
              <w:sz w:val="20"/>
              <w:szCs w:val="20"/>
            </w:rPr>
            <w:t>1</w:t>
          </w:r>
        </w:p>
      </w:tc>
    </w:tr>
    <w:tr w:rsidR="00155986" w:rsidRPr="00A609C5" w14:paraId="7BBEC33A" w14:textId="77777777" w:rsidTr="00A609C5">
      <w:trPr>
        <w:trHeight w:val="270"/>
      </w:trPr>
      <w:tc>
        <w:tcPr>
          <w:tcW w:w="891" w:type="pct"/>
          <w:vMerge/>
        </w:tcPr>
        <w:p w14:paraId="6DAB2C7E" w14:textId="77777777" w:rsidR="00155986" w:rsidRPr="00A609C5" w:rsidRDefault="00155986" w:rsidP="007E28EF">
          <w:pPr>
            <w:tabs>
              <w:tab w:val="center" w:pos="4419"/>
              <w:tab w:val="right" w:pos="8838"/>
            </w:tabs>
            <w:jc w:val="center"/>
            <w:rPr>
              <w:rFonts w:ascii="Arial" w:hAnsi="Arial" w:cs="Arial"/>
              <w:b/>
              <w:noProof/>
              <w:sz w:val="20"/>
              <w:szCs w:val="20"/>
            </w:rPr>
          </w:pPr>
        </w:p>
      </w:tc>
      <w:tc>
        <w:tcPr>
          <w:tcW w:w="4109" w:type="pct"/>
          <w:gridSpan w:val="2"/>
          <w:vAlign w:val="center"/>
        </w:tcPr>
        <w:p w14:paraId="5AD6C134" w14:textId="77777777" w:rsidR="00155986" w:rsidRPr="00A609C5" w:rsidRDefault="00155986" w:rsidP="007E28EF">
          <w:pPr>
            <w:tabs>
              <w:tab w:val="center" w:pos="4419"/>
              <w:tab w:val="right" w:pos="8838"/>
            </w:tabs>
            <w:rPr>
              <w:rFonts w:ascii="Arial" w:hAnsi="Arial" w:cs="Arial"/>
              <w:b/>
              <w:sz w:val="20"/>
              <w:szCs w:val="20"/>
            </w:rPr>
          </w:pPr>
          <w:r w:rsidRPr="00A609C5">
            <w:rPr>
              <w:rFonts w:ascii="Arial" w:hAnsi="Arial" w:cs="Arial"/>
              <w:b/>
              <w:sz w:val="20"/>
              <w:szCs w:val="20"/>
            </w:rPr>
            <w:t xml:space="preserve">FECHA DE APLICACIÓN: </w:t>
          </w:r>
          <w:r w:rsidRPr="008D115F">
            <w:rPr>
              <w:rFonts w:ascii="Arial" w:hAnsi="Arial" w:cs="Arial"/>
              <w:b/>
              <w:sz w:val="20"/>
              <w:szCs w:val="20"/>
            </w:rPr>
            <w:t>MARZO DE 2016</w:t>
          </w:r>
        </w:p>
      </w:tc>
    </w:tr>
  </w:tbl>
  <w:p w14:paraId="60547204" w14:textId="77777777" w:rsidR="00155986" w:rsidRPr="00B8220F" w:rsidRDefault="00155986">
    <w:pPr>
      <w:pStyle w:val="Encabezado"/>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3799E"/>
    <w:multiLevelType w:val="multilevel"/>
    <w:tmpl w:val="924026D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5C0471"/>
    <w:multiLevelType w:val="hybridMultilevel"/>
    <w:tmpl w:val="01465430"/>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7B77C18"/>
    <w:multiLevelType w:val="hybridMultilevel"/>
    <w:tmpl w:val="DE2E39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AD18A4"/>
    <w:multiLevelType w:val="hybridMultilevel"/>
    <w:tmpl w:val="D1681F68"/>
    <w:lvl w:ilvl="0" w:tplc="92CAC06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706806"/>
    <w:multiLevelType w:val="hybridMultilevel"/>
    <w:tmpl w:val="F9B0605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3AC13AB4"/>
    <w:multiLevelType w:val="hybridMultilevel"/>
    <w:tmpl w:val="57D60316"/>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537C7130"/>
    <w:multiLevelType w:val="hybridMultilevel"/>
    <w:tmpl w:val="E55EECC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70D85C7D"/>
    <w:multiLevelType w:val="hybridMultilevel"/>
    <w:tmpl w:val="C920437C"/>
    <w:lvl w:ilvl="0" w:tplc="2760E67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72532F0B"/>
    <w:multiLevelType w:val="hybridMultilevel"/>
    <w:tmpl w:val="D1681F68"/>
    <w:lvl w:ilvl="0" w:tplc="92CAC06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6"/>
  </w:num>
  <w:num w:numId="6">
    <w:abstractNumId w:val="7"/>
  </w:num>
  <w:num w:numId="7">
    <w:abstractNumId w:val="1"/>
  </w:num>
  <w:num w:numId="8">
    <w:abstractNumId w:val="8"/>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ES" w:vendorID="64" w:dllVersion="131078" w:nlCheck="1" w:checkStyle="0"/>
  <w:activeWritingStyle w:appName="MSWord" w:lang="es-C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96"/>
    <w:rsid w:val="00002A98"/>
    <w:rsid w:val="00005622"/>
    <w:rsid w:val="00005C26"/>
    <w:rsid w:val="00005F39"/>
    <w:rsid w:val="00007765"/>
    <w:rsid w:val="000203BA"/>
    <w:rsid w:val="000211E3"/>
    <w:rsid w:val="0002267E"/>
    <w:rsid w:val="00023824"/>
    <w:rsid w:val="00024199"/>
    <w:rsid w:val="00024353"/>
    <w:rsid w:val="000257A2"/>
    <w:rsid w:val="00032ABE"/>
    <w:rsid w:val="00034A1C"/>
    <w:rsid w:val="000353C9"/>
    <w:rsid w:val="00036426"/>
    <w:rsid w:val="00037B72"/>
    <w:rsid w:val="00050122"/>
    <w:rsid w:val="000539E0"/>
    <w:rsid w:val="00053EA8"/>
    <w:rsid w:val="00055F08"/>
    <w:rsid w:val="0005755C"/>
    <w:rsid w:val="000579C0"/>
    <w:rsid w:val="000579D5"/>
    <w:rsid w:val="00057B89"/>
    <w:rsid w:val="00057C29"/>
    <w:rsid w:val="00063749"/>
    <w:rsid w:val="00063989"/>
    <w:rsid w:val="00063E6C"/>
    <w:rsid w:val="0007053C"/>
    <w:rsid w:val="000725DA"/>
    <w:rsid w:val="000733D0"/>
    <w:rsid w:val="000739A9"/>
    <w:rsid w:val="00073DDC"/>
    <w:rsid w:val="00073E79"/>
    <w:rsid w:val="00080352"/>
    <w:rsid w:val="000843A8"/>
    <w:rsid w:val="000854EB"/>
    <w:rsid w:val="0008689A"/>
    <w:rsid w:val="00086913"/>
    <w:rsid w:val="00090433"/>
    <w:rsid w:val="00091E80"/>
    <w:rsid w:val="00093C12"/>
    <w:rsid w:val="00096491"/>
    <w:rsid w:val="00097E87"/>
    <w:rsid w:val="000A132A"/>
    <w:rsid w:val="000A32D1"/>
    <w:rsid w:val="000A36CB"/>
    <w:rsid w:val="000A4158"/>
    <w:rsid w:val="000A5E0F"/>
    <w:rsid w:val="000B020D"/>
    <w:rsid w:val="000B1FE6"/>
    <w:rsid w:val="000B4248"/>
    <w:rsid w:val="000B46E2"/>
    <w:rsid w:val="000B66A2"/>
    <w:rsid w:val="000B7A05"/>
    <w:rsid w:val="000C1294"/>
    <w:rsid w:val="000C2ED2"/>
    <w:rsid w:val="000C3431"/>
    <w:rsid w:val="000C460D"/>
    <w:rsid w:val="000C4821"/>
    <w:rsid w:val="000C59C6"/>
    <w:rsid w:val="000D0294"/>
    <w:rsid w:val="000D1850"/>
    <w:rsid w:val="000D5D22"/>
    <w:rsid w:val="000D732C"/>
    <w:rsid w:val="000D743B"/>
    <w:rsid w:val="000D7827"/>
    <w:rsid w:val="000E0ADD"/>
    <w:rsid w:val="000E1E29"/>
    <w:rsid w:val="000E4956"/>
    <w:rsid w:val="000E6A5E"/>
    <w:rsid w:val="000F0327"/>
    <w:rsid w:val="000F17C0"/>
    <w:rsid w:val="0010332E"/>
    <w:rsid w:val="0010471B"/>
    <w:rsid w:val="001052DE"/>
    <w:rsid w:val="001077D5"/>
    <w:rsid w:val="00112536"/>
    <w:rsid w:val="00115428"/>
    <w:rsid w:val="0011562E"/>
    <w:rsid w:val="001168E0"/>
    <w:rsid w:val="00116D64"/>
    <w:rsid w:val="00121A0B"/>
    <w:rsid w:val="00121F62"/>
    <w:rsid w:val="00122D7D"/>
    <w:rsid w:val="00124693"/>
    <w:rsid w:val="0013668A"/>
    <w:rsid w:val="00141746"/>
    <w:rsid w:val="001420BE"/>
    <w:rsid w:val="0014332A"/>
    <w:rsid w:val="00145142"/>
    <w:rsid w:val="00145538"/>
    <w:rsid w:val="00145580"/>
    <w:rsid w:val="00146B07"/>
    <w:rsid w:val="00147B23"/>
    <w:rsid w:val="00150881"/>
    <w:rsid w:val="001533BC"/>
    <w:rsid w:val="00155986"/>
    <w:rsid w:val="00155A1A"/>
    <w:rsid w:val="00164421"/>
    <w:rsid w:val="00165188"/>
    <w:rsid w:val="00165832"/>
    <w:rsid w:val="00166B33"/>
    <w:rsid w:val="00167B1F"/>
    <w:rsid w:val="001728A5"/>
    <w:rsid w:val="0017637C"/>
    <w:rsid w:val="0018247A"/>
    <w:rsid w:val="001826F5"/>
    <w:rsid w:val="00183DC2"/>
    <w:rsid w:val="001923ED"/>
    <w:rsid w:val="00195353"/>
    <w:rsid w:val="00196574"/>
    <w:rsid w:val="0019668F"/>
    <w:rsid w:val="00197E5D"/>
    <w:rsid w:val="001A10CD"/>
    <w:rsid w:val="001A11B3"/>
    <w:rsid w:val="001A1204"/>
    <w:rsid w:val="001A1613"/>
    <w:rsid w:val="001A1784"/>
    <w:rsid w:val="001A426F"/>
    <w:rsid w:val="001A6601"/>
    <w:rsid w:val="001A6CCE"/>
    <w:rsid w:val="001B0072"/>
    <w:rsid w:val="001B4E17"/>
    <w:rsid w:val="001B5738"/>
    <w:rsid w:val="001B5B99"/>
    <w:rsid w:val="001C4686"/>
    <w:rsid w:val="001C6797"/>
    <w:rsid w:val="001D2E08"/>
    <w:rsid w:val="001D319F"/>
    <w:rsid w:val="001D35BC"/>
    <w:rsid w:val="001E0321"/>
    <w:rsid w:val="001E0FF3"/>
    <w:rsid w:val="001E17A2"/>
    <w:rsid w:val="001E21F2"/>
    <w:rsid w:val="001F3C81"/>
    <w:rsid w:val="001F5697"/>
    <w:rsid w:val="001F6477"/>
    <w:rsid w:val="001F67D2"/>
    <w:rsid w:val="002007CC"/>
    <w:rsid w:val="0020112C"/>
    <w:rsid w:val="0020187F"/>
    <w:rsid w:val="002024AB"/>
    <w:rsid w:val="00202CDF"/>
    <w:rsid w:val="002057A5"/>
    <w:rsid w:val="00205C18"/>
    <w:rsid w:val="00212A09"/>
    <w:rsid w:val="00213378"/>
    <w:rsid w:val="00213D3A"/>
    <w:rsid w:val="00214CEB"/>
    <w:rsid w:val="00215C48"/>
    <w:rsid w:val="002161DC"/>
    <w:rsid w:val="0022139C"/>
    <w:rsid w:val="002252EB"/>
    <w:rsid w:val="002259D9"/>
    <w:rsid w:val="00225CE8"/>
    <w:rsid w:val="002279B5"/>
    <w:rsid w:val="002314BA"/>
    <w:rsid w:val="00235A5C"/>
    <w:rsid w:val="00245B8C"/>
    <w:rsid w:val="00247238"/>
    <w:rsid w:val="002475E0"/>
    <w:rsid w:val="002512FE"/>
    <w:rsid w:val="00252A17"/>
    <w:rsid w:val="00255957"/>
    <w:rsid w:val="00256C31"/>
    <w:rsid w:val="00257434"/>
    <w:rsid w:val="00257993"/>
    <w:rsid w:val="00261311"/>
    <w:rsid w:val="00262EB2"/>
    <w:rsid w:val="00264B0C"/>
    <w:rsid w:val="00267C07"/>
    <w:rsid w:val="002715D3"/>
    <w:rsid w:val="0027365B"/>
    <w:rsid w:val="00273E57"/>
    <w:rsid w:val="002754B8"/>
    <w:rsid w:val="002816C1"/>
    <w:rsid w:val="00291870"/>
    <w:rsid w:val="0029576C"/>
    <w:rsid w:val="00295909"/>
    <w:rsid w:val="00295BD7"/>
    <w:rsid w:val="002A042D"/>
    <w:rsid w:val="002A3838"/>
    <w:rsid w:val="002A45B8"/>
    <w:rsid w:val="002A4FE9"/>
    <w:rsid w:val="002B14E4"/>
    <w:rsid w:val="002B20CD"/>
    <w:rsid w:val="002B29BE"/>
    <w:rsid w:val="002B4D71"/>
    <w:rsid w:val="002B4DBC"/>
    <w:rsid w:val="002B6494"/>
    <w:rsid w:val="002B7B65"/>
    <w:rsid w:val="002C108B"/>
    <w:rsid w:val="002C3161"/>
    <w:rsid w:val="002C3EA2"/>
    <w:rsid w:val="002C4658"/>
    <w:rsid w:val="002C4AC3"/>
    <w:rsid w:val="002C737D"/>
    <w:rsid w:val="002C7727"/>
    <w:rsid w:val="002C7A4F"/>
    <w:rsid w:val="002D0C74"/>
    <w:rsid w:val="002D4D3E"/>
    <w:rsid w:val="002D627F"/>
    <w:rsid w:val="002E0DB3"/>
    <w:rsid w:val="002E385A"/>
    <w:rsid w:val="002E4F72"/>
    <w:rsid w:val="002E50E6"/>
    <w:rsid w:val="002E5AD7"/>
    <w:rsid w:val="002F16ED"/>
    <w:rsid w:val="002F3B0F"/>
    <w:rsid w:val="002F71DC"/>
    <w:rsid w:val="002F7219"/>
    <w:rsid w:val="003018E2"/>
    <w:rsid w:val="00301C03"/>
    <w:rsid w:val="003174A5"/>
    <w:rsid w:val="00317D1F"/>
    <w:rsid w:val="00324034"/>
    <w:rsid w:val="00326ED4"/>
    <w:rsid w:val="00326FE2"/>
    <w:rsid w:val="0032763F"/>
    <w:rsid w:val="00327BD8"/>
    <w:rsid w:val="00334D28"/>
    <w:rsid w:val="003473C0"/>
    <w:rsid w:val="00351766"/>
    <w:rsid w:val="003519B2"/>
    <w:rsid w:val="00351F0F"/>
    <w:rsid w:val="0035207E"/>
    <w:rsid w:val="00353D40"/>
    <w:rsid w:val="00354185"/>
    <w:rsid w:val="003546FE"/>
    <w:rsid w:val="00354E15"/>
    <w:rsid w:val="00356107"/>
    <w:rsid w:val="003579C9"/>
    <w:rsid w:val="00357DA0"/>
    <w:rsid w:val="00363609"/>
    <w:rsid w:val="003659DC"/>
    <w:rsid w:val="00370BC3"/>
    <w:rsid w:val="00372E6D"/>
    <w:rsid w:val="00380A0C"/>
    <w:rsid w:val="0038282C"/>
    <w:rsid w:val="00383087"/>
    <w:rsid w:val="0038308C"/>
    <w:rsid w:val="0038542B"/>
    <w:rsid w:val="00387C16"/>
    <w:rsid w:val="00392019"/>
    <w:rsid w:val="003927F5"/>
    <w:rsid w:val="00395318"/>
    <w:rsid w:val="003A11CE"/>
    <w:rsid w:val="003A51D7"/>
    <w:rsid w:val="003A5410"/>
    <w:rsid w:val="003A63DF"/>
    <w:rsid w:val="003A6643"/>
    <w:rsid w:val="003A7F4D"/>
    <w:rsid w:val="003B06B7"/>
    <w:rsid w:val="003B08EE"/>
    <w:rsid w:val="003B395B"/>
    <w:rsid w:val="003B46A5"/>
    <w:rsid w:val="003B693C"/>
    <w:rsid w:val="003B75F4"/>
    <w:rsid w:val="003C1F9D"/>
    <w:rsid w:val="003C222B"/>
    <w:rsid w:val="003C3B91"/>
    <w:rsid w:val="003C4879"/>
    <w:rsid w:val="003C54DC"/>
    <w:rsid w:val="003C5E55"/>
    <w:rsid w:val="003C643B"/>
    <w:rsid w:val="003C6D6F"/>
    <w:rsid w:val="003D12B1"/>
    <w:rsid w:val="003D2DA8"/>
    <w:rsid w:val="003D396C"/>
    <w:rsid w:val="003D3EE2"/>
    <w:rsid w:val="003D4B97"/>
    <w:rsid w:val="003D6FBB"/>
    <w:rsid w:val="003E2C9C"/>
    <w:rsid w:val="003E3836"/>
    <w:rsid w:val="003E4D4B"/>
    <w:rsid w:val="003E4E00"/>
    <w:rsid w:val="003E4FD3"/>
    <w:rsid w:val="003E50A2"/>
    <w:rsid w:val="003E7EDE"/>
    <w:rsid w:val="003F7711"/>
    <w:rsid w:val="003F7FB7"/>
    <w:rsid w:val="00400074"/>
    <w:rsid w:val="00400844"/>
    <w:rsid w:val="004016C2"/>
    <w:rsid w:val="004030FC"/>
    <w:rsid w:val="004047C2"/>
    <w:rsid w:val="00410857"/>
    <w:rsid w:val="00412216"/>
    <w:rsid w:val="00412866"/>
    <w:rsid w:val="0041323D"/>
    <w:rsid w:val="00415703"/>
    <w:rsid w:val="0041769B"/>
    <w:rsid w:val="00420031"/>
    <w:rsid w:val="004202F2"/>
    <w:rsid w:val="004213FB"/>
    <w:rsid w:val="00423AFF"/>
    <w:rsid w:val="00424EC9"/>
    <w:rsid w:val="00424FA1"/>
    <w:rsid w:val="00425CC9"/>
    <w:rsid w:val="0043158A"/>
    <w:rsid w:val="004332D7"/>
    <w:rsid w:val="004354CF"/>
    <w:rsid w:val="004356A5"/>
    <w:rsid w:val="0043709C"/>
    <w:rsid w:val="00440D3D"/>
    <w:rsid w:val="00442501"/>
    <w:rsid w:val="004429DB"/>
    <w:rsid w:val="00442B3A"/>
    <w:rsid w:val="0044332B"/>
    <w:rsid w:val="004443CC"/>
    <w:rsid w:val="004444A8"/>
    <w:rsid w:val="00444F7E"/>
    <w:rsid w:val="00446F7E"/>
    <w:rsid w:val="004470F8"/>
    <w:rsid w:val="00447676"/>
    <w:rsid w:val="00463432"/>
    <w:rsid w:val="004635B4"/>
    <w:rsid w:val="00463F63"/>
    <w:rsid w:val="0046424D"/>
    <w:rsid w:val="0046469A"/>
    <w:rsid w:val="00466633"/>
    <w:rsid w:val="00466856"/>
    <w:rsid w:val="00467EAC"/>
    <w:rsid w:val="00470C9A"/>
    <w:rsid w:val="0047392A"/>
    <w:rsid w:val="004749F4"/>
    <w:rsid w:val="0047604D"/>
    <w:rsid w:val="00476FE7"/>
    <w:rsid w:val="00481E65"/>
    <w:rsid w:val="00482EB5"/>
    <w:rsid w:val="004849D2"/>
    <w:rsid w:val="004860FB"/>
    <w:rsid w:val="0048733F"/>
    <w:rsid w:val="00492307"/>
    <w:rsid w:val="0049329F"/>
    <w:rsid w:val="0049402D"/>
    <w:rsid w:val="00494FE6"/>
    <w:rsid w:val="00495DC9"/>
    <w:rsid w:val="004A198E"/>
    <w:rsid w:val="004A24CE"/>
    <w:rsid w:val="004A3B57"/>
    <w:rsid w:val="004A4667"/>
    <w:rsid w:val="004A5029"/>
    <w:rsid w:val="004A5695"/>
    <w:rsid w:val="004A593C"/>
    <w:rsid w:val="004B0FB1"/>
    <w:rsid w:val="004B1C71"/>
    <w:rsid w:val="004B472C"/>
    <w:rsid w:val="004B7475"/>
    <w:rsid w:val="004B7942"/>
    <w:rsid w:val="004C045A"/>
    <w:rsid w:val="004C4C19"/>
    <w:rsid w:val="004D15AB"/>
    <w:rsid w:val="004D5888"/>
    <w:rsid w:val="004E23D1"/>
    <w:rsid w:val="004E2603"/>
    <w:rsid w:val="004E3DE4"/>
    <w:rsid w:val="004F1AAF"/>
    <w:rsid w:val="004F1E28"/>
    <w:rsid w:val="004F2140"/>
    <w:rsid w:val="004F2B06"/>
    <w:rsid w:val="004F3F02"/>
    <w:rsid w:val="004F48C2"/>
    <w:rsid w:val="004F6013"/>
    <w:rsid w:val="004F71C7"/>
    <w:rsid w:val="004F7A6C"/>
    <w:rsid w:val="00500569"/>
    <w:rsid w:val="005019FF"/>
    <w:rsid w:val="005030A9"/>
    <w:rsid w:val="005050B9"/>
    <w:rsid w:val="00510648"/>
    <w:rsid w:val="00511433"/>
    <w:rsid w:val="005118B7"/>
    <w:rsid w:val="00512151"/>
    <w:rsid w:val="0051228F"/>
    <w:rsid w:val="0051366E"/>
    <w:rsid w:val="00515411"/>
    <w:rsid w:val="00525728"/>
    <w:rsid w:val="00526DA3"/>
    <w:rsid w:val="0052737D"/>
    <w:rsid w:val="005343CD"/>
    <w:rsid w:val="00537AFE"/>
    <w:rsid w:val="00540216"/>
    <w:rsid w:val="0054351A"/>
    <w:rsid w:val="0054414B"/>
    <w:rsid w:val="005443DD"/>
    <w:rsid w:val="00545124"/>
    <w:rsid w:val="00545F29"/>
    <w:rsid w:val="00546D1E"/>
    <w:rsid w:val="00555917"/>
    <w:rsid w:val="00555CC7"/>
    <w:rsid w:val="00556F4D"/>
    <w:rsid w:val="00557692"/>
    <w:rsid w:val="005601CA"/>
    <w:rsid w:val="005603E9"/>
    <w:rsid w:val="005716A2"/>
    <w:rsid w:val="005767C5"/>
    <w:rsid w:val="00577D39"/>
    <w:rsid w:val="00580684"/>
    <w:rsid w:val="00580EB4"/>
    <w:rsid w:val="005815F3"/>
    <w:rsid w:val="005823E9"/>
    <w:rsid w:val="0058331A"/>
    <w:rsid w:val="00591CAD"/>
    <w:rsid w:val="00593335"/>
    <w:rsid w:val="005A16F1"/>
    <w:rsid w:val="005A1FD2"/>
    <w:rsid w:val="005A5E2B"/>
    <w:rsid w:val="005A6BB2"/>
    <w:rsid w:val="005A7BA2"/>
    <w:rsid w:val="005B0868"/>
    <w:rsid w:val="005B286E"/>
    <w:rsid w:val="005B69BC"/>
    <w:rsid w:val="005B7A96"/>
    <w:rsid w:val="005C265C"/>
    <w:rsid w:val="005C287E"/>
    <w:rsid w:val="005C2AE9"/>
    <w:rsid w:val="005C2F34"/>
    <w:rsid w:val="005C3A58"/>
    <w:rsid w:val="005C3A62"/>
    <w:rsid w:val="005C6173"/>
    <w:rsid w:val="005C7B6A"/>
    <w:rsid w:val="005D1292"/>
    <w:rsid w:val="005D1A62"/>
    <w:rsid w:val="005D285F"/>
    <w:rsid w:val="005D304C"/>
    <w:rsid w:val="005D3C97"/>
    <w:rsid w:val="005D541D"/>
    <w:rsid w:val="005E1CA4"/>
    <w:rsid w:val="005E3272"/>
    <w:rsid w:val="005E5EB9"/>
    <w:rsid w:val="005F2682"/>
    <w:rsid w:val="005F322E"/>
    <w:rsid w:val="005F4B25"/>
    <w:rsid w:val="005F4DBA"/>
    <w:rsid w:val="005F58FF"/>
    <w:rsid w:val="005F6DDF"/>
    <w:rsid w:val="005F7855"/>
    <w:rsid w:val="006005F4"/>
    <w:rsid w:val="00604B0D"/>
    <w:rsid w:val="00606EF7"/>
    <w:rsid w:val="006079D5"/>
    <w:rsid w:val="0061043A"/>
    <w:rsid w:val="00611899"/>
    <w:rsid w:val="006144EC"/>
    <w:rsid w:val="00614FC7"/>
    <w:rsid w:val="00615EFE"/>
    <w:rsid w:val="0061659C"/>
    <w:rsid w:val="006178CB"/>
    <w:rsid w:val="006217A8"/>
    <w:rsid w:val="00626EAF"/>
    <w:rsid w:val="00627001"/>
    <w:rsid w:val="00627C41"/>
    <w:rsid w:val="0063235E"/>
    <w:rsid w:val="006353A4"/>
    <w:rsid w:val="006400ED"/>
    <w:rsid w:val="00641171"/>
    <w:rsid w:val="006419A7"/>
    <w:rsid w:val="00643FD9"/>
    <w:rsid w:val="006572CA"/>
    <w:rsid w:val="006573A4"/>
    <w:rsid w:val="006610DE"/>
    <w:rsid w:val="00661DD8"/>
    <w:rsid w:val="00666EE4"/>
    <w:rsid w:val="006723FD"/>
    <w:rsid w:val="006733F3"/>
    <w:rsid w:val="00675AEA"/>
    <w:rsid w:val="00676EB1"/>
    <w:rsid w:val="00684504"/>
    <w:rsid w:val="00687044"/>
    <w:rsid w:val="00687325"/>
    <w:rsid w:val="0069045F"/>
    <w:rsid w:val="00690C31"/>
    <w:rsid w:val="0069158F"/>
    <w:rsid w:val="00691D9E"/>
    <w:rsid w:val="00691E6D"/>
    <w:rsid w:val="00692753"/>
    <w:rsid w:val="006A01DF"/>
    <w:rsid w:val="006A09CB"/>
    <w:rsid w:val="006A28C6"/>
    <w:rsid w:val="006A54CE"/>
    <w:rsid w:val="006A5AAA"/>
    <w:rsid w:val="006B4437"/>
    <w:rsid w:val="006B5877"/>
    <w:rsid w:val="006B6FEC"/>
    <w:rsid w:val="006C55E1"/>
    <w:rsid w:val="006C79CE"/>
    <w:rsid w:val="006D1E83"/>
    <w:rsid w:val="006D3459"/>
    <w:rsid w:val="006E2BA0"/>
    <w:rsid w:val="006E545B"/>
    <w:rsid w:val="006E6A13"/>
    <w:rsid w:val="006F1356"/>
    <w:rsid w:val="006F22E2"/>
    <w:rsid w:val="006F2A0D"/>
    <w:rsid w:val="006F3862"/>
    <w:rsid w:val="006F6086"/>
    <w:rsid w:val="006F6E4C"/>
    <w:rsid w:val="0070069A"/>
    <w:rsid w:val="00701D79"/>
    <w:rsid w:val="00701FA7"/>
    <w:rsid w:val="00702A78"/>
    <w:rsid w:val="00702F52"/>
    <w:rsid w:val="0070353A"/>
    <w:rsid w:val="007076F7"/>
    <w:rsid w:val="00710EF7"/>
    <w:rsid w:val="00711610"/>
    <w:rsid w:val="00711FF1"/>
    <w:rsid w:val="0071376B"/>
    <w:rsid w:val="00720004"/>
    <w:rsid w:val="007214FF"/>
    <w:rsid w:val="00722DEC"/>
    <w:rsid w:val="00724579"/>
    <w:rsid w:val="00724AB7"/>
    <w:rsid w:val="00726B4B"/>
    <w:rsid w:val="00734DCB"/>
    <w:rsid w:val="007353E3"/>
    <w:rsid w:val="0073570B"/>
    <w:rsid w:val="00736A5F"/>
    <w:rsid w:val="00736D01"/>
    <w:rsid w:val="007410BD"/>
    <w:rsid w:val="00742E3A"/>
    <w:rsid w:val="0074518C"/>
    <w:rsid w:val="007451C2"/>
    <w:rsid w:val="007457AF"/>
    <w:rsid w:val="00747C2F"/>
    <w:rsid w:val="00747DBF"/>
    <w:rsid w:val="007509E5"/>
    <w:rsid w:val="00753A2E"/>
    <w:rsid w:val="007559A3"/>
    <w:rsid w:val="00755C7C"/>
    <w:rsid w:val="00756F23"/>
    <w:rsid w:val="00761351"/>
    <w:rsid w:val="00762B3A"/>
    <w:rsid w:val="00763B08"/>
    <w:rsid w:val="007655F2"/>
    <w:rsid w:val="0076671D"/>
    <w:rsid w:val="00770E8F"/>
    <w:rsid w:val="00771BEA"/>
    <w:rsid w:val="007743B1"/>
    <w:rsid w:val="007753AF"/>
    <w:rsid w:val="007772FC"/>
    <w:rsid w:val="00782488"/>
    <w:rsid w:val="00783674"/>
    <w:rsid w:val="00783B72"/>
    <w:rsid w:val="00786039"/>
    <w:rsid w:val="007866BD"/>
    <w:rsid w:val="007876B7"/>
    <w:rsid w:val="007877C8"/>
    <w:rsid w:val="007916EE"/>
    <w:rsid w:val="007963C7"/>
    <w:rsid w:val="007969F3"/>
    <w:rsid w:val="0079705B"/>
    <w:rsid w:val="007A0415"/>
    <w:rsid w:val="007A25AD"/>
    <w:rsid w:val="007A2C30"/>
    <w:rsid w:val="007A375A"/>
    <w:rsid w:val="007A42F0"/>
    <w:rsid w:val="007A7376"/>
    <w:rsid w:val="007B0A1C"/>
    <w:rsid w:val="007B0ED8"/>
    <w:rsid w:val="007B2040"/>
    <w:rsid w:val="007B2EC4"/>
    <w:rsid w:val="007B33CE"/>
    <w:rsid w:val="007B5581"/>
    <w:rsid w:val="007B798B"/>
    <w:rsid w:val="007C1A28"/>
    <w:rsid w:val="007C2A2A"/>
    <w:rsid w:val="007C4608"/>
    <w:rsid w:val="007C473D"/>
    <w:rsid w:val="007C4CC9"/>
    <w:rsid w:val="007C66B3"/>
    <w:rsid w:val="007C6747"/>
    <w:rsid w:val="007C767A"/>
    <w:rsid w:val="007D1384"/>
    <w:rsid w:val="007D274A"/>
    <w:rsid w:val="007D5EBA"/>
    <w:rsid w:val="007D61E6"/>
    <w:rsid w:val="007D6388"/>
    <w:rsid w:val="007D7633"/>
    <w:rsid w:val="007E1ED6"/>
    <w:rsid w:val="007E28EF"/>
    <w:rsid w:val="007E31DF"/>
    <w:rsid w:val="007E51B1"/>
    <w:rsid w:val="007F0FF2"/>
    <w:rsid w:val="007F2F61"/>
    <w:rsid w:val="007F6931"/>
    <w:rsid w:val="008022EB"/>
    <w:rsid w:val="00803D94"/>
    <w:rsid w:val="008053A5"/>
    <w:rsid w:val="00806908"/>
    <w:rsid w:val="00807F54"/>
    <w:rsid w:val="0081142B"/>
    <w:rsid w:val="00812719"/>
    <w:rsid w:val="00820BF7"/>
    <w:rsid w:val="008217B1"/>
    <w:rsid w:val="00821E10"/>
    <w:rsid w:val="00822DFA"/>
    <w:rsid w:val="00823DC7"/>
    <w:rsid w:val="00824356"/>
    <w:rsid w:val="008252C9"/>
    <w:rsid w:val="008253BA"/>
    <w:rsid w:val="0082558F"/>
    <w:rsid w:val="00825E9E"/>
    <w:rsid w:val="0082675B"/>
    <w:rsid w:val="00826C61"/>
    <w:rsid w:val="00832005"/>
    <w:rsid w:val="00832585"/>
    <w:rsid w:val="008358AB"/>
    <w:rsid w:val="00835ACE"/>
    <w:rsid w:val="00840097"/>
    <w:rsid w:val="0084108F"/>
    <w:rsid w:val="00841361"/>
    <w:rsid w:val="00841CC5"/>
    <w:rsid w:val="00843E66"/>
    <w:rsid w:val="00844236"/>
    <w:rsid w:val="00844F22"/>
    <w:rsid w:val="0084738F"/>
    <w:rsid w:val="008516B0"/>
    <w:rsid w:val="00852595"/>
    <w:rsid w:val="008547DC"/>
    <w:rsid w:val="0085595E"/>
    <w:rsid w:val="00860212"/>
    <w:rsid w:val="00861958"/>
    <w:rsid w:val="008628DB"/>
    <w:rsid w:val="008629B0"/>
    <w:rsid w:val="00862D99"/>
    <w:rsid w:val="0086409A"/>
    <w:rsid w:val="00865D61"/>
    <w:rsid w:val="00866D22"/>
    <w:rsid w:val="0087119F"/>
    <w:rsid w:val="00871962"/>
    <w:rsid w:val="00872083"/>
    <w:rsid w:val="00872439"/>
    <w:rsid w:val="00872F4B"/>
    <w:rsid w:val="00876538"/>
    <w:rsid w:val="008775BB"/>
    <w:rsid w:val="00880794"/>
    <w:rsid w:val="008815ED"/>
    <w:rsid w:val="00881747"/>
    <w:rsid w:val="00882148"/>
    <w:rsid w:val="00883067"/>
    <w:rsid w:val="00883E4D"/>
    <w:rsid w:val="00883E9C"/>
    <w:rsid w:val="0088439F"/>
    <w:rsid w:val="00886285"/>
    <w:rsid w:val="0088796B"/>
    <w:rsid w:val="00890BD8"/>
    <w:rsid w:val="00890C75"/>
    <w:rsid w:val="008916C8"/>
    <w:rsid w:val="00892C8E"/>
    <w:rsid w:val="008932A1"/>
    <w:rsid w:val="00893F82"/>
    <w:rsid w:val="0089509B"/>
    <w:rsid w:val="00896E09"/>
    <w:rsid w:val="00897E38"/>
    <w:rsid w:val="008A08AA"/>
    <w:rsid w:val="008A2D9E"/>
    <w:rsid w:val="008A3C67"/>
    <w:rsid w:val="008A4BCC"/>
    <w:rsid w:val="008A53F5"/>
    <w:rsid w:val="008A597C"/>
    <w:rsid w:val="008B0012"/>
    <w:rsid w:val="008B0A3C"/>
    <w:rsid w:val="008B1B62"/>
    <w:rsid w:val="008B50AA"/>
    <w:rsid w:val="008B6511"/>
    <w:rsid w:val="008C5539"/>
    <w:rsid w:val="008C5966"/>
    <w:rsid w:val="008C5AD0"/>
    <w:rsid w:val="008C63F2"/>
    <w:rsid w:val="008C799F"/>
    <w:rsid w:val="008C7CFD"/>
    <w:rsid w:val="008D052D"/>
    <w:rsid w:val="008D115F"/>
    <w:rsid w:val="008D1836"/>
    <w:rsid w:val="008D1FEC"/>
    <w:rsid w:val="008D4460"/>
    <w:rsid w:val="008D54A7"/>
    <w:rsid w:val="008D5D8A"/>
    <w:rsid w:val="008D7DAE"/>
    <w:rsid w:val="008E014D"/>
    <w:rsid w:val="008E1A49"/>
    <w:rsid w:val="008E2275"/>
    <w:rsid w:val="008E30F6"/>
    <w:rsid w:val="008F0182"/>
    <w:rsid w:val="008F2B77"/>
    <w:rsid w:val="008F3444"/>
    <w:rsid w:val="008F4342"/>
    <w:rsid w:val="008F4738"/>
    <w:rsid w:val="008F681C"/>
    <w:rsid w:val="0090084C"/>
    <w:rsid w:val="00902DA1"/>
    <w:rsid w:val="00902EA0"/>
    <w:rsid w:val="00904FA1"/>
    <w:rsid w:val="009056A7"/>
    <w:rsid w:val="00905784"/>
    <w:rsid w:val="00907FD9"/>
    <w:rsid w:val="00910A71"/>
    <w:rsid w:val="00912D72"/>
    <w:rsid w:val="00916102"/>
    <w:rsid w:val="00920A09"/>
    <w:rsid w:val="00920B31"/>
    <w:rsid w:val="00922384"/>
    <w:rsid w:val="009234EE"/>
    <w:rsid w:val="00926A80"/>
    <w:rsid w:val="00926BF2"/>
    <w:rsid w:val="00931107"/>
    <w:rsid w:val="0093541C"/>
    <w:rsid w:val="00935EF9"/>
    <w:rsid w:val="0093790C"/>
    <w:rsid w:val="009402C7"/>
    <w:rsid w:val="00943C2E"/>
    <w:rsid w:val="009526C9"/>
    <w:rsid w:val="009572B7"/>
    <w:rsid w:val="0095732B"/>
    <w:rsid w:val="00962B55"/>
    <w:rsid w:val="00962F99"/>
    <w:rsid w:val="009661A9"/>
    <w:rsid w:val="00966DB0"/>
    <w:rsid w:val="00971B3D"/>
    <w:rsid w:val="00975549"/>
    <w:rsid w:val="00975E4D"/>
    <w:rsid w:val="0097658B"/>
    <w:rsid w:val="00976A46"/>
    <w:rsid w:val="0097772E"/>
    <w:rsid w:val="00980924"/>
    <w:rsid w:val="009812A8"/>
    <w:rsid w:val="009812C6"/>
    <w:rsid w:val="0098149C"/>
    <w:rsid w:val="00982188"/>
    <w:rsid w:val="009822FC"/>
    <w:rsid w:val="0099007C"/>
    <w:rsid w:val="009A084F"/>
    <w:rsid w:val="009A0988"/>
    <w:rsid w:val="009A423B"/>
    <w:rsid w:val="009A6922"/>
    <w:rsid w:val="009A7256"/>
    <w:rsid w:val="009B06A3"/>
    <w:rsid w:val="009B3322"/>
    <w:rsid w:val="009B6E6C"/>
    <w:rsid w:val="009C0204"/>
    <w:rsid w:val="009C0862"/>
    <w:rsid w:val="009C39F6"/>
    <w:rsid w:val="009C6CF7"/>
    <w:rsid w:val="009C70F1"/>
    <w:rsid w:val="009D3EBF"/>
    <w:rsid w:val="009D3FE8"/>
    <w:rsid w:val="009D5408"/>
    <w:rsid w:val="009E03E7"/>
    <w:rsid w:val="009E192B"/>
    <w:rsid w:val="009E2FC9"/>
    <w:rsid w:val="009E5043"/>
    <w:rsid w:val="009E5F9F"/>
    <w:rsid w:val="009F06D4"/>
    <w:rsid w:val="009F1A56"/>
    <w:rsid w:val="009F493A"/>
    <w:rsid w:val="009F5135"/>
    <w:rsid w:val="00A00F8A"/>
    <w:rsid w:val="00A03112"/>
    <w:rsid w:val="00A07528"/>
    <w:rsid w:val="00A077DB"/>
    <w:rsid w:val="00A10FE8"/>
    <w:rsid w:val="00A12872"/>
    <w:rsid w:val="00A22116"/>
    <w:rsid w:val="00A2239D"/>
    <w:rsid w:val="00A22B58"/>
    <w:rsid w:val="00A23640"/>
    <w:rsid w:val="00A238A6"/>
    <w:rsid w:val="00A2589C"/>
    <w:rsid w:val="00A25B3E"/>
    <w:rsid w:val="00A26EDD"/>
    <w:rsid w:val="00A3190E"/>
    <w:rsid w:val="00A32B1F"/>
    <w:rsid w:val="00A34A35"/>
    <w:rsid w:val="00A353FB"/>
    <w:rsid w:val="00A4382C"/>
    <w:rsid w:val="00A44168"/>
    <w:rsid w:val="00A45457"/>
    <w:rsid w:val="00A460A6"/>
    <w:rsid w:val="00A461F2"/>
    <w:rsid w:val="00A46E90"/>
    <w:rsid w:val="00A46EB1"/>
    <w:rsid w:val="00A47F49"/>
    <w:rsid w:val="00A5311F"/>
    <w:rsid w:val="00A53620"/>
    <w:rsid w:val="00A537CB"/>
    <w:rsid w:val="00A54681"/>
    <w:rsid w:val="00A57A8C"/>
    <w:rsid w:val="00A609C5"/>
    <w:rsid w:val="00A60DD5"/>
    <w:rsid w:val="00A64F3D"/>
    <w:rsid w:val="00A65E84"/>
    <w:rsid w:val="00A72804"/>
    <w:rsid w:val="00A734D3"/>
    <w:rsid w:val="00A75696"/>
    <w:rsid w:val="00A816B8"/>
    <w:rsid w:val="00A81FB5"/>
    <w:rsid w:val="00A84F75"/>
    <w:rsid w:val="00A86074"/>
    <w:rsid w:val="00A90FA1"/>
    <w:rsid w:val="00A927FA"/>
    <w:rsid w:val="00A946A1"/>
    <w:rsid w:val="00A95AB8"/>
    <w:rsid w:val="00AA1293"/>
    <w:rsid w:val="00AA1734"/>
    <w:rsid w:val="00AA258C"/>
    <w:rsid w:val="00AA3E61"/>
    <w:rsid w:val="00AA4920"/>
    <w:rsid w:val="00AA69F3"/>
    <w:rsid w:val="00AA72A4"/>
    <w:rsid w:val="00AB0CC5"/>
    <w:rsid w:val="00AB2940"/>
    <w:rsid w:val="00AB438D"/>
    <w:rsid w:val="00AC014D"/>
    <w:rsid w:val="00AC49F1"/>
    <w:rsid w:val="00AC4E14"/>
    <w:rsid w:val="00AC5D3C"/>
    <w:rsid w:val="00AD4093"/>
    <w:rsid w:val="00AD56A3"/>
    <w:rsid w:val="00AD5DC6"/>
    <w:rsid w:val="00AD7A10"/>
    <w:rsid w:val="00AE0CEE"/>
    <w:rsid w:val="00AE1BA9"/>
    <w:rsid w:val="00AE4561"/>
    <w:rsid w:val="00AE7227"/>
    <w:rsid w:val="00AF08AB"/>
    <w:rsid w:val="00AF2967"/>
    <w:rsid w:val="00AF2A67"/>
    <w:rsid w:val="00AF4BF4"/>
    <w:rsid w:val="00AF5C8E"/>
    <w:rsid w:val="00B01E66"/>
    <w:rsid w:val="00B0373F"/>
    <w:rsid w:val="00B044D4"/>
    <w:rsid w:val="00B0740C"/>
    <w:rsid w:val="00B127ED"/>
    <w:rsid w:val="00B13388"/>
    <w:rsid w:val="00B13F71"/>
    <w:rsid w:val="00B16ACA"/>
    <w:rsid w:val="00B205BF"/>
    <w:rsid w:val="00B23445"/>
    <w:rsid w:val="00B23E4C"/>
    <w:rsid w:val="00B2775A"/>
    <w:rsid w:val="00B27C9A"/>
    <w:rsid w:val="00B303CC"/>
    <w:rsid w:val="00B31D28"/>
    <w:rsid w:val="00B321A6"/>
    <w:rsid w:val="00B32AC2"/>
    <w:rsid w:val="00B34C54"/>
    <w:rsid w:val="00B3536A"/>
    <w:rsid w:val="00B37677"/>
    <w:rsid w:val="00B37692"/>
    <w:rsid w:val="00B37706"/>
    <w:rsid w:val="00B41C5C"/>
    <w:rsid w:val="00B41F13"/>
    <w:rsid w:val="00B4385E"/>
    <w:rsid w:val="00B43930"/>
    <w:rsid w:val="00B4657A"/>
    <w:rsid w:val="00B471EC"/>
    <w:rsid w:val="00B4736D"/>
    <w:rsid w:val="00B53746"/>
    <w:rsid w:val="00B5435E"/>
    <w:rsid w:val="00B544AC"/>
    <w:rsid w:val="00B6108C"/>
    <w:rsid w:val="00B63757"/>
    <w:rsid w:val="00B64170"/>
    <w:rsid w:val="00B6521D"/>
    <w:rsid w:val="00B7175C"/>
    <w:rsid w:val="00B74B1A"/>
    <w:rsid w:val="00B75771"/>
    <w:rsid w:val="00B75C58"/>
    <w:rsid w:val="00B8160E"/>
    <w:rsid w:val="00B81B11"/>
    <w:rsid w:val="00B8220F"/>
    <w:rsid w:val="00B8386B"/>
    <w:rsid w:val="00B85160"/>
    <w:rsid w:val="00B9109E"/>
    <w:rsid w:val="00B9145E"/>
    <w:rsid w:val="00B921B3"/>
    <w:rsid w:val="00B92547"/>
    <w:rsid w:val="00B9421D"/>
    <w:rsid w:val="00B95828"/>
    <w:rsid w:val="00B95A22"/>
    <w:rsid w:val="00B97D73"/>
    <w:rsid w:val="00B97F25"/>
    <w:rsid w:val="00BA0A47"/>
    <w:rsid w:val="00BA1790"/>
    <w:rsid w:val="00BA3472"/>
    <w:rsid w:val="00BA3A43"/>
    <w:rsid w:val="00BA3BBC"/>
    <w:rsid w:val="00BA4749"/>
    <w:rsid w:val="00BA4767"/>
    <w:rsid w:val="00BB0D80"/>
    <w:rsid w:val="00BB2B38"/>
    <w:rsid w:val="00BB2C8B"/>
    <w:rsid w:val="00BB4448"/>
    <w:rsid w:val="00BB7525"/>
    <w:rsid w:val="00BC18A6"/>
    <w:rsid w:val="00BC2071"/>
    <w:rsid w:val="00BC234D"/>
    <w:rsid w:val="00BC706C"/>
    <w:rsid w:val="00BD0011"/>
    <w:rsid w:val="00BD0FDD"/>
    <w:rsid w:val="00BE0339"/>
    <w:rsid w:val="00BE0D40"/>
    <w:rsid w:val="00BE0D7B"/>
    <w:rsid w:val="00BE33D0"/>
    <w:rsid w:val="00BE7984"/>
    <w:rsid w:val="00BF010C"/>
    <w:rsid w:val="00BF0240"/>
    <w:rsid w:val="00BF2B26"/>
    <w:rsid w:val="00BF3E21"/>
    <w:rsid w:val="00BF4800"/>
    <w:rsid w:val="00C00BCB"/>
    <w:rsid w:val="00C0442F"/>
    <w:rsid w:val="00C0443B"/>
    <w:rsid w:val="00C06F23"/>
    <w:rsid w:val="00C1390D"/>
    <w:rsid w:val="00C13F19"/>
    <w:rsid w:val="00C14E38"/>
    <w:rsid w:val="00C15B42"/>
    <w:rsid w:val="00C17C64"/>
    <w:rsid w:val="00C20FBA"/>
    <w:rsid w:val="00C241DE"/>
    <w:rsid w:val="00C24BA6"/>
    <w:rsid w:val="00C278A0"/>
    <w:rsid w:val="00C307C6"/>
    <w:rsid w:val="00C333E0"/>
    <w:rsid w:val="00C36D40"/>
    <w:rsid w:val="00C43B7E"/>
    <w:rsid w:val="00C44E54"/>
    <w:rsid w:val="00C4624B"/>
    <w:rsid w:val="00C470AA"/>
    <w:rsid w:val="00C50389"/>
    <w:rsid w:val="00C503EC"/>
    <w:rsid w:val="00C5095A"/>
    <w:rsid w:val="00C5136D"/>
    <w:rsid w:val="00C51603"/>
    <w:rsid w:val="00C51D5C"/>
    <w:rsid w:val="00C529C9"/>
    <w:rsid w:val="00C53C59"/>
    <w:rsid w:val="00C57107"/>
    <w:rsid w:val="00C602B5"/>
    <w:rsid w:val="00C6733A"/>
    <w:rsid w:val="00C724A7"/>
    <w:rsid w:val="00C72BD2"/>
    <w:rsid w:val="00C73CFE"/>
    <w:rsid w:val="00C75B52"/>
    <w:rsid w:val="00C75F0A"/>
    <w:rsid w:val="00C808BD"/>
    <w:rsid w:val="00C81831"/>
    <w:rsid w:val="00C821B1"/>
    <w:rsid w:val="00C83562"/>
    <w:rsid w:val="00C84D3F"/>
    <w:rsid w:val="00C84FEB"/>
    <w:rsid w:val="00C9134D"/>
    <w:rsid w:val="00C93A65"/>
    <w:rsid w:val="00C95FA3"/>
    <w:rsid w:val="00C97D6C"/>
    <w:rsid w:val="00CA0AB7"/>
    <w:rsid w:val="00CA1DA1"/>
    <w:rsid w:val="00CA2277"/>
    <w:rsid w:val="00CA2311"/>
    <w:rsid w:val="00CA24B7"/>
    <w:rsid w:val="00CA5131"/>
    <w:rsid w:val="00CB1847"/>
    <w:rsid w:val="00CB1B90"/>
    <w:rsid w:val="00CB1F06"/>
    <w:rsid w:val="00CB7D16"/>
    <w:rsid w:val="00CC0FA3"/>
    <w:rsid w:val="00CC26EF"/>
    <w:rsid w:val="00CC4BC6"/>
    <w:rsid w:val="00CC7CD6"/>
    <w:rsid w:val="00CD01AB"/>
    <w:rsid w:val="00CD0849"/>
    <w:rsid w:val="00CD0E7C"/>
    <w:rsid w:val="00CD1D21"/>
    <w:rsid w:val="00CD3066"/>
    <w:rsid w:val="00CD473E"/>
    <w:rsid w:val="00CD64D6"/>
    <w:rsid w:val="00CD7E11"/>
    <w:rsid w:val="00CE1597"/>
    <w:rsid w:val="00CE3DCD"/>
    <w:rsid w:val="00CF0857"/>
    <w:rsid w:val="00CF08FB"/>
    <w:rsid w:val="00CF1256"/>
    <w:rsid w:val="00CF3369"/>
    <w:rsid w:val="00CF4A4D"/>
    <w:rsid w:val="00CF618C"/>
    <w:rsid w:val="00D00A65"/>
    <w:rsid w:val="00D0160B"/>
    <w:rsid w:val="00D0375D"/>
    <w:rsid w:val="00D06C39"/>
    <w:rsid w:val="00D07D91"/>
    <w:rsid w:val="00D10B8F"/>
    <w:rsid w:val="00D12067"/>
    <w:rsid w:val="00D12D76"/>
    <w:rsid w:val="00D1359D"/>
    <w:rsid w:val="00D150D0"/>
    <w:rsid w:val="00D1644C"/>
    <w:rsid w:val="00D21840"/>
    <w:rsid w:val="00D225F3"/>
    <w:rsid w:val="00D22A00"/>
    <w:rsid w:val="00D265AC"/>
    <w:rsid w:val="00D268A5"/>
    <w:rsid w:val="00D3033B"/>
    <w:rsid w:val="00D311D0"/>
    <w:rsid w:val="00D3509E"/>
    <w:rsid w:val="00D367C2"/>
    <w:rsid w:val="00D37076"/>
    <w:rsid w:val="00D3715B"/>
    <w:rsid w:val="00D4116B"/>
    <w:rsid w:val="00D41DD2"/>
    <w:rsid w:val="00D433CA"/>
    <w:rsid w:val="00D44054"/>
    <w:rsid w:val="00D51AC5"/>
    <w:rsid w:val="00D60BE5"/>
    <w:rsid w:val="00D619CA"/>
    <w:rsid w:val="00D64017"/>
    <w:rsid w:val="00D64261"/>
    <w:rsid w:val="00D651AC"/>
    <w:rsid w:val="00D653E9"/>
    <w:rsid w:val="00D67A28"/>
    <w:rsid w:val="00D67E4C"/>
    <w:rsid w:val="00D708AB"/>
    <w:rsid w:val="00D71742"/>
    <w:rsid w:val="00D71E1C"/>
    <w:rsid w:val="00D76C5D"/>
    <w:rsid w:val="00D82224"/>
    <w:rsid w:val="00D82E9F"/>
    <w:rsid w:val="00D83E4D"/>
    <w:rsid w:val="00D91676"/>
    <w:rsid w:val="00D9170E"/>
    <w:rsid w:val="00D96377"/>
    <w:rsid w:val="00D96489"/>
    <w:rsid w:val="00D974CC"/>
    <w:rsid w:val="00D97D54"/>
    <w:rsid w:val="00DA4366"/>
    <w:rsid w:val="00DA46F2"/>
    <w:rsid w:val="00DA53F0"/>
    <w:rsid w:val="00DA6AF3"/>
    <w:rsid w:val="00DA6B45"/>
    <w:rsid w:val="00DB2FFF"/>
    <w:rsid w:val="00DB33BB"/>
    <w:rsid w:val="00DB3F33"/>
    <w:rsid w:val="00DB7043"/>
    <w:rsid w:val="00DD1BA2"/>
    <w:rsid w:val="00DD2534"/>
    <w:rsid w:val="00DD271F"/>
    <w:rsid w:val="00DD2DC3"/>
    <w:rsid w:val="00DD59D0"/>
    <w:rsid w:val="00DD7AA7"/>
    <w:rsid w:val="00DE13B8"/>
    <w:rsid w:val="00DE17BD"/>
    <w:rsid w:val="00DE2F1C"/>
    <w:rsid w:val="00DE3CDD"/>
    <w:rsid w:val="00DE4F82"/>
    <w:rsid w:val="00DE6328"/>
    <w:rsid w:val="00DE6B8B"/>
    <w:rsid w:val="00DE71DC"/>
    <w:rsid w:val="00DE7332"/>
    <w:rsid w:val="00DF0424"/>
    <w:rsid w:val="00DF0D6D"/>
    <w:rsid w:val="00DF23FF"/>
    <w:rsid w:val="00DF2920"/>
    <w:rsid w:val="00DF2928"/>
    <w:rsid w:val="00DF364A"/>
    <w:rsid w:val="00DF3F76"/>
    <w:rsid w:val="00DF4339"/>
    <w:rsid w:val="00DF55C2"/>
    <w:rsid w:val="00DF68A7"/>
    <w:rsid w:val="00DF699A"/>
    <w:rsid w:val="00DF6A75"/>
    <w:rsid w:val="00E0072D"/>
    <w:rsid w:val="00E01B14"/>
    <w:rsid w:val="00E02CAF"/>
    <w:rsid w:val="00E03BD4"/>
    <w:rsid w:val="00E03BDB"/>
    <w:rsid w:val="00E04754"/>
    <w:rsid w:val="00E05113"/>
    <w:rsid w:val="00E1176D"/>
    <w:rsid w:val="00E12077"/>
    <w:rsid w:val="00E17F47"/>
    <w:rsid w:val="00E20E61"/>
    <w:rsid w:val="00E26444"/>
    <w:rsid w:val="00E26B34"/>
    <w:rsid w:val="00E26F95"/>
    <w:rsid w:val="00E330FF"/>
    <w:rsid w:val="00E40D6D"/>
    <w:rsid w:val="00E41E07"/>
    <w:rsid w:val="00E44E75"/>
    <w:rsid w:val="00E4519F"/>
    <w:rsid w:val="00E502B4"/>
    <w:rsid w:val="00E50438"/>
    <w:rsid w:val="00E514D7"/>
    <w:rsid w:val="00E52C9D"/>
    <w:rsid w:val="00E54264"/>
    <w:rsid w:val="00E56985"/>
    <w:rsid w:val="00E57D7A"/>
    <w:rsid w:val="00E60911"/>
    <w:rsid w:val="00E60A2F"/>
    <w:rsid w:val="00E62F5F"/>
    <w:rsid w:val="00E63078"/>
    <w:rsid w:val="00E6707A"/>
    <w:rsid w:val="00E67F3D"/>
    <w:rsid w:val="00E70145"/>
    <w:rsid w:val="00E72CD3"/>
    <w:rsid w:val="00E80FE0"/>
    <w:rsid w:val="00E820C7"/>
    <w:rsid w:val="00E82595"/>
    <w:rsid w:val="00E8353E"/>
    <w:rsid w:val="00E845C5"/>
    <w:rsid w:val="00E85294"/>
    <w:rsid w:val="00E8642A"/>
    <w:rsid w:val="00E91FB8"/>
    <w:rsid w:val="00E92234"/>
    <w:rsid w:val="00E92500"/>
    <w:rsid w:val="00E92B65"/>
    <w:rsid w:val="00E94B3E"/>
    <w:rsid w:val="00E960B1"/>
    <w:rsid w:val="00EA2353"/>
    <w:rsid w:val="00EA45CB"/>
    <w:rsid w:val="00EA58B6"/>
    <w:rsid w:val="00EA68B9"/>
    <w:rsid w:val="00EB07D7"/>
    <w:rsid w:val="00EB0B98"/>
    <w:rsid w:val="00EB4CC3"/>
    <w:rsid w:val="00EB4F1C"/>
    <w:rsid w:val="00EB5450"/>
    <w:rsid w:val="00EB7A16"/>
    <w:rsid w:val="00EC3C41"/>
    <w:rsid w:val="00EC550C"/>
    <w:rsid w:val="00EC5D05"/>
    <w:rsid w:val="00EC6F6E"/>
    <w:rsid w:val="00EC7B6D"/>
    <w:rsid w:val="00ED2674"/>
    <w:rsid w:val="00ED29C4"/>
    <w:rsid w:val="00ED50E3"/>
    <w:rsid w:val="00ED5F3B"/>
    <w:rsid w:val="00ED6EA0"/>
    <w:rsid w:val="00ED7F1E"/>
    <w:rsid w:val="00EE35D0"/>
    <w:rsid w:val="00EE5C3E"/>
    <w:rsid w:val="00EF1349"/>
    <w:rsid w:val="00EF1FF5"/>
    <w:rsid w:val="00EF3D8D"/>
    <w:rsid w:val="00F011A2"/>
    <w:rsid w:val="00F01322"/>
    <w:rsid w:val="00F0252E"/>
    <w:rsid w:val="00F04F6F"/>
    <w:rsid w:val="00F0553C"/>
    <w:rsid w:val="00F13733"/>
    <w:rsid w:val="00F24996"/>
    <w:rsid w:val="00F25DDA"/>
    <w:rsid w:val="00F260C8"/>
    <w:rsid w:val="00F26BAE"/>
    <w:rsid w:val="00F31AA6"/>
    <w:rsid w:val="00F328DE"/>
    <w:rsid w:val="00F32C60"/>
    <w:rsid w:val="00F349DA"/>
    <w:rsid w:val="00F377EE"/>
    <w:rsid w:val="00F4093F"/>
    <w:rsid w:val="00F43E82"/>
    <w:rsid w:val="00F44CD1"/>
    <w:rsid w:val="00F4568C"/>
    <w:rsid w:val="00F45D53"/>
    <w:rsid w:val="00F47E54"/>
    <w:rsid w:val="00F5315B"/>
    <w:rsid w:val="00F5416D"/>
    <w:rsid w:val="00F55312"/>
    <w:rsid w:val="00F55CC7"/>
    <w:rsid w:val="00F5614D"/>
    <w:rsid w:val="00F57FC5"/>
    <w:rsid w:val="00F605BC"/>
    <w:rsid w:val="00F61CA2"/>
    <w:rsid w:val="00F638AA"/>
    <w:rsid w:val="00F6457F"/>
    <w:rsid w:val="00F666DB"/>
    <w:rsid w:val="00F714AB"/>
    <w:rsid w:val="00F72D37"/>
    <w:rsid w:val="00F73651"/>
    <w:rsid w:val="00F76BE3"/>
    <w:rsid w:val="00F80E4A"/>
    <w:rsid w:val="00F9294F"/>
    <w:rsid w:val="00F93721"/>
    <w:rsid w:val="00FA1A2F"/>
    <w:rsid w:val="00FA4D17"/>
    <w:rsid w:val="00FA5C31"/>
    <w:rsid w:val="00FB06E5"/>
    <w:rsid w:val="00FB2328"/>
    <w:rsid w:val="00FB4804"/>
    <w:rsid w:val="00FC0F6D"/>
    <w:rsid w:val="00FC1751"/>
    <w:rsid w:val="00FC1A0E"/>
    <w:rsid w:val="00FC2BD5"/>
    <w:rsid w:val="00FC4979"/>
    <w:rsid w:val="00FC67EE"/>
    <w:rsid w:val="00FC68AE"/>
    <w:rsid w:val="00FC6FA0"/>
    <w:rsid w:val="00FC73E2"/>
    <w:rsid w:val="00FD0DEC"/>
    <w:rsid w:val="00FD107B"/>
    <w:rsid w:val="00FD1DAC"/>
    <w:rsid w:val="00FD3AB0"/>
    <w:rsid w:val="00FD4534"/>
    <w:rsid w:val="00FE0129"/>
    <w:rsid w:val="00FE1DD3"/>
    <w:rsid w:val="00FE2B39"/>
    <w:rsid w:val="00FE348E"/>
    <w:rsid w:val="00FE4131"/>
    <w:rsid w:val="00FE4D92"/>
    <w:rsid w:val="00FE5C4B"/>
    <w:rsid w:val="00FE63C1"/>
    <w:rsid w:val="00FE7768"/>
    <w:rsid w:val="00FF4511"/>
    <w:rsid w:val="00FF56E8"/>
    <w:rsid w:val="00FF6D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88C3B"/>
  <w15:chartTrackingRefBased/>
  <w15:docId w15:val="{E02E5B88-32B1-4FCA-9C67-EEB9E5B9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696"/>
    <w:rPr>
      <w:sz w:val="24"/>
      <w:szCs w:val="24"/>
      <w:lang w:val="es-ES" w:eastAsia="es-ES"/>
    </w:rPr>
  </w:style>
  <w:style w:type="paragraph" w:styleId="Ttulo2">
    <w:name w:val="heading 2"/>
    <w:basedOn w:val="Normal"/>
    <w:next w:val="Normal"/>
    <w:qFormat/>
    <w:rsid w:val="00A75696"/>
    <w:pPr>
      <w:keepNext/>
      <w:tabs>
        <w:tab w:val="left" w:pos="708"/>
        <w:tab w:val="left" w:pos="1416"/>
        <w:tab w:val="left" w:pos="2124"/>
        <w:tab w:val="left" w:pos="2832"/>
        <w:tab w:val="left" w:pos="3540"/>
        <w:tab w:val="left" w:pos="4248"/>
        <w:tab w:val="left" w:pos="4956"/>
        <w:tab w:val="left" w:pos="6210"/>
      </w:tabs>
      <w:outlineLvl w:val="1"/>
    </w:pPr>
    <w:rPr>
      <w:b/>
      <w:bCs/>
      <w:sz w:val="23"/>
      <w:szCs w:val="23"/>
    </w:rPr>
  </w:style>
  <w:style w:type="paragraph" w:styleId="Ttulo7">
    <w:name w:val="heading 7"/>
    <w:basedOn w:val="Normal"/>
    <w:next w:val="Normal"/>
    <w:qFormat/>
    <w:rsid w:val="00A75696"/>
    <w:pPr>
      <w:keepNext/>
      <w:outlineLvl w:val="6"/>
    </w:pPr>
    <w:rPr>
      <w:snapToGrid w:val="0"/>
      <w:color w:val="000000"/>
      <w:sz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A75696"/>
    <w:pPr>
      <w:ind w:left="360"/>
    </w:pPr>
    <w:rPr>
      <w:sz w:val="20"/>
      <w:szCs w:val="16"/>
    </w:rPr>
  </w:style>
  <w:style w:type="paragraph" w:styleId="Encabezado">
    <w:name w:val="header"/>
    <w:basedOn w:val="Normal"/>
    <w:rsid w:val="00A75696"/>
    <w:pPr>
      <w:tabs>
        <w:tab w:val="center" w:pos="4252"/>
        <w:tab w:val="right" w:pos="8504"/>
      </w:tabs>
    </w:pPr>
  </w:style>
  <w:style w:type="table" w:styleId="Tablaconcuadrcula">
    <w:name w:val="Table Grid"/>
    <w:basedOn w:val="Tablanormal"/>
    <w:rsid w:val="00A75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164421"/>
    <w:pPr>
      <w:tabs>
        <w:tab w:val="center" w:pos="4252"/>
        <w:tab w:val="right" w:pos="8504"/>
      </w:tabs>
    </w:pPr>
    <w:rPr>
      <w:lang w:val="x-none" w:eastAsia="x-none"/>
    </w:rPr>
  </w:style>
  <w:style w:type="character" w:styleId="Nmerodepgina">
    <w:name w:val="page number"/>
    <w:basedOn w:val="Fuentedeprrafopredeter"/>
    <w:rsid w:val="00164421"/>
  </w:style>
  <w:style w:type="character" w:styleId="Refdecomentario">
    <w:name w:val="annotation reference"/>
    <w:semiHidden/>
    <w:rsid w:val="000725DA"/>
    <w:rPr>
      <w:sz w:val="16"/>
      <w:szCs w:val="16"/>
    </w:rPr>
  </w:style>
  <w:style w:type="paragraph" w:styleId="Textocomentario">
    <w:name w:val="annotation text"/>
    <w:basedOn w:val="Normal"/>
    <w:semiHidden/>
    <w:rsid w:val="000725DA"/>
    <w:rPr>
      <w:sz w:val="20"/>
      <w:szCs w:val="20"/>
    </w:rPr>
  </w:style>
  <w:style w:type="paragraph" w:styleId="Asuntodelcomentario">
    <w:name w:val="annotation subject"/>
    <w:basedOn w:val="Textocomentario"/>
    <w:next w:val="Textocomentario"/>
    <w:semiHidden/>
    <w:rsid w:val="000725DA"/>
    <w:rPr>
      <w:b/>
      <w:bCs/>
    </w:rPr>
  </w:style>
  <w:style w:type="paragraph" w:styleId="Textodeglobo">
    <w:name w:val="Balloon Text"/>
    <w:basedOn w:val="Normal"/>
    <w:semiHidden/>
    <w:rsid w:val="000725DA"/>
    <w:rPr>
      <w:rFonts w:ascii="Tahoma" w:hAnsi="Tahoma" w:cs="Tahoma"/>
      <w:sz w:val="16"/>
      <w:szCs w:val="16"/>
    </w:rPr>
  </w:style>
  <w:style w:type="paragraph" w:styleId="TDC1">
    <w:name w:val="toc 1"/>
    <w:basedOn w:val="Normal"/>
    <w:next w:val="Normal"/>
    <w:autoRedefine/>
    <w:semiHidden/>
    <w:rsid w:val="007753AF"/>
  </w:style>
  <w:style w:type="character" w:styleId="Hipervnculo">
    <w:name w:val="Hyperlink"/>
    <w:rsid w:val="007753AF"/>
    <w:rPr>
      <w:color w:val="0000FF"/>
      <w:u w:val="single"/>
    </w:rPr>
  </w:style>
  <w:style w:type="paragraph" w:styleId="Ttulo">
    <w:name w:val="Title"/>
    <w:basedOn w:val="Normal"/>
    <w:qFormat/>
    <w:rsid w:val="00886285"/>
    <w:pPr>
      <w:jc w:val="center"/>
    </w:pPr>
    <w:rPr>
      <w:rFonts w:ascii="Arial" w:hAnsi="Arial"/>
      <w:b/>
      <w:szCs w:val="20"/>
      <w:lang w:val="es-CO"/>
    </w:rPr>
  </w:style>
  <w:style w:type="paragraph" w:customStyle="1" w:styleId="Epgrafe">
    <w:name w:val="Epígrafe"/>
    <w:basedOn w:val="Normal"/>
    <w:next w:val="Normal"/>
    <w:unhideWhenUsed/>
    <w:qFormat/>
    <w:rsid w:val="00E26444"/>
    <w:rPr>
      <w:b/>
      <w:bCs/>
      <w:sz w:val="20"/>
      <w:szCs w:val="20"/>
    </w:rPr>
  </w:style>
  <w:style w:type="character" w:customStyle="1" w:styleId="PiedepginaCar">
    <w:name w:val="Pie de página Car"/>
    <w:link w:val="Piedepgina"/>
    <w:uiPriority w:val="99"/>
    <w:rsid w:val="000C1294"/>
    <w:rPr>
      <w:sz w:val="24"/>
      <w:szCs w:val="24"/>
    </w:rPr>
  </w:style>
  <w:style w:type="paragraph" w:styleId="Prrafodelista">
    <w:name w:val="List Paragraph"/>
    <w:basedOn w:val="Normal"/>
    <w:uiPriority w:val="34"/>
    <w:qFormat/>
    <w:rsid w:val="00C13F19"/>
    <w:pPr>
      <w:spacing w:after="200" w:line="276" w:lineRule="auto"/>
      <w:ind w:left="720"/>
      <w:contextualSpacing/>
    </w:pPr>
    <w:rPr>
      <w:rFonts w:ascii="Calibri" w:eastAsia="Calibri" w:hAnsi="Calibri"/>
      <w:sz w:val="22"/>
      <w:szCs w:val="22"/>
      <w:lang w:val="es-CO" w:eastAsia="en-US"/>
    </w:rPr>
  </w:style>
  <w:style w:type="paragraph" w:styleId="NormalWeb">
    <w:name w:val="Normal (Web)"/>
    <w:basedOn w:val="Normal"/>
    <w:uiPriority w:val="99"/>
    <w:unhideWhenUsed/>
    <w:rsid w:val="003B46A5"/>
    <w:pPr>
      <w:spacing w:before="100" w:beforeAutospacing="1" w:after="100" w:afterAutospacing="1"/>
    </w:pPr>
    <w:rPr>
      <w:lang w:val="es-CO" w:eastAsia="es-CO"/>
    </w:rPr>
  </w:style>
  <w:style w:type="character" w:customStyle="1" w:styleId="apple-converted-space">
    <w:name w:val="apple-converted-space"/>
    <w:rsid w:val="00627C41"/>
  </w:style>
  <w:style w:type="paragraph" w:customStyle="1" w:styleId="centrado">
    <w:name w:val="centrado"/>
    <w:basedOn w:val="Normal"/>
    <w:rsid w:val="007969F3"/>
    <w:pPr>
      <w:spacing w:before="100" w:beforeAutospacing="1" w:after="100" w:afterAutospacing="1"/>
    </w:pPr>
    <w:rPr>
      <w:lang w:val="es-CO" w:eastAsia="es-CO"/>
    </w:rPr>
  </w:style>
  <w:style w:type="character" w:customStyle="1" w:styleId="baj">
    <w:name w:val="b_aj"/>
    <w:rsid w:val="007969F3"/>
  </w:style>
  <w:style w:type="character" w:customStyle="1" w:styleId="UnresolvedMention">
    <w:name w:val="Unresolved Mention"/>
    <w:uiPriority w:val="99"/>
    <w:semiHidden/>
    <w:unhideWhenUsed/>
    <w:rsid w:val="00643FD9"/>
    <w:rPr>
      <w:color w:val="808080"/>
      <w:shd w:val="clear" w:color="auto" w:fill="E6E6E6"/>
    </w:rPr>
  </w:style>
  <w:style w:type="paragraph" w:styleId="Textonotapie">
    <w:name w:val="footnote text"/>
    <w:basedOn w:val="Normal"/>
    <w:link w:val="TextonotapieCar"/>
    <w:rsid w:val="00383087"/>
    <w:rPr>
      <w:sz w:val="20"/>
      <w:szCs w:val="20"/>
    </w:rPr>
  </w:style>
  <w:style w:type="character" w:customStyle="1" w:styleId="TextonotapieCar">
    <w:name w:val="Texto nota pie Car"/>
    <w:basedOn w:val="Fuentedeprrafopredeter"/>
    <w:link w:val="Textonotapie"/>
    <w:rsid w:val="00383087"/>
    <w:rPr>
      <w:lang w:val="es-ES" w:eastAsia="es-ES"/>
    </w:rPr>
  </w:style>
  <w:style w:type="character" w:styleId="Refdenotaalpie">
    <w:name w:val="footnote reference"/>
    <w:basedOn w:val="Fuentedeprrafopredeter"/>
    <w:rsid w:val="003830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32">
      <w:bodyDiv w:val="1"/>
      <w:marLeft w:val="0"/>
      <w:marRight w:val="0"/>
      <w:marTop w:val="0"/>
      <w:marBottom w:val="0"/>
      <w:divBdr>
        <w:top w:val="none" w:sz="0" w:space="0" w:color="auto"/>
        <w:left w:val="none" w:sz="0" w:space="0" w:color="auto"/>
        <w:bottom w:val="none" w:sz="0" w:space="0" w:color="auto"/>
        <w:right w:val="none" w:sz="0" w:space="0" w:color="auto"/>
      </w:divBdr>
    </w:div>
    <w:div w:id="55863623">
      <w:bodyDiv w:val="1"/>
      <w:marLeft w:val="0"/>
      <w:marRight w:val="0"/>
      <w:marTop w:val="0"/>
      <w:marBottom w:val="0"/>
      <w:divBdr>
        <w:top w:val="none" w:sz="0" w:space="0" w:color="auto"/>
        <w:left w:val="none" w:sz="0" w:space="0" w:color="auto"/>
        <w:bottom w:val="none" w:sz="0" w:space="0" w:color="auto"/>
        <w:right w:val="none" w:sz="0" w:space="0" w:color="auto"/>
      </w:divBdr>
    </w:div>
    <w:div w:id="131217062">
      <w:bodyDiv w:val="1"/>
      <w:marLeft w:val="0"/>
      <w:marRight w:val="0"/>
      <w:marTop w:val="0"/>
      <w:marBottom w:val="0"/>
      <w:divBdr>
        <w:top w:val="none" w:sz="0" w:space="0" w:color="auto"/>
        <w:left w:val="none" w:sz="0" w:space="0" w:color="auto"/>
        <w:bottom w:val="none" w:sz="0" w:space="0" w:color="auto"/>
        <w:right w:val="none" w:sz="0" w:space="0" w:color="auto"/>
      </w:divBdr>
    </w:div>
    <w:div w:id="172234426">
      <w:bodyDiv w:val="1"/>
      <w:marLeft w:val="0"/>
      <w:marRight w:val="0"/>
      <w:marTop w:val="0"/>
      <w:marBottom w:val="0"/>
      <w:divBdr>
        <w:top w:val="none" w:sz="0" w:space="0" w:color="auto"/>
        <w:left w:val="none" w:sz="0" w:space="0" w:color="auto"/>
        <w:bottom w:val="none" w:sz="0" w:space="0" w:color="auto"/>
        <w:right w:val="none" w:sz="0" w:space="0" w:color="auto"/>
      </w:divBdr>
    </w:div>
    <w:div w:id="181863826">
      <w:bodyDiv w:val="1"/>
      <w:marLeft w:val="0"/>
      <w:marRight w:val="0"/>
      <w:marTop w:val="0"/>
      <w:marBottom w:val="0"/>
      <w:divBdr>
        <w:top w:val="none" w:sz="0" w:space="0" w:color="auto"/>
        <w:left w:val="none" w:sz="0" w:space="0" w:color="auto"/>
        <w:bottom w:val="none" w:sz="0" w:space="0" w:color="auto"/>
        <w:right w:val="none" w:sz="0" w:space="0" w:color="auto"/>
      </w:divBdr>
    </w:div>
    <w:div w:id="297104292">
      <w:bodyDiv w:val="1"/>
      <w:marLeft w:val="0"/>
      <w:marRight w:val="0"/>
      <w:marTop w:val="0"/>
      <w:marBottom w:val="0"/>
      <w:divBdr>
        <w:top w:val="none" w:sz="0" w:space="0" w:color="auto"/>
        <w:left w:val="none" w:sz="0" w:space="0" w:color="auto"/>
        <w:bottom w:val="none" w:sz="0" w:space="0" w:color="auto"/>
        <w:right w:val="none" w:sz="0" w:space="0" w:color="auto"/>
      </w:divBdr>
    </w:div>
    <w:div w:id="313729103">
      <w:bodyDiv w:val="1"/>
      <w:marLeft w:val="0"/>
      <w:marRight w:val="0"/>
      <w:marTop w:val="0"/>
      <w:marBottom w:val="0"/>
      <w:divBdr>
        <w:top w:val="none" w:sz="0" w:space="0" w:color="auto"/>
        <w:left w:val="none" w:sz="0" w:space="0" w:color="auto"/>
        <w:bottom w:val="none" w:sz="0" w:space="0" w:color="auto"/>
        <w:right w:val="none" w:sz="0" w:space="0" w:color="auto"/>
      </w:divBdr>
    </w:div>
    <w:div w:id="316694338">
      <w:bodyDiv w:val="1"/>
      <w:marLeft w:val="0"/>
      <w:marRight w:val="0"/>
      <w:marTop w:val="0"/>
      <w:marBottom w:val="0"/>
      <w:divBdr>
        <w:top w:val="none" w:sz="0" w:space="0" w:color="auto"/>
        <w:left w:val="none" w:sz="0" w:space="0" w:color="auto"/>
        <w:bottom w:val="none" w:sz="0" w:space="0" w:color="auto"/>
        <w:right w:val="none" w:sz="0" w:space="0" w:color="auto"/>
      </w:divBdr>
    </w:div>
    <w:div w:id="594360267">
      <w:bodyDiv w:val="1"/>
      <w:marLeft w:val="0"/>
      <w:marRight w:val="0"/>
      <w:marTop w:val="0"/>
      <w:marBottom w:val="0"/>
      <w:divBdr>
        <w:top w:val="none" w:sz="0" w:space="0" w:color="auto"/>
        <w:left w:val="none" w:sz="0" w:space="0" w:color="auto"/>
        <w:bottom w:val="none" w:sz="0" w:space="0" w:color="auto"/>
        <w:right w:val="none" w:sz="0" w:space="0" w:color="auto"/>
      </w:divBdr>
    </w:div>
    <w:div w:id="875000793">
      <w:bodyDiv w:val="1"/>
      <w:marLeft w:val="0"/>
      <w:marRight w:val="0"/>
      <w:marTop w:val="0"/>
      <w:marBottom w:val="0"/>
      <w:divBdr>
        <w:top w:val="none" w:sz="0" w:space="0" w:color="auto"/>
        <w:left w:val="none" w:sz="0" w:space="0" w:color="auto"/>
        <w:bottom w:val="none" w:sz="0" w:space="0" w:color="auto"/>
        <w:right w:val="none" w:sz="0" w:space="0" w:color="auto"/>
      </w:divBdr>
    </w:div>
    <w:div w:id="902984518">
      <w:bodyDiv w:val="1"/>
      <w:marLeft w:val="0"/>
      <w:marRight w:val="0"/>
      <w:marTop w:val="0"/>
      <w:marBottom w:val="0"/>
      <w:divBdr>
        <w:top w:val="none" w:sz="0" w:space="0" w:color="auto"/>
        <w:left w:val="none" w:sz="0" w:space="0" w:color="auto"/>
        <w:bottom w:val="none" w:sz="0" w:space="0" w:color="auto"/>
        <w:right w:val="none" w:sz="0" w:space="0" w:color="auto"/>
      </w:divBdr>
    </w:div>
    <w:div w:id="906037976">
      <w:bodyDiv w:val="1"/>
      <w:marLeft w:val="0"/>
      <w:marRight w:val="0"/>
      <w:marTop w:val="0"/>
      <w:marBottom w:val="0"/>
      <w:divBdr>
        <w:top w:val="none" w:sz="0" w:space="0" w:color="auto"/>
        <w:left w:val="none" w:sz="0" w:space="0" w:color="auto"/>
        <w:bottom w:val="none" w:sz="0" w:space="0" w:color="auto"/>
        <w:right w:val="none" w:sz="0" w:space="0" w:color="auto"/>
      </w:divBdr>
    </w:div>
    <w:div w:id="952982391">
      <w:bodyDiv w:val="1"/>
      <w:marLeft w:val="0"/>
      <w:marRight w:val="0"/>
      <w:marTop w:val="0"/>
      <w:marBottom w:val="0"/>
      <w:divBdr>
        <w:top w:val="none" w:sz="0" w:space="0" w:color="auto"/>
        <w:left w:val="none" w:sz="0" w:space="0" w:color="auto"/>
        <w:bottom w:val="none" w:sz="0" w:space="0" w:color="auto"/>
        <w:right w:val="none" w:sz="0" w:space="0" w:color="auto"/>
      </w:divBdr>
    </w:div>
    <w:div w:id="971517094">
      <w:bodyDiv w:val="1"/>
      <w:marLeft w:val="0"/>
      <w:marRight w:val="0"/>
      <w:marTop w:val="0"/>
      <w:marBottom w:val="0"/>
      <w:divBdr>
        <w:top w:val="none" w:sz="0" w:space="0" w:color="auto"/>
        <w:left w:val="none" w:sz="0" w:space="0" w:color="auto"/>
        <w:bottom w:val="none" w:sz="0" w:space="0" w:color="auto"/>
        <w:right w:val="none" w:sz="0" w:space="0" w:color="auto"/>
      </w:divBdr>
    </w:div>
    <w:div w:id="1002777973">
      <w:bodyDiv w:val="1"/>
      <w:marLeft w:val="0"/>
      <w:marRight w:val="0"/>
      <w:marTop w:val="0"/>
      <w:marBottom w:val="0"/>
      <w:divBdr>
        <w:top w:val="none" w:sz="0" w:space="0" w:color="auto"/>
        <w:left w:val="none" w:sz="0" w:space="0" w:color="auto"/>
        <w:bottom w:val="none" w:sz="0" w:space="0" w:color="auto"/>
        <w:right w:val="none" w:sz="0" w:space="0" w:color="auto"/>
      </w:divBdr>
    </w:div>
    <w:div w:id="1002857090">
      <w:bodyDiv w:val="1"/>
      <w:marLeft w:val="0"/>
      <w:marRight w:val="0"/>
      <w:marTop w:val="0"/>
      <w:marBottom w:val="0"/>
      <w:divBdr>
        <w:top w:val="none" w:sz="0" w:space="0" w:color="auto"/>
        <w:left w:val="none" w:sz="0" w:space="0" w:color="auto"/>
        <w:bottom w:val="none" w:sz="0" w:space="0" w:color="auto"/>
        <w:right w:val="none" w:sz="0" w:space="0" w:color="auto"/>
      </w:divBdr>
    </w:div>
    <w:div w:id="1013537476">
      <w:bodyDiv w:val="1"/>
      <w:marLeft w:val="0"/>
      <w:marRight w:val="0"/>
      <w:marTop w:val="0"/>
      <w:marBottom w:val="0"/>
      <w:divBdr>
        <w:top w:val="none" w:sz="0" w:space="0" w:color="auto"/>
        <w:left w:val="none" w:sz="0" w:space="0" w:color="auto"/>
        <w:bottom w:val="none" w:sz="0" w:space="0" w:color="auto"/>
        <w:right w:val="none" w:sz="0" w:space="0" w:color="auto"/>
      </w:divBdr>
    </w:div>
    <w:div w:id="1075587297">
      <w:bodyDiv w:val="1"/>
      <w:marLeft w:val="0"/>
      <w:marRight w:val="0"/>
      <w:marTop w:val="0"/>
      <w:marBottom w:val="0"/>
      <w:divBdr>
        <w:top w:val="none" w:sz="0" w:space="0" w:color="auto"/>
        <w:left w:val="none" w:sz="0" w:space="0" w:color="auto"/>
        <w:bottom w:val="none" w:sz="0" w:space="0" w:color="auto"/>
        <w:right w:val="none" w:sz="0" w:space="0" w:color="auto"/>
      </w:divBdr>
    </w:div>
    <w:div w:id="1127814741">
      <w:bodyDiv w:val="1"/>
      <w:marLeft w:val="0"/>
      <w:marRight w:val="0"/>
      <w:marTop w:val="0"/>
      <w:marBottom w:val="0"/>
      <w:divBdr>
        <w:top w:val="none" w:sz="0" w:space="0" w:color="auto"/>
        <w:left w:val="none" w:sz="0" w:space="0" w:color="auto"/>
        <w:bottom w:val="none" w:sz="0" w:space="0" w:color="auto"/>
        <w:right w:val="none" w:sz="0" w:space="0" w:color="auto"/>
      </w:divBdr>
    </w:div>
    <w:div w:id="1157187052">
      <w:bodyDiv w:val="1"/>
      <w:marLeft w:val="0"/>
      <w:marRight w:val="0"/>
      <w:marTop w:val="0"/>
      <w:marBottom w:val="0"/>
      <w:divBdr>
        <w:top w:val="none" w:sz="0" w:space="0" w:color="auto"/>
        <w:left w:val="none" w:sz="0" w:space="0" w:color="auto"/>
        <w:bottom w:val="none" w:sz="0" w:space="0" w:color="auto"/>
        <w:right w:val="none" w:sz="0" w:space="0" w:color="auto"/>
      </w:divBdr>
    </w:div>
    <w:div w:id="1181895257">
      <w:bodyDiv w:val="1"/>
      <w:marLeft w:val="0"/>
      <w:marRight w:val="0"/>
      <w:marTop w:val="0"/>
      <w:marBottom w:val="0"/>
      <w:divBdr>
        <w:top w:val="none" w:sz="0" w:space="0" w:color="auto"/>
        <w:left w:val="none" w:sz="0" w:space="0" w:color="auto"/>
        <w:bottom w:val="none" w:sz="0" w:space="0" w:color="auto"/>
        <w:right w:val="none" w:sz="0" w:space="0" w:color="auto"/>
      </w:divBdr>
    </w:div>
    <w:div w:id="1182007513">
      <w:bodyDiv w:val="1"/>
      <w:marLeft w:val="0"/>
      <w:marRight w:val="0"/>
      <w:marTop w:val="0"/>
      <w:marBottom w:val="0"/>
      <w:divBdr>
        <w:top w:val="none" w:sz="0" w:space="0" w:color="auto"/>
        <w:left w:val="none" w:sz="0" w:space="0" w:color="auto"/>
        <w:bottom w:val="none" w:sz="0" w:space="0" w:color="auto"/>
        <w:right w:val="none" w:sz="0" w:space="0" w:color="auto"/>
      </w:divBdr>
    </w:div>
    <w:div w:id="1401248743">
      <w:bodyDiv w:val="1"/>
      <w:marLeft w:val="0"/>
      <w:marRight w:val="0"/>
      <w:marTop w:val="0"/>
      <w:marBottom w:val="0"/>
      <w:divBdr>
        <w:top w:val="none" w:sz="0" w:space="0" w:color="auto"/>
        <w:left w:val="none" w:sz="0" w:space="0" w:color="auto"/>
        <w:bottom w:val="none" w:sz="0" w:space="0" w:color="auto"/>
        <w:right w:val="none" w:sz="0" w:space="0" w:color="auto"/>
      </w:divBdr>
    </w:div>
    <w:div w:id="1511487084">
      <w:bodyDiv w:val="1"/>
      <w:marLeft w:val="0"/>
      <w:marRight w:val="0"/>
      <w:marTop w:val="0"/>
      <w:marBottom w:val="0"/>
      <w:divBdr>
        <w:top w:val="none" w:sz="0" w:space="0" w:color="auto"/>
        <w:left w:val="none" w:sz="0" w:space="0" w:color="auto"/>
        <w:bottom w:val="none" w:sz="0" w:space="0" w:color="auto"/>
        <w:right w:val="none" w:sz="0" w:space="0" w:color="auto"/>
      </w:divBdr>
    </w:div>
    <w:div w:id="1593003446">
      <w:bodyDiv w:val="1"/>
      <w:marLeft w:val="0"/>
      <w:marRight w:val="0"/>
      <w:marTop w:val="0"/>
      <w:marBottom w:val="0"/>
      <w:divBdr>
        <w:top w:val="none" w:sz="0" w:space="0" w:color="auto"/>
        <w:left w:val="none" w:sz="0" w:space="0" w:color="auto"/>
        <w:bottom w:val="none" w:sz="0" w:space="0" w:color="auto"/>
        <w:right w:val="none" w:sz="0" w:space="0" w:color="auto"/>
      </w:divBdr>
    </w:div>
    <w:div w:id="1626620256">
      <w:bodyDiv w:val="1"/>
      <w:marLeft w:val="0"/>
      <w:marRight w:val="0"/>
      <w:marTop w:val="0"/>
      <w:marBottom w:val="0"/>
      <w:divBdr>
        <w:top w:val="none" w:sz="0" w:space="0" w:color="auto"/>
        <w:left w:val="none" w:sz="0" w:space="0" w:color="auto"/>
        <w:bottom w:val="none" w:sz="0" w:space="0" w:color="auto"/>
        <w:right w:val="none" w:sz="0" w:space="0" w:color="auto"/>
      </w:divBdr>
    </w:div>
    <w:div w:id="1720590473">
      <w:bodyDiv w:val="1"/>
      <w:marLeft w:val="0"/>
      <w:marRight w:val="0"/>
      <w:marTop w:val="0"/>
      <w:marBottom w:val="0"/>
      <w:divBdr>
        <w:top w:val="none" w:sz="0" w:space="0" w:color="auto"/>
        <w:left w:val="none" w:sz="0" w:space="0" w:color="auto"/>
        <w:bottom w:val="none" w:sz="0" w:space="0" w:color="auto"/>
        <w:right w:val="none" w:sz="0" w:space="0" w:color="auto"/>
      </w:divBdr>
    </w:div>
    <w:div w:id="2096705400">
      <w:bodyDiv w:val="1"/>
      <w:marLeft w:val="0"/>
      <w:marRight w:val="0"/>
      <w:marTop w:val="0"/>
      <w:marBottom w:val="0"/>
      <w:divBdr>
        <w:top w:val="none" w:sz="0" w:space="0" w:color="auto"/>
        <w:left w:val="none" w:sz="0" w:space="0" w:color="auto"/>
        <w:bottom w:val="none" w:sz="0" w:space="0" w:color="auto"/>
        <w:right w:val="none" w:sz="0" w:space="0" w:color="auto"/>
      </w:divBdr>
    </w:div>
    <w:div w:id="21280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tamos.documental@umv.gov.co" TargetMode="External"/><Relationship Id="rId4" Type="http://schemas.openxmlformats.org/officeDocument/2006/relationships/settings" Target="settings.xml"/><Relationship Id="rId9" Type="http://schemas.openxmlformats.org/officeDocument/2006/relationships/hyperlink" Target="http://www.alcaldiabogota.gov.co/sisjur/norma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E1733-2F48-4F1A-9103-65621224F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6109</Words>
  <Characters>33602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(Figura 1) Hoja control de actualización del manual</vt:lpstr>
    </vt:vector>
  </TitlesOfParts>
  <Company>Hewlett-Packard Company</Company>
  <LinksUpToDate>false</LinksUpToDate>
  <CharactersWithSpaces>39632</CharactersWithSpaces>
  <SharedDoc>false</SharedDoc>
  <HLinks>
    <vt:vector size="6" baseType="variant">
      <vt:variant>
        <vt:i4>7667773</vt:i4>
      </vt:variant>
      <vt:variant>
        <vt:i4>6</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(Figura 1) Hoja control de actualización del manual</dc:title>
  <dc:subject/>
  <dc:creator>EMORENO</dc:creator>
  <cp:keywords/>
  <cp:lastModifiedBy>Andrea Rafaela Montoya Gonzalez</cp:lastModifiedBy>
  <cp:revision>2</cp:revision>
  <cp:lastPrinted>2019-09-26T18:30:00Z</cp:lastPrinted>
  <dcterms:created xsi:type="dcterms:W3CDTF">2019-09-30T22:28:00Z</dcterms:created>
  <dcterms:modified xsi:type="dcterms:W3CDTF">2019-09-30T22:28:00Z</dcterms:modified>
</cp:coreProperties>
</file>